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45C8" w14:textId="54AAC754" w:rsidR="009332EB" w:rsidRDefault="007C2223"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PollyEx</w:t>
      </w:r>
      <w:r w:rsidR="00895F14">
        <w:rPr>
          <w:rFonts w:ascii="Verdana" w:eastAsia="Calibri" w:hAnsi="Verdana" w:cs="Calibri"/>
          <w:iCs/>
          <w:color w:val="000000" w:themeColor="text1"/>
          <w:sz w:val="36"/>
          <w:szCs w:val="36"/>
        </w:rPr>
        <w:t>,</w:t>
      </w:r>
      <w:r>
        <w:rPr>
          <w:rFonts w:ascii="Verdana" w:eastAsia="Calibri" w:hAnsi="Verdana" w:cs="Calibri"/>
          <w:iCs/>
          <w:color w:val="000000" w:themeColor="text1"/>
          <w:sz w:val="36"/>
          <w:szCs w:val="36"/>
        </w:rPr>
        <w:t xml:space="preserve"> </w:t>
      </w:r>
      <w:r w:rsidR="009332EB" w:rsidRPr="009332EB">
        <w:rPr>
          <w:rFonts w:ascii="Verdana" w:eastAsia="Calibri" w:hAnsi="Verdana" w:cs="Calibri"/>
          <w:iCs/>
          <w:color w:val="000000" w:themeColor="text1"/>
          <w:sz w:val="36"/>
          <w:szCs w:val="36"/>
        </w:rPr>
        <w:t xml:space="preserve">ALM First </w:t>
      </w:r>
      <w:r w:rsidR="00895F14">
        <w:rPr>
          <w:rFonts w:ascii="Verdana" w:eastAsia="Calibri" w:hAnsi="Verdana" w:cs="Calibri"/>
          <w:iCs/>
          <w:color w:val="000000" w:themeColor="text1"/>
          <w:sz w:val="36"/>
          <w:szCs w:val="36"/>
        </w:rPr>
        <w:t xml:space="preserve">Offer Integrated </w:t>
      </w:r>
      <w:r>
        <w:rPr>
          <w:rFonts w:ascii="Verdana" w:eastAsia="Calibri" w:hAnsi="Verdana" w:cs="Calibri"/>
          <w:iCs/>
          <w:color w:val="000000" w:themeColor="text1"/>
          <w:sz w:val="36"/>
          <w:szCs w:val="36"/>
        </w:rPr>
        <w:t xml:space="preserve">Mortgage Pipeline Hedging </w:t>
      </w:r>
      <w:r w:rsidR="00895F14">
        <w:rPr>
          <w:rFonts w:ascii="Verdana" w:eastAsia="Calibri" w:hAnsi="Verdana" w:cs="Calibri"/>
          <w:iCs/>
          <w:color w:val="000000" w:themeColor="text1"/>
          <w:sz w:val="36"/>
          <w:szCs w:val="36"/>
        </w:rPr>
        <w:t>for Banks and Credit Unions</w:t>
      </w:r>
    </w:p>
    <w:p w14:paraId="2932426B" w14:textId="45593A53"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7B32F0">
        <w:rPr>
          <w:rFonts w:ascii="Verdana" w:hAnsi="Verdana"/>
          <w:color w:val="000000" w:themeColor="text1"/>
          <w:sz w:val="21"/>
          <w:szCs w:val="21"/>
        </w:rPr>
        <w:t>March 3</w:t>
      </w:r>
      <w:r w:rsidR="005A674E">
        <w:rPr>
          <w:rFonts w:ascii="Verdana" w:hAnsi="Verdana"/>
          <w:color w:val="000000" w:themeColor="text1"/>
          <w:sz w:val="21"/>
          <w:szCs w:val="21"/>
        </w:rPr>
        <w:t>, 20</w:t>
      </w:r>
      <w:r w:rsidR="007C2223">
        <w:rPr>
          <w:rFonts w:ascii="Verdana" w:hAnsi="Verdana"/>
          <w:color w:val="000000" w:themeColor="text1"/>
          <w:sz w:val="21"/>
          <w:szCs w:val="21"/>
        </w:rPr>
        <w:t>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3AC0D017" w14:textId="027F087E" w:rsidR="0053217F" w:rsidRDefault="00B8720A" w:rsidP="00A15711">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9332EB">
        <w:t xml:space="preserve"> </w:t>
      </w:r>
      <w:r w:rsidR="007C2223" w:rsidRPr="007C2223">
        <w:rPr>
          <w:rFonts w:eastAsia="Times New Roman" w:cs="Arial"/>
          <w:color w:val="000000" w:themeColor="text1"/>
          <w:sz w:val="21"/>
          <w:szCs w:val="21"/>
        </w:rPr>
        <w:t>PollyEx</w:t>
      </w:r>
      <w:r w:rsidR="007C2223">
        <w:rPr>
          <w:rFonts w:eastAsia="Times New Roman" w:cs="Arial"/>
          <w:color w:val="000000" w:themeColor="text1"/>
          <w:sz w:val="21"/>
          <w:szCs w:val="21"/>
        </w:rPr>
        <w:t xml:space="preserve">, </w:t>
      </w:r>
      <w:r w:rsidR="007C2223" w:rsidRPr="007C2223">
        <w:rPr>
          <w:rFonts w:eastAsia="Times New Roman" w:cs="Arial"/>
          <w:color w:val="000000" w:themeColor="text1"/>
          <w:sz w:val="21"/>
          <w:szCs w:val="21"/>
        </w:rPr>
        <w:t xml:space="preserve">a mortgage software company focused on the capital markets and secondary </w:t>
      </w:r>
      <w:r w:rsidR="00FF002A">
        <w:rPr>
          <w:rFonts w:eastAsia="Times New Roman" w:cs="Arial"/>
          <w:color w:val="000000" w:themeColor="text1"/>
          <w:sz w:val="21"/>
          <w:szCs w:val="21"/>
        </w:rPr>
        <w:t xml:space="preserve">users </w:t>
      </w:r>
      <w:r w:rsidR="007C2223" w:rsidRPr="007C2223">
        <w:rPr>
          <w:rFonts w:eastAsia="Times New Roman" w:cs="Arial"/>
          <w:color w:val="000000" w:themeColor="text1"/>
          <w:sz w:val="21"/>
          <w:szCs w:val="21"/>
        </w:rPr>
        <w:t>through its Pricing Engine and Loan Trading Exchange</w:t>
      </w:r>
      <w:r w:rsidR="007C2223">
        <w:rPr>
          <w:rFonts w:eastAsia="Times New Roman" w:cs="Arial"/>
          <w:color w:val="000000" w:themeColor="text1"/>
          <w:sz w:val="21"/>
          <w:szCs w:val="21"/>
        </w:rPr>
        <w:t xml:space="preserve">, has partnered with ALM First to offer integrated mortgage pipeline hedging directly through its pricing platform. </w:t>
      </w:r>
    </w:p>
    <w:p w14:paraId="4E0E405F" w14:textId="5A3707EA" w:rsidR="007C2223" w:rsidRPr="00A15711" w:rsidRDefault="007C2223" w:rsidP="00A15711">
      <w:pPr>
        <w:spacing w:line="360" w:lineRule="auto"/>
        <w:rPr>
          <w:sz w:val="21"/>
          <w:szCs w:val="21"/>
        </w:rPr>
      </w:pPr>
      <w:r>
        <w:rPr>
          <w:rFonts w:eastAsia="Times New Roman" w:cs="Arial"/>
          <w:color w:val="000000" w:themeColor="text1"/>
          <w:sz w:val="21"/>
          <w:szCs w:val="21"/>
        </w:rPr>
        <w:t xml:space="preserve">“Mortgage pipeline hedging has become an increasingly important tool </w:t>
      </w:r>
      <w:r w:rsidR="00FF002A">
        <w:rPr>
          <w:rFonts w:eastAsia="Times New Roman" w:cs="Arial"/>
          <w:color w:val="000000" w:themeColor="text1"/>
          <w:sz w:val="21"/>
          <w:szCs w:val="21"/>
        </w:rPr>
        <w:t>in the current environment</w:t>
      </w:r>
      <w:r>
        <w:rPr>
          <w:rFonts w:eastAsia="Times New Roman" w:cs="Arial"/>
          <w:color w:val="000000" w:themeColor="text1"/>
          <w:sz w:val="21"/>
          <w:szCs w:val="21"/>
        </w:rPr>
        <w:t xml:space="preserve">. Every basis point of profitability counts and hedging with ALM First can provide unique advantages,” said Mike Ensweiler, Principal of ALM First. “We’re pleased to partner with PollyEx to provide our services to more mortgage </w:t>
      </w:r>
      <w:r w:rsidR="00FF002A">
        <w:rPr>
          <w:rFonts w:eastAsia="Times New Roman" w:cs="Arial"/>
          <w:color w:val="000000" w:themeColor="text1"/>
          <w:sz w:val="21"/>
          <w:szCs w:val="21"/>
        </w:rPr>
        <w:t>providers</w:t>
      </w:r>
      <w:r>
        <w:rPr>
          <w:rFonts w:eastAsia="Times New Roman" w:cs="Arial"/>
          <w:color w:val="000000" w:themeColor="text1"/>
          <w:sz w:val="21"/>
          <w:szCs w:val="21"/>
        </w:rPr>
        <w:t>.”</w:t>
      </w:r>
    </w:p>
    <w:p w14:paraId="2D7A0900" w14:textId="2A985E0C" w:rsidR="007C2223" w:rsidRPr="00FF002A" w:rsidRDefault="00FF002A" w:rsidP="00FF002A">
      <w:pPr>
        <w:spacing w:line="360" w:lineRule="auto"/>
        <w:rPr>
          <w:rFonts w:eastAsia="Times New Roman" w:cs="Arial"/>
          <w:color w:val="000000" w:themeColor="text1"/>
          <w:sz w:val="21"/>
          <w:szCs w:val="21"/>
        </w:rPr>
      </w:pPr>
      <w:r w:rsidRPr="00FF002A">
        <w:rPr>
          <w:rFonts w:eastAsia="Times New Roman" w:cs="Arial"/>
          <w:color w:val="000000" w:themeColor="text1"/>
          <w:sz w:val="21"/>
          <w:szCs w:val="21"/>
        </w:rPr>
        <w:t xml:space="preserve">PollyEx™ delivers efficient, customized pricing tools enabling Capital Markets and Secondary users to focus on driving revenue and efficiency. </w:t>
      </w:r>
      <w:r>
        <w:rPr>
          <w:rFonts w:eastAsia="Times New Roman" w:cs="Arial"/>
          <w:color w:val="000000" w:themeColor="text1"/>
          <w:sz w:val="21"/>
          <w:szCs w:val="21"/>
        </w:rPr>
        <w:t>K</w:t>
      </w:r>
      <w:r w:rsidR="007C2223" w:rsidRPr="007C2223">
        <w:rPr>
          <w:rFonts w:eastAsia="Times New Roman" w:cs="Arial"/>
          <w:color w:val="000000" w:themeColor="text1"/>
          <w:sz w:val="21"/>
          <w:szCs w:val="21"/>
        </w:rPr>
        <w:t>ey highlights</w:t>
      </w:r>
      <w:r w:rsidR="007C143A">
        <w:rPr>
          <w:rFonts w:eastAsia="Times New Roman" w:cs="Arial"/>
          <w:color w:val="000000" w:themeColor="text1"/>
          <w:sz w:val="21"/>
          <w:szCs w:val="21"/>
        </w:rPr>
        <w:t xml:space="preserve"> of their Pricing Engine (PPE)</w:t>
      </w:r>
      <w:r w:rsidR="007C2223" w:rsidRPr="007C2223">
        <w:rPr>
          <w:rFonts w:eastAsia="Times New Roman" w:cs="Arial"/>
          <w:color w:val="000000" w:themeColor="text1"/>
          <w:sz w:val="21"/>
          <w:szCs w:val="21"/>
        </w:rPr>
        <w:t xml:space="preserve"> </w:t>
      </w:r>
      <w:proofErr w:type="gramStart"/>
      <w:r w:rsidR="007C2223" w:rsidRPr="007C2223">
        <w:rPr>
          <w:rFonts w:eastAsia="Times New Roman" w:cs="Arial"/>
          <w:color w:val="000000" w:themeColor="text1"/>
          <w:sz w:val="21"/>
          <w:szCs w:val="21"/>
        </w:rPr>
        <w:t>include:</w:t>
      </w:r>
      <w:proofErr w:type="gramEnd"/>
      <w:r>
        <w:rPr>
          <w:rFonts w:eastAsia="Times New Roman" w:cs="Arial"/>
          <w:color w:val="000000" w:themeColor="text1"/>
          <w:sz w:val="21"/>
          <w:szCs w:val="21"/>
        </w:rPr>
        <w:t xml:space="preserve"> d</w:t>
      </w:r>
      <w:r w:rsidR="007C2223" w:rsidRPr="00FF002A">
        <w:rPr>
          <w:rFonts w:eastAsia="Times New Roman" w:cs="Arial"/>
          <w:color w:val="000000" w:themeColor="text1"/>
          <w:sz w:val="21"/>
          <w:szCs w:val="21"/>
        </w:rPr>
        <w:t xml:space="preserve">ynamic </w:t>
      </w:r>
      <w:r>
        <w:rPr>
          <w:rFonts w:eastAsia="Times New Roman" w:cs="Arial"/>
          <w:color w:val="000000" w:themeColor="text1"/>
          <w:sz w:val="21"/>
          <w:szCs w:val="21"/>
        </w:rPr>
        <w:t>m</w:t>
      </w:r>
      <w:r w:rsidR="007C2223" w:rsidRPr="00FF002A">
        <w:rPr>
          <w:rFonts w:eastAsia="Times New Roman" w:cs="Arial"/>
          <w:color w:val="000000" w:themeColor="text1"/>
          <w:sz w:val="21"/>
          <w:szCs w:val="21"/>
        </w:rPr>
        <w:t xml:space="preserve">argin </w:t>
      </w:r>
      <w:r>
        <w:rPr>
          <w:rFonts w:eastAsia="Times New Roman" w:cs="Arial"/>
          <w:color w:val="000000" w:themeColor="text1"/>
          <w:sz w:val="21"/>
          <w:szCs w:val="21"/>
        </w:rPr>
        <w:t>m</w:t>
      </w:r>
      <w:r w:rsidR="007C2223" w:rsidRPr="00FF002A">
        <w:rPr>
          <w:rFonts w:eastAsia="Times New Roman" w:cs="Arial"/>
          <w:color w:val="000000" w:themeColor="text1"/>
          <w:sz w:val="21"/>
          <w:szCs w:val="21"/>
        </w:rPr>
        <w:t>anagement</w:t>
      </w:r>
      <w:r>
        <w:rPr>
          <w:rFonts w:eastAsia="Times New Roman" w:cs="Arial"/>
          <w:color w:val="000000" w:themeColor="text1"/>
          <w:sz w:val="21"/>
          <w:szCs w:val="21"/>
        </w:rPr>
        <w:t>, t</w:t>
      </w:r>
      <w:r w:rsidR="007C2223" w:rsidRPr="00FF002A">
        <w:rPr>
          <w:rFonts w:eastAsia="Times New Roman" w:cs="Arial"/>
          <w:color w:val="000000" w:themeColor="text1"/>
          <w:sz w:val="21"/>
          <w:szCs w:val="21"/>
        </w:rPr>
        <w:t>he ability to generate and distribute rate sheets in under 10 mins</w:t>
      </w:r>
      <w:r>
        <w:rPr>
          <w:rFonts w:eastAsia="Times New Roman" w:cs="Arial"/>
          <w:color w:val="000000" w:themeColor="text1"/>
          <w:sz w:val="21"/>
          <w:szCs w:val="21"/>
        </w:rPr>
        <w:t>, r</w:t>
      </w:r>
      <w:r w:rsidR="007C2223" w:rsidRPr="00FF002A">
        <w:rPr>
          <w:rFonts w:eastAsia="Times New Roman" w:cs="Arial"/>
          <w:color w:val="000000" w:themeColor="text1"/>
          <w:sz w:val="21"/>
          <w:szCs w:val="21"/>
        </w:rPr>
        <w:t>eal</w:t>
      </w:r>
      <w:r>
        <w:rPr>
          <w:rFonts w:eastAsia="Times New Roman" w:cs="Arial"/>
          <w:color w:val="000000" w:themeColor="text1"/>
          <w:sz w:val="21"/>
          <w:szCs w:val="21"/>
        </w:rPr>
        <w:t>-t</w:t>
      </w:r>
      <w:r w:rsidR="007C2223" w:rsidRPr="00FF002A">
        <w:rPr>
          <w:rFonts w:eastAsia="Times New Roman" w:cs="Arial"/>
          <w:color w:val="000000" w:themeColor="text1"/>
          <w:sz w:val="21"/>
          <w:szCs w:val="21"/>
        </w:rPr>
        <w:t xml:space="preserve">ime </w:t>
      </w:r>
      <w:r>
        <w:rPr>
          <w:rFonts w:eastAsia="Times New Roman" w:cs="Arial"/>
          <w:color w:val="000000" w:themeColor="text1"/>
          <w:sz w:val="21"/>
          <w:szCs w:val="21"/>
        </w:rPr>
        <w:t>p</w:t>
      </w:r>
      <w:r w:rsidR="007C2223" w:rsidRPr="00FF002A">
        <w:rPr>
          <w:rFonts w:eastAsia="Times New Roman" w:cs="Arial"/>
          <w:color w:val="000000" w:themeColor="text1"/>
          <w:sz w:val="21"/>
          <w:szCs w:val="21"/>
        </w:rPr>
        <w:t>ricing via Fannie Mae SMP, Freddie Mac CRX, PennyMac</w:t>
      </w:r>
      <w:r>
        <w:rPr>
          <w:rFonts w:eastAsia="Times New Roman" w:cs="Arial"/>
          <w:color w:val="000000" w:themeColor="text1"/>
          <w:sz w:val="21"/>
          <w:szCs w:val="21"/>
        </w:rPr>
        <w:t>, t</w:t>
      </w:r>
      <w:r w:rsidR="007C2223" w:rsidRPr="00FF002A">
        <w:rPr>
          <w:rFonts w:eastAsia="Times New Roman" w:cs="Arial"/>
          <w:color w:val="000000" w:themeColor="text1"/>
          <w:sz w:val="21"/>
          <w:szCs w:val="21"/>
        </w:rPr>
        <w:t xml:space="preserve">esting &amp; </w:t>
      </w:r>
      <w:r>
        <w:rPr>
          <w:rFonts w:eastAsia="Times New Roman" w:cs="Arial"/>
          <w:color w:val="000000" w:themeColor="text1"/>
          <w:sz w:val="21"/>
          <w:szCs w:val="21"/>
        </w:rPr>
        <w:t>v</w:t>
      </w:r>
      <w:r w:rsidR="007C2223" w:rsidRPr="00FF002A">
        <w:rPr>
          <w:rFonts w:eastAsia="Times New Roman" w:cs="Arial"/>
          <w:color w:val="000000" w:themeColor="text1"/>
          <w:sz w:val="21"/>
          <w:szCs w:val="21"/>
        </w:rPr>
        <w:t>ersion Control</w:t>
      </w:r>
      <w:r>
        <w:rPr>
          <w:rFonts w:eastAsia="Times New Roman" w:cs="Arial"/>
          <w:color w:val="000000" w:themeColor="text1"/>
          <w:sz w:val="21"/>
          <w:szCs w:val="21"/>
        </w:rPr>
        <w:t xml:space="preserve"> and b</w:t>
      </w:r>
      <w:r w:rsidR="007C2223" w:rsidRPr="00FF002A">
        <w:rPr>
          <w:rFonts w:eastAsia="Times New Roman" w:cs="Arial"/>
          <w:color w:val="000000" w:themeColor="text1"/>
          <w:sz w:val="21"/>
          <w:szCs w:val="21"/>
        </w:rPr>
        <w:t>i-directional pricing data from buy side execution to the point of sale</w:t>
      </w:r>
      <w:r>
        <w:rPr>
          <w:rFonts w:eastAsia="Times New Roman" w:cs="Arial"/>
          <w:color w:val="000000" w:themeColor="text1"/>
          <w:sz w:val="21"/>
          <w:szCs w:val="21"/>
        </w:rPr>
        <w:t>.</w:t>
      </w:r>
    </w:p>
    <w:p w14:paraId="7D08F4D9" w14:textId="09ADE9D7" w:rsidR="004F1BDE" w:rsidRPr="004F1BDE" w:rsidRDefault="000245A4" w:rsidP="004F1BDE">
      <w:pPr>
        <w:spacing w:line="360" w:lineRule="auto"/>
        <w:rPr>
          <w:rFonts w:eastAsia="Times New Roman" w:cs="Arial"/>
          <w:color w:val="000000" w:themeColor="text1"/>
          <w:sz w:val="21"/>
          <w:szCs w:val="21"/>
        </w:rPr>
      </w:pPr>
      <w:r>
        <w:rPr>
          <w:rFonts w:eastAsia="Times New Roman" w:cs="Arial"/>
          <w:color w:val="000000" w:themeColor="text1"/>
          <w:sz w:val="21"/>
          <w:szCs w:val="21"/>
        </w:rPr>
        <w:t>“</w:t>
      </w:r>
      <w:r w:rsidR="00F14A4C">
        <w:rPr>
          <w:rFonts w:eastAsia="Times New Roman" w:cs="Arial"/>
          <w:color w:val="000000" w:themeColor="text1"/>
          <w:sz w:val="21"/>
          <w:szCs w:val="21"/>
        </w:rPr>
        <w:t xml:space="preserve">We’re excited </w:t>
      </w:r>
      <w:r w:rsidR="00FF002A">
        <w:rPr>
          <w:rFonts w:eastAsia="Times New Roman" w:cs="Arial"/>
          <w:color w:val="000000" w:themeColor="text1"/>
          <w:sz w:val="21"/>
          <w:szCs w:val="21"/>
        </w:rPr>
        <w:t>about this new partnership, which will benefit our clients by integrating mortgage pipeline hedging</w:t>
      </w:r>
      <w:r w:rsidR="00DA6674" w:rsidRPr="00DA6674">
        <w:rPr>
          <w:rFonts w:eastAsia="Times New Roman" w:cs="Arial"/>
          <w:color w:val="000000" w:themeColor="text1"/>
          <w:sz w:val="21"/>
          <w:szCs w:val="21"/>
        </w:rPr>
        <w:t>,</w:t>
      </w:r>
      <w:r w:rsidR="00DC1668">
        <w:rPr>
          <w:rFonts w:eastAsia="Times New Roman" w:cs="Arial"/>
          <w:color w:val="000000" w:themeColor="text1"/>
          <w:sz w:val="21"/>
          <w:szCs w:val="21"/>
        </w:rPr>
        <w:t>” said</w:t>
      </w:r>
      <w:r w:rsidR="00FF002A">
        <w:rPr>
          <w:rFonts w:eastAsia="Times New Roman" w:cs="Arial"/>
          <w:color w:val="000000" w:themeColor="text1"/>
          <w:sz w:val="21"/>
          <w:szCs w:val="21"/>
        </w:rPr>
        <w:t xml:space="preserve"> </w:t>
      </w:r>
      <w:r w:rsidR="00EE309C" w:rsidRPr="009918AE">
        <w:rPr>
          <w:rFonts w:eastAsia="Times New Roman" w:cs="Arial"/>
          <w:color w:val="000000" w:themeColor="text1"/>
          <w:sz w:val="21"/>
          <w:szCs w:val="21"/>
        </w:rPr>
        <w:t>Adam Carmel</w:t>
      </w:r>
      <w:r w:rsidR="00FF002A" w:rsidRPr="009918AE">
        <w:rPr>
          <w:rFonts w:eastAsia="Times New Roman" w:cs="Arial"/>
          <w:color w:val="000000" w:themeColor="text1"/>
          <w:sz w:val="21"/>
          <w:szCs w:val="21"/>
        </w:rPr>
        <w:t xml:space="preserve">, </w:t>
      </w:r>
      <w:r w:rsidR="00EE309C" w:rsidRPr="009918AE">
        <w:rPr>
          <w:rFonts w:eastAsia="Times New Roman" w:cs="Arial"/>
          <w:color w:val="000000" w:themeColor="text1"/>
          <w:sz w:val="21"/>
          <w:szCs w:val="21"/>
        </w:rPr>
        <w:t>Founder and CEO</w:t>
      </w:r>
      <w:r w:rsidR="00FF002A">
        <w:rPr>
          <w:rFonts w:eastAsia="Times New Roman" w:cs="Arial"/>
          <w:color w:val="000000" w:themeColor="text1"/>
          <w:sz w:val="21"/>
          <w:szCs w:val="21"/>
        </w:rPr>
        <w:t xml:space="preserve"> of</w:t>
      </w:r>
      <w:r w:rsidR="00DC1668">
        <w:rPr>
          <w:rFonts w:eastAsia="Times New Roman" w:cs="Arial"/>
          <w:color w:val="000000" w:themeColor="text1"/>
          <w:sz w:val="21"/>
          <w:szCs w:val="21"/>
        </w:rPr>
        <w:t xml:space="preserve"> </w:t>
      </w:r>
      <w:r w:rsidR="00FF002A">
        <w:rPr>
          <w:rFonts w:eastAsia="Times New Roman" w:cs="Arial"/>
          <w:color w:val="000000" w:themeColor="text1"/>
          <w:sz w:val="21"/>
          <w:szCs w:val="21"/>
        </w:rPr>
        <w:t>PollyEx</w:t>
      </w:r>
      <w:r w:rsidR="000402C7">
        <w:rPr>
          <w:rFonts w:eastAsia="Times New Roman" w:cs="Arial"/>
          <w:color w:val="000000" w:themeColor="text1"/>
          <w:sz w:val="21"/>
          <w:szCs w:val="21"/>
        </w:rPr>
        <w:t>. “</w:t>
      </w:r>
      <w:r w:rsidR="007C143A">
        <w:rPr>
          <w:rFonts w:eastAsia="Times New Roman" w:cs="Arial"/>
          <w:color w:val="000000" w:themeColor="text1"/>
          <w:sz w:val="21"/>
          <w:szCs w:val="21"/>
        </w:rPr>
        <w:t>We look forward to bringing our revolutionary solution to more mortgage providers, especially credit unions and other depositories, as we move forward</w:t>
      </w:r>
      <w:r w:rsidR="00DA5FA1">
        <w:rPr>
          <w:rFonts w:eastAsia="Times New Roman" w:cs="Arial"/>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07BC21A5"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231A3F">
        <w:rPr>
          <w:rFonts w:eastAsia="Times New Roman" w:cs="Arial"/>
          <w:color w:val="000000" w:themeColor="text1"/>
          <w:sz w:val="21"/>
          <w:szCs w:val="21"/>
        </w:rPr>
        <w:t>4</w:t>
      </w:r>
      <w:r w:rsidR="00E0041E">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 ALM First is an SEC-registered </w:t>
      </w:r>
      <w:r w:rsidRPr="001B674E">
        <w:rPr>
          <w:rFonts w:eastAsia="Times New Roman" w:cs="Arial"/>
          <w:color w:val="000000" w:themeColor="text1"/>
          <w:sz w:val="21"/>
          <w:szCs w:val="21"/>
        </w:rPr>
        <w:lastRenderedPageBreak/>
        <w:t xml:space="preserve">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2E67" w14:textId="77777777" w:rsidR="00FC6E8A" w:rsidRDefault="00FC6E8A" w:rsidP="009729CA">
      <w:pPr>
        <w:spacing w:after="0" w:line="240" w:lineRule="auto"/>
      </w:pPr>
      <w:r>
        <w:separator/>
      </w:r>
    </w:p>
  </w:endnote>
  <w:endnote w:type="continuationSeparator" w:id="0">
    <w:p w14:paraId="384C841A" w14:textId="77777777" w:rsidR="00FC6E8A" w:rsidRDefault="00FC6E8A"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D86A" w14:textId="77777777" w:rsidR="00FC6E8A" w:rsidRDefault="00FC6E8A" w:rsidP="009729CA">
      <w:pPr>
        <w:spacing w:after="0" w:line="240" w:lineRule="auto"/>
      </w:pPr>
      <w:r>
        <w:separator/>
      </w:r>
    </w:p>
  </w:footnote>
  <w:footnote w:type="continuationSeparator" w:id="0">
    <w:p w14:paraId="442C3AC0" w14:textId="77777777" w:rsidR="00FC6E8A" w:rsidRDefault="00FC6E8A"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23A1" w14:textId="1DFE616C" w:rsidR="009729CA" w:rsidRDefault="00D830B3" w:rsidP="00FF002A">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r w:rsidR="00FF002A">
      <w:t xml:space="preserve">              </w:t>
    </w:r>
    <w:r w:rsidR="00FF002A">
      <w:rPr>
        <w:noProof/>
      </w:rPr>
      <w:drawing>
        <wp:inline distT="0" distB="0" distL="0" distR="0" wp14:anchorId="10267689" wp14:editId="6EA90ED2">
          <wp:extent cx="2394492" cy="496239"/>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63603" cy="510562"/>
                  </a:xfrm>
                  <a:prstGeom prst="rect">
                    <a:avLst/>
                  </a:prstGeom>
                  <a:solidFill>
                    <a:schemeClr val="accent1"/>
                  </a:solidFill>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621D"/>
    <w:multiLevelType w:val="hybridMultilevel"/>
    <w:tmpl w:val="8DD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432CA"/>
    <w:multiLevelType w:val="hybridMultilevel"/>
    <w:tmpl w:val="90CE92E0"/>
    <w:lvl w:ilvl="0" w:tplc="D1566FD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3138A"/>
    <w:rsid w:val="000402C7"/>
    <w:rsid w:val="00041928"/>
    <w:rsid w:val="00042DB3"/>
    <w:rsid w:val="0004564A"/>
    <w:rsid w:val="00085B18"/>
    <w:rsid w:val="00094411"/>
    <w:rsid w:val="0009502F"/>
    <w:rsid w:val="00095AF8"/>
    <w:rsid w:val="00097C1A"/>
    <w:rsid w:val="000B6E00"/>
    <w:rsid w:val="000C039D"/>
    <w:rsid w:val="000C367D"/>
    <w:rsid w:val="000D5165"/>
    <w:rsid w:val="000E3202"/>
    <w:rsid w:val="000E54AA"/>
    <w:rsid w:val="00114770"/>
    <w:rsid w:val="00115AD5"/>
    <w:rsid w:val="00133787"/>
    <w:rsid w:val="00144B52"/>
    <w:rsid w:val="001574AE"/>
    <w:rsid w:val="001600CF"/>
    <w:rsid w:val="00161F77"/>
    <w:rsid w:val="00180AEB"/>
    <w:rsid w:val="001B2AF6"/>
    <w:rsid w:val="001B351F"/>
    <w:rsid w:val="001B674E"/>
    <w:rsid w:val="001C353A"/>
    <w:rsid w:val="001D6D03"/>
    <w:rsid w:val="001E2587"/>
    <w:rsid w:val="001F6749"/>
    <w:rsid w:val="002004E7"/>
    <w:rsid w:val="002028A1"/>
    <w:rsid w:val="00204277"/>
    <w:rsid w:val="002062D7"/>
    <w:rsid w:val="00213C03"/>
    <w:rsid w:val="002278AE"/>
    <w:rsid w:val="00231A3F"/>
    <w:rsid w:val="002418EF"/>
    <w:rsid w:val="0025084E"/>
    <w:rsid w:val="00252FBB"/>
    <w:rsid w:val="002621A0"/>
    <w:rsid w:val="002621B0"/>
    <w:rsid w:val="00274B9B"/>
    <w:rsid w:val="00276DED"/>
    <w:rsid w:val="00277E45"/>
    <w:rsid w:val="00280C07"/>
    <w:rsid w:val="00282B01"/>
    <w:rsid w:val="002A1777"/>
    <w:rsid w:val="002A2C03"/>
    <w:rsid w:val="002C15A2"/>
    <w:rsid w:val="002C5DA8"/>
    <w:rsid w:val="002D7058"/>
    <w:rsid w:val="002E3AA8"/>
    <w:rsid w:val="003028AF"/>
    <w:rsid w:val="003041E3"/>
    <w:rsid w:val="00310852"/>
    <w:rsid w:val="00317BB7"/>
    <w:rsid w:val="0032104C"/>
    <w:rsid w:val="00333267"/>
    <w:rsid w:val="00336E25"/>
    <w:rsid w:val="0035728A"/>
    <w:rsid w:val="00366504"/>
    <w:rsid w:val="00382115"/>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7960"/>
    <w:rsid w:val="0047366A"/>
    <w:rsid w:val="004A3911"/>
    <w:rsid w:val="004A5CA2"/>
    <w:rsid w:val="004C7DD1"/>
    <w:rsid w:val="004D5D42"/>
    <w:rsid w:val="004F1BDE"/>
    <w:rsid w:val="00505ED8"/>
    <w:rsid w:val="00512F4A"/>
    <w:rsid w:val="00514BCF"/>
    <w:rsid w:val="0051630D"/>
    <w:rsid w:val="005174BD"/>
    <w:rsid w:val="00525FBA"/>
    <w:rsid w:val="0053038E"/>
    <w:rsid w:val="0053217F"/>
    <w:rsid w:val="005403E5"/>
    <w:rsid w:val="00541516"/>
    <w:rsid w:val="00545F9E"/>
    <w:rsid w:val="00550BF9"/>
    <w:rsid w:val="005665B8"/>
    <w:rsid w:val="00575780"/>
    <w:rsid w:val="00575DCA"/>
    <w:rsid w:val="00577D26"/>
    <w:rsid w:val="00581390"/>
    <w:rsid w:val="00592279"/>
    <w:rsid w:val="005A0167"/>
    <w:rsid w:val="005A674E"/>
    <w:rsid w:val="005E2896"/>
    <w:rsid w:val="005E48D2"/>
    <w:rsid w:val="005F2071"/>
    <w:rsid w:val="005F25A5"/>
    <w:rsid w:val="0060005F"/>
    <w:rsid w:val="006138CF"/>
    <w:rsid w:val="00620B0E"/>
    <w:rsid w:val="00620F91"/>
    <w:rsid w:val="00623DA3"/>
    <w:rsid w:val="00646DC4"/>
    <w:rsid w:val="006644DC"/>
    <w:rsid w:val="00664E2C"/>
    <w:rsid w:val="00670152"/>
    <w:rsid w:val="00681A12"/>
    <w:rsid w:val="00695D5D"/>
    <w:rsid w:val="006A10AD"/>
    <w:rsid w:val="006A5FB8"/>
    <w:rsid w:val="006A6C8F"/>
    <w:rsid w:val="006B3D25"/>
    <w:rsid w:val="006C14CF"/>
    <w:rsid w:val="006D0375"/>
    <w:rsid w:val="006D6557"/>
    <w:rsid w:val="006E43AC"/>
    <w:rsid w:val="00705713"/>
    <w:rsid w:val="00722890"/>
    <w:rsid w:val="00724FFE"/>
    <w:rsid w:val="007464D6"/>
    <w:rsid w:val="007576B0"/>
    <w:rsid w:val="00771E09"/>
    <w:rsid w:val="00773273"/>
    <w:rsid w:val="007B0C8E"/>
    <w:rsid w:val="007B0D57"/>
    <w:rsid w:val="007B32F0"/>
    <w:rsid w:val="007C143A"/>
    <w:rsid w:val="007C2223"/>
    <w:rsid w:val="007C2AC2"/>
    <w:rsid w:val="007C5585"/>
    <w:rsid w:val="007C66E1"/>
    <w:rsid w:val="007D2EC2"/>
    <w:rsid w:val="007D398A"/>
    <w:rsid w:val="007D4428"/>
    <w:rsid w:val="007F175F"/>
    <w:rsid w:val="007F3056"/>
    <w:rsid w:val="007F3FCC"/>
    <w:rsid w:val="00812803"/>
    <w:rsid w:val="0082469D"/>
    <w:rsid w:val="00824E50"/>
    <w:rsid w:val="0084391E"/>
    <w:rsid w:val="00857623"/>
    <w:rsid w:val="008660A1"/>
    <w:rsid w:val="00873E9D"/>
    <w:rsid w:val="00876B7A"/>
    <w:rsid w:val="00895F14"/>
    <w:rsid w:val="008B0607"/>
    <w:rsid w:val="008C3125"/>
    <w:rsid w:val="008F5C89"/>
    <w:rsid w:val="00905113"/>
    <w:rsid w:val="0092048F"/>
    <w:rsid w:val="009332EB"/>
    <w:rsid w:val="00936588"/>
    <w:rsid w:val="00951BEF"/>
    <w:rsid w:val="009729CA"/>
    <w:rsid w:val="0097345E"/>
    <w:rsid w:val="009752EF"/>
    <w:rsid w:val="00983895"/>
    <w:rsid w:val="00983C29"/>
    <w:rsid w:val="00985D77"/>
    <w:rsid w:val="009860D6"/>
    <w:rsid w:val="0099046F"/>
    <w:rsid w:val="009918AE"/>
    <w:rsid w:val="0099193B"/>
    <w:rsid w:val="00995348"/>
    <w:rsid w:val="009A5FC2"/>
    <w:rsid w:val="009A61F9"/>
    <w:rsid w:val="009C05BC"/>
    <w:rsid w:val="009F1275"/>
    <w:rsid w:val="00A0358E"/>
    <w:rsid w:val="00A04F5F"/>
    <w:rsid w:val="00A12F0D"/>
    <w:rsid w:val="00A15711"/>
    <w:rsid w:val="00A302EB"/>
    <w:rsid w:val="00A53C96"/>
    <w:rsid w:val="00A632A5"/>
    <w:rsid w:val="00A7369E"/>
    <w:rsid w:val="00AA254A"/>
    <w:rsid w:val="00AA2C06"/>
    <w:rsid w:val="00AC0C72"/>
    <w:rsid w:val="00AD7EA1"/>
    <w:rsid w:val="00B00997"/>
    <w:rsid w:val="00B01D9D"/>
    <w:rsid w:val="00B04950"/>
    <w:rsid w:val="00B110D7"/>
    <w:rsid w:val="00B114BF"/>
    <w:rsid w:val="00B13115"/>
    <w:rsid w:val="00B208B8"/>
    <w:rsid w:val="00B50AD3"/>
    <w:rsid w:val="00B52EB3"/>
    <w:rsid w:val="00B83C0F"/>
    <w:rsid w:val="00B85259"/>
    <w:rsid w:val="00B86125"/>
    <w:rsid w:val="00B8720A"/>
    <w:rsid w:val="00B94EDE"/>
    <w:rsid w:val="00BA6F46"/>
    <w:rsid w:val="00BB474E"/>
    <w:rsid w:val="00BD2C1D"/>
    <w:rsid w:val="00BE1275"/>
    <w:rsid w:val="00BE57BE"/>
    <w:rsid w:val="00BE7E9B"/>
    <w:rsid w:val="00BF03F6"/>
    <w:rsid w:val="00BF378E"/>
    <w:rsid w:val="00C0226F"/>
    <w:rsid w:val="00C075B2"/>
    <w:rsid w:val="00C078A8"/>
    <w:rsid w:val="00C11C1B"/>
    <w:rsid w:val="00C12B3B"/>
    <w:rsid w:val="00C15626"/>
    <w:rsid w:val="00C177CD"/>
    <w:rsid w:val="00C321C9"/>
    <w:rsid w:val="00C374C6"/>
    <w:rsid w:val="00C63B4F"/>
    <w:rsid w:val="00C652A7"/>
    <w:rsid w:val="00C71DA1"/>
    <w:rsid w:val="00CA3326"/>
    <w:rsid w:val="00CB027E"/>
    <w:rsid w:val="00CB525A"/>
    <w:rsid w:val="00CB7A3D"/>
    <w:rsid w:val="00CC34A6"/>
    <w:rsid w:val="00CD5816"/>
    <w:rsid w:val="00CD6CC2"/>
    <w:rsid w:val="00CE6068"/>
    <w:rsid w:val="00CE793F"/>
    <w:rsid w:val="00CF34B2"/>
    <w:rsid w:val="00CF6532"/>
    <w:rsid w:val="00CF6EF9"/>
    <w:rsid w:val="00D008A5"/>
    <w:rsid w:val="00D02446"/>
    <w:rsid w:val="00D02C1A"/>
    <w:rsid w:val="00D10C7C"/>
    <w:rsid w:val="00D14850"/>
    <w:rsid w:val="00D14C9C"/>
    <w:rsid w:val="00D206DE"/>
    <w:rsid w:val="00D35417"/>
    <w:rsid w:val="00D44ED6"/>
    <w:rsid w:val="00D474C7"/>
    <w:rsid w:val="00D51B56"/>
    <w:rsid w:val="00D57633"/>
    <w:rsid w:val="00D60B09"/>
    <w:rsid w:val="00D6757F"/>
    <w:rsid w:val="00D71217"/>
    <w:rsid w:val="00D830B3"/>
    <w:rsid w:val="00D9046D"/>
    <w:rsid w:val="00D94439"/>
    <w:rsid w:val="00D971E3"/>
    <w:rsid w:val="00DA2032"/>
    <w:rsid w:val="00DA5FA1"/>
    <w:rsid w:val="00DA6674"/>
    <w:rsid w:val="00DA6AA6"/>
    <w:rsid w:val="00DB11D8"/>
    <w:rsid w:val="00DC1668"/>
    <w:rsid w:val="00DC1BB0"/>
    <w:rsid w:val="00DC38A7"/>
    <w:rsid w:val="00DC6F5E"/>
    <w:rsid w:val="00DD03B9"/>
    <w:rsid w:val="00DF2B40"/>
    <w:rsid w:val="00DF3131"/>
    <w:rsid w:val="00DF5A22"/>
    <w:rsid w:val="00E0041E"/>
    <w:rsid w:val="00E534F9"/>
    <w:rsid w:val="00E5496C"/>
    <w:rsid w:val="00E61818"/>
    <w:rsid w:val="00E73F3A"/>
    <w:rsid w:val="00E82B77"/>
    <w:rsid w:val="00E864C7"/>
    <w:rsid w:val="00E92263"/>
    <w:rsid w:val="00EC29BC"/>
    <w:rsid w:val="00EC6C5B"/>
    <w:rsid w:val="00EE309C"/>
    <w:rsid w:val="00EE38FD"/>
    <w:rsid w:val="00F136F9"/>
    <w:rsid w:val="00F14A4C"/>
    <w:rsid w:val="00F15C8C"/>
    <w:rsid w:val="00F16547"/>
    <w:rsid w:val="00F165CD"/>
    <w:rsid w:val="00F23D12"/>
    <w:rsid w:val="00F25692"/>
    <w:rsid w:val="00F367ED"/>
    <w:rsid w:val="00F521B0"/>
    <w:rsid w:val="00F60DE0"/>
    <w:rsid w:val="00F84667"/>
    <w:rsid w:val="00F84A78"/>
    <w:rsid w:val="00F93F53"/>
    <w:rsid w:val="00F95DC4"/>
    <w:rsid w:val="00F97DF4"/>
    <w:rsid w:val="00FC6E8A"/>
    <w:rsid w:val="00FD1B1D"/>
    <w:rsid w:val="00FD39BE"/>
    <w:rsid w:val="00FD603B"/>
    <w:rsid w:val="00FD763D"/>
    <w:rsid w:val="00FF002A"/>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FF002A"/>
    <w:pPr>
      <w:ind w:left="720"/>
      <w:contextualSpacing/>
    </w:pPr>
  </w:style>
  <w:style w:type="paragraph" w:styleId="Revision">
    <w:name w:val="Revision"/>
    <w:hidden/>
    <w:uiPriority w:val="99"/>
    <w:semiHidden/>
    <w:rsid w:val="00895F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292">
      <w:bodyDiv w:val="1"/>
      <w:marLeft w:val="0"/>
      <w:marRight w:val="0"/>
      <w:marTop w:val="0"/>
      <w:marBottom w:val="0"/>
      <w:divBdr>
        <w:top w:val="none" w:sz="0" w:space="0" w:color="auto"/>
        <w:left w:val="none" w:sz="0" w:space="0" w:color="auto"/>
        <w:bottom w:val="none" w:sz="0" w:space="0" w:color="auto"/>
        <w:right w:val="none" w:sz="0" w:space="0" w:color="auto"/>
      </w:divBdr>
      <w:divsChild>
        <w:div w:id="572467432">
          <w:marLeft w:val="0"/>
          <w:marRight w:val="0"/>
          <w:marTop w:val="0"/>
          <w:marBottom w:val="0"/>
          <w:divBdr>
            <w:top w:val="none" w:sz="0" w:space="0" w:color="auto"/>
            <w:left w:val="none" w:sz="0" w:space="0" w:color="auto"/>
            <w:bottom w:val="none" w:sz="0" w:space="0" w:color="auto"/>
            <w:right w:val="none" w:sz="0" w:space="0" w:color="auto"/>
          </w:divBdr>
          <w:divsChild>
            <w:div w:id="500702104">
              <w:marLeft w:val="0"/>
              <w:marRight w:val="0"/>
              <w:marTop w:val="0"/>
              <w:marBottom w:val="0"/>
              <w:divBdr>
                <w:top w:val="none" w:sz="0" w:space="0" w:color="auto"/>
                <w:left w:val="none" w:sz="0" w:space="0" w:color="auto"/>
                <w:bottom w:val="none" w:sz="0" w:space="0" w:color="auto"/>
                <w:right w:val="none" w:sz="0" w:space="0" w:color="auto"/>
              </w:divBdr>
            </w:div>
          </w:divsChild>
        </w:div>
        <w:div w:id="1507936812">
          <w:marLeft w:val="0"/>
          <w:marRight w:val="0"/>
          <w:marTop w:val="0"/>
          <w:marBottom w:val="0"/>
          <w:divBdr>
            <w:top w:val="none" w:sz="0" w:space="0" w:color="auto"/>
            <w:left w:val="none" w:sz="0" w:space="0" w:color="auto"/>
            <w:bottom w:val="none" w:sz="0" w:space="0" w:color="auto"/>
            <w:right w:val="none" w:sz="0" w:space="0" w:color="auto"/>
          </w:divBdr>
          <w:divsChild>
            <w:div w:id="991644760">
              <w:marLeft w:val="0"/>
              <w:marRight w:val="0"/>
              <w:marTop w:val="0"/>
              <w:marBottom w:val="0"/>
              <w:divBdr>
                <w:top w:val="none" w:sz="0" w:space="0" w:color="auto"/>
                <w:left w:val="none" w:sz="0" w:space="0" w:color="auto"/>
                <w:bottom w:val="none" w:sz="0" w:space="0" w:color="auto"/>
                <w:right w:val="none" w:sz="0" w:space="0" w:color="auto"/>
              </w:divBdr>
              <w:divsChild>
                <w:div w:id="1135366538">
                  <w:marLeft w:val="0"/>
                  <w:marRight w:val="0"/>
                  <w:marTop w:val="0"/>
                  <w:marBottom w:val="0"/>
                  <w:divBdr>
                    <w:top w:val="none" w:sz="0" w:space="0" w:color="auto"/>
                    <w:left w:val="none" w:sz="0" w:space="0" w:color="auto"/>
                    <w:bottom w:val="none" w:sz="0" w:space="0" w:color="auto"/>
                    <w:right w:val="none" w:sz="0" w:space="0" w:color="auto"/>
                  </w:divBdr>
                  <w:divsChild>
                    <w:div w:id="1556819362">
                      <w:marLeft w:val="0"/>
                      <w:marRight w:val="0"/>
                      <w:marTop w:val="0"/>
                      <w:marBottom w:val="0"/>
                      <w:divBdr>
                        <w:top w:val="none" w:sz="0" w:space="0" w:color="auto"/>
                        <w:left w:val="none" w:sz="0" w:space="0" w:color="auto"/>
                        <w:bottom w:val="none" w:sz="0" w:space="0" w:color="auto"/>
                        <w:right w:val="none" w:sz="0" w:space="0" w:color="auto"/>
                      </w:divBdr>
                      <w:divsChild>
                        <w:div w:id="766315710">
                          <w:marLeft w:val="0"/>
                          <w:marRight w:val="0"/>
                          <w:marTop w:val="0"/>
                          <w:marBottom w:val="0"/>
                          <w:divBdr>
                            <w:top w:val="none" w:sz="0" w:space="0" w:color="auto"/>
                            <w:left w:val="none" w:sz="0" w:space="0" w:color="auto"/>
                            <w:bottom w:val="none" w:sz="0" w:space="0" w:color="auto"/>
                            <w:right w:val="none" w:sz="0" w:space="0" w:color="auto"/>
                          </w:divBdr>
                          <w:divsChild>
                            <w:div w:id="326180163">
                              <w:marLeft w:val="0"/>
                              <w:marRight w:val="0"/>
                              <w:marTop w:val="0"/>
                              <w:marBottom w:val="0"/>
                              <w:divBdr>
                                <w:top w:val="none" w:sz="0" w:space="0" w:color="auto"/>
                                <w:left w:val="none" w:sz="0" w:space="0" w:color="auto"/>
                                <w:bottom w:val="none" w:sz="0" w:space="0" w:color="auto"/>
                                <w:right w:val="none" w:sz="0" w:space="0" w:color="auto"/>
                              </w:divBdr>
                              <w:divsChild>
                                <w:div w:id="1888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18212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simpsonconsulting@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2</cp:revision>
  <dcterms:created xsi:type="dcterms:W3CDTF">2021-03-03T17:47:00Z</dcterms:created>
  <dcterms:modified xsi:type="dcterms:W3CDTF">2021-03-03T17:47:00Z</dcterms:modified>
</cp:coreProperties>
</file>