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94468" w14:textId="2B9F2140" w:rsidR="003C75EA" w:rsidRDefault="006E43AC" w:rsidP="00B8720A">
      <w:pPr>
        <w:pStyle w:val="Heading4"/>
        <w:rPr>
          <w:rFonts w:ascii="Verdana" w:eastAsia="Calibri" w:hAnsi="Verdana" w:cs="Calibri"/>
          <w:iCs/>
          <w:color w:val="000000" w:themeColor="text1"/>
          <w:sz w:val="36"/>
          <w:szCs w:val="36"/>
        </w:rPr>
      </w:pPr>
      <w:r>
        <w:rPr>
          <w:rFonts w:ascii="Verdana" w:eastAsia="Calibri" w:hAnsi="Verdana" w:cs="Calibri"/>
          <w:iCs/>
          <w:color w:val="000000" w:themeColor="text1"/>
          <w:sz w:val="36"/>
          <w:szCs w:val="36"/>
        </w:rPr>
        <w:t xml:space="preserve">Day </w:t>
      </w:r>
      <w:r w:rsidR="00CC6FA8">
        <w:rPr>
          <w:rFonts w:ascii="Verdana" w:eastAsia="Calibri" w:hAnsi="Verdana" w:cs="Calibri"/>
          <w:iCs/>
          <w:color w:val="000000" w:themeColor="text1"/>
          <w:sz w:val="36"/>
          <w:szCs w:val="36"/>
        </w:rPr>
        <w:t>2</w:t>
      </w:r>
      <w:r>
        <w:rPr>
          <w:rFonts w:ascii="Verdana" w:eastAsia="Calibri" w:hAnsi="Verdana" w:cs="Calibri"/>
          <w:iCs/>
          <w:color w:val="000000" w:themeColor="text1"/>
          <w:sz w:val="36"/>
          <w:szCs w:val="36"/>
        </w:rPr>
        <w:t xml:space="preserve"> of ALM First Financial </w:t>
      </w:r>
      <w:r w:rsidR="008C3EA7">
        <w:rPr>
          <w:rFonts w:ascii="Verdana" w:eastAsia="Calibri" w:hAnsi="Verdana" w:cs="Calibri"/>
          <w:iCs/>
          <w:color w:val="000000" w:themeColor="text1"/>
          <w:sz w:val="36"/>
          <w:szCs w:val="36"/>
        </w:rPr>
        <w:t>Institute</w:t>
      </w:r>
      <w:r>
        <w:rPr>
          <w:rFonts w:ascii="Verdana" w:eastAsia="Calibri" w:hAnsi="Verdana" w:cs="Calibri"/>
          <w:iCs/>
          <w:color w:val="000000" w:themeColor="text1"/>
          <w:sz w:val="36"/>
          <w:szCs w:val="36"/>
        </w:rPr>
        <w:t xml:space="preserve"> </w:t>
      </w:r>
      <w:r w:rsidR="0077135B">
        <w:rPr>
          <w:rFonts w:ascii="Verdana" w:eastAsia="Calibri" w:hAnsi="Verdana" w:cs="Calibri"/>
          <w:iCs/>
          <w:color w:val="000000" w:themeColor="text1"/>
          <w:sz w:val="36"/>
          <w:szCs w:val="36"/>
        </w:rPr>
        <w:t>Provides In-Depth</w:t>
      </w:r>
      <w:r w:rsidR="0002024E">
        <w:rPr>
          <w:rFonts w:ascii="Verdana" w:eastAsia="Calibri" w:hAnsi="Verdana" w:cs="Calibri"/>
          <w:iCs/>
          <w:color w:val="000000" w:themeColor="text1"/>
          <w:sz w:val="36"/>
          <w:szCs w:val="36"/>
        </w:rPr>
        <w:t xml:space="preserve"> Educational</w:t>
      </w:r>
      <w:r w:rsidR="0077135B">
        <w:rPr>
          <w:rFonts w:ascii="Verdana" w:eastAsia="Calibri" w:hAnsi="Verdana" w:cs="Calibri"/>
          <w:iCs/>
          <w:color w:val="000000" w:themeColor="text1"/>
          <w:sz w:val="36"/>
          <w:szCs w:val="36"/>
        </w:rPr>
        <w:t xml:space="preserve"> Sessions</w:t>
      </w:r>
    </w:p>
    <w:p w14:paraId="2932426B" w14:textId="53759D2A" w:rsidR="00B8720A" w:rsidRPr="00B8720A" w:rsidRDefault="00B8720A" w:rsidP="00B8720A">
      <w:pPr>
        <w:pStyle w:val="Heading4"/>
        <w:rPr>
          <w:rFonts w:ascii="Verdana" w:hAnsi="Verdana"/>
          <w:color w:val="000000" w:themeColor="text1"/>
          <w:sz w:val="21"/>
          <w:szCs w:val="21"/>
        </w:rPr>
      </w:pPr>
      <w:r w:rsidRPr="00B8720A">
        <w:rPr>
          <w:rFonts w:ascii="Verdana" w:hAnsi="Verdana"/>
          <w:color w:val="000000" w:themeColor="text1"/>
          <w:sz w:val="21"/>
        </w:rPr>
        <w:t>For Immediate Release:</w:t>
      </w:r>
      <w:r w:rsidRPr="00B8720A">
        <w:rPr>
          <w:rFonts w:ascii="Verdana" w:hAnsi="Verdana"/>
          <w:color w:val="000000" w:themeColor="text1"/>
          <w:sz w:val="21"/>
          <w:szCs w:val="21"/>
        </w:rPr>
        <w:t xml:space="preserve">  </w:t>
      </w:r>
      <w:r w:rsidR="00923073">
        <w:rPr>
          <w:rFonts w:ascii="Verdana" w:hAnsi="Verdana"/>
          <w:color w:val="000000" w:themeColor="text1"/>
          <w:sz w:val="21"/>
          <w:szCs w:val="21"/>
        </w:rPr>
        <w:t>March 2</w:t>
      </w:r>
      <w:r w:rsidR="00144D7E">
        <w:rPr>
          <w:rFonts w:ascii="Verdana" w:hAnsi="Verdana"/>
          <w:color w:val="000000" w:themeColor="text1"/>
          <w:sz w:val="21"/>
          <w:szCs w:val="21"/>
        </w:rPr>
        <w:t>4</w:t>
      </w:r>
      <w:r w:rsidR="00923073">
        <w:rPr>
          <w:rFonts w:ascii="Verdana" w:hAnsi="Verdana"/>
          <w:color w:val="000000" w:themeColor="text1"/>
          <w:sz w:val="21"/>
          <w:szCs w:val="21"/>
        </w:rPr>
        <w:t>, 20</w:t>
      </w:r>
      <w:r w:rsidR="00144D7E">
        <w:rPr>
          <w:rFonts w:ascii="Verdana" w:hAnsi="Verdana"/>
          <w:color w:val="000000" w:themeColor="text1"/>
          <w:sz w:val="21"/>
          <w:szCs w:val="21"/>
        </w:rPr>
        <w:t>21</w:t>
      </w:r>
      <w:r w:rsidRPr="00B8720A">
        <w:rPr>
          <w:rFonts w:ascii="Verdana" w:hAnsi="Verdana"/>
          <w:color w:val="000000" w:themeColor="text1"/>
          <w:sz w:val="21"/>
          <w:szCs w:val="21"/>
        </w:rPr>
        <w:br/>
      </w:r>
      <w:r w:rsidRPr="00B8720A">
        <w:rPr>
          <w:rFonts w:ascii="Verdana" w:hAnsi="Verdana"/>
          <w:color w:val="000000" w:themeColor="text1"/>
          <w:sz w:val="21"/>
        </w:rPr>
        <w:t xml:space="preserve">Contact: </w:t>
      </w:r>
      <w:r w:rsidR="0099046F">
        <w:rPr>
          <w:rFonts w:ascii="Verdana" w:hAnsi="Verdana"/>
          <w:color w:val="000000" w:themeColor="text1"/>
          <w:sz w:val="21"/>
          <w:szCs w:val="21"/>
        </w:rPr>
        <w:t>Sharon Simpson</w:t>
      </w:r>
      <w:r w:rsidRPr="00B8720A">
        <w:rPr>
          <w:rFonts w:ascii="Verdana" w:hAnsi="Verdana"/>
          <w:color w:val="000000" w:themeColor="text1"/>
          <w:sz w:val="21"/>
          <w:szCs w:val="21"/>
        </w:rPr>
        <w:t>, (</w:t>
      </w:r>
      <w:r w:rsidR="007464D6">
        <w:rPr>
          <w:rFonts w:ascii="Verdana" w:hAnsi="Verdana"/>
          <w:color w:val="000000" w:themeColor="text1"/>
          <w:sz w:val="21"/>
          <w:szCs w:val="21"/>
        </w:rPr>
        <w:t>240) 620-4095</w:t>
      </w:r>
      <w:r w:rsidRPr="00B8720A">
        <w:rPr>
          <w:rFonts w:ascii="Verdana" w:hAnsi="Verdana"/>
          <w:color w:val="000000" w:themeColor="text1"/>
          <w:sz w:val="21"/>
          <w:szCs w:val="21"/>
        </w:rPr>
        <w:t xml:space="preserve"> or </w:t>
      </w:r>
      <w:hyperlink r:id="rId7" w:history="1">
        <w:r w:rsidR="007464D6" w:rsidRPr="001A46CF">
          <w:rPr>
            <w:rStyle w:val="Hyperlink"/>
            <w:rFonts w:ascii="Verdana" w:hAnsi="Verdana"/>
            <w:sz w:val="21"/>
            <w:szCs w:val="21"/>
          </w:rPr>
          <w:t>sgsimpsonconsulting@mac.com</w:t>
        </w:r>
      </w:hyperlink>
    </w:p>
    <w:p w14:paraId="406B59B0" w14:textId="2740250F" w:rsidR="00B612FD" w:rsidRDefault="00B8720A" w:rsidP="006A10AD">
      <w:pPr>
        <w:spacing w:line="360" w:lineRule="auto"/>
        <w:rPr>
          <w:rFonts w:eastAsia="Times New Roman" w:cs="Arial"/>
          <w:color w:val="000000" w:themeColor="text1"/>
          <w:sz w:val="21"/>
          <w:szCs w:val="21"/>
        </w:rPr>
      </w:pPr>
      <w:r w:rsidRPr="00B8720A">
        <w:rPr>
          <w:rFonts w:eastAsia="Times New Roman" w:cs="Arial"/>
          <w:color w:val="000000" w:themeColor="text1"/>
          <w:sz w:val="21"/>
          <w:szCs w:val="21"/>
        </w:rPr>
        <w:br/>
      </w:r>
      <w:r w:rsidR="00733E7D">
        <w:rPr>
          <w:rFonts w:eastAsia="Times New Roman" w:cs="Arial"/>
          <w:b/>
          <w:color w:val="000000" w:themeColor="text1"/>
          <w:sz w:val="21"/>
          <w:szCs w:val="21"/>
        </w:rPr>
        <w:t>Dallas, TX</w:t>
      </w:r>
      <w:r w:rsidRPr="00B8720A">
        <w:rPr>
          <w:rFonts w:eastAsia="Times New Roman" w:cs="Arial"/>
          <w:color w:val="000000" w:themeColor="text1"/>
          <w:sz w:val="21"/>
          <w:szCs w:val="21"/>
        </w:rPr>
        <w:t xml:space="preserve"> – </w:t>
      </w:r>
      <w:r w:rsidR="006A5FB8">
        <w:rPr>
          <w:rFonts w:eastAsia="Times New Roman" w:cs="Arial"/>
          <w:color w:val="000000" w:themeColor="text1"/>
          <w:sz w:val="21"/>
          <w:szCs w:val="21"/>
        </w:rPr>
        <w:t xml:space="preserve">The </w:t>
      </w:r>
      <w:r w:rsidR="00AD0CE0">
        <w:rPr>
          <w:rFonts w:eastAsia="Times New Roman" w:cs="Arial"/>
          <w:color w:val="000000" w:themeColor="text1"/>
          <w:sz w:val="21"/>
          <w:szCs w:val="21"/>
        </w:rPr>
        <w:t>second</w:t>
      </w:r>
      <w:r w:rsidR="00C652A7">
        <w:rPr>
          <w:rFonts w:eastAsia="Times New Roman" w:cs="Arial"/>
          <w:color w:val="000000" w:themeColor="text1"/>
          <w:sz w:val="21"/>
          <w:szCs w:val="21"/>
        </w:rPr>
        <w:t xml:space="preserve"> day of ALM First’s Financial </w:t>
      </w:r>
      <w:r w:rsidR="00923073">
        <w:rPr>
          <w:rFonts w:eastAsia="Times New Roman" w:cs="Arial"/>
          <w:color w:val="000000" w:themeColor="text1"/>
          <w:sz w:val="21"/>
          <w:szCs w:val="21"/>
        </w:rPr>
        <w:t>Institute</w:t>
      </w:r>
      <w:r w:rsidR="00C652A7">
        <w:rPr>
          <w:rFonts w:eastAsia="Times New Roman" w:cs="Arial"/>
          <w:color w:val="000000" w:themeColor="text1"/>
          <w:sz w:val="21"/>
          <w:szCs w:val="21"/>
        </w:rPr>
        <w:t xml:space="preserve"> </w:t>
      </w:r>
      <w:r w:rsidR="00D2526E">
        <w:rPr>
          <w:rFonts w:eastAsia="Times New Roman" w:cs="Arial"/>
          <w:color w:val="000000" w:themeColor="text1"/>
          <w:sz w:val="21"/>
          <w:szCs w:val="21"/>
        </w:rPr>
        <w:t>offered</w:t>
      </w:r>
      <w:r w:rsidR="00AD0CE0">
        <w:rPr>
          <w:rFonts w:eastAsia="Times New Roman" w:cs="Arial"/>
          <w:color w:val="000000" w:themeColor="text1"/>
          <w:sz w:val="21"/>
          <w:szCs w:val="21"/>
        </w:rPr>
        <w:t xml:space="preserve"> attendees </w:t>
      </w:r>
      <w:r w:rsidR="00144D7E">
        <w:rPr>
          <w:rFonts w:eastAsia="Times New Roman" w:cs="Arial"/>
          <w:color w:val="000000" w:themeColor="text1"/>
          <w:sz w:val="21"/>
          <w:szCs w:val="21"/>
        </w:rPr>
        <w:t xml:space="preserve">a variety of </w:t>
      </w:r>
      <w:r w:rsidR="003C14F3">
        <w:rPr>
          <w:rFonts w:eastAsia="Times New Roman" w:cs="Arial"/>
          <w:color w:val="000000" w:themeColor="text1"/>
          <w:sz w:val="21"/>
          <w:szCs w:val="21"/>
        </w:rPr>
        <w:t xml:space="preserve">educational sessions </w:t>
      </w:r>
      <w:r w:rsidR="002366D8">
        <w:rPr>
          <w:rFonts w:eastAsia="Times New Roman" w:cs="Arial"/>
          <w:color w:val="000000" w:themeColor="text1"/>
          <w:sz w:val="21"/>
          <w:szCs w:val="21"/>
        </w:rPr>
        <w:t xml:space="preserve">to choose from </w:t>
      </w:r>
      <w:r w:rsidR="003C14F3">
        <w:rPr>
          <w:rFonts w:eastAsia="Times New Roman" w:cs="Arial"/>
          <w:color w:val="000000" w:themeColor="text1"/>
          <w:sz w:val="21"/>
          <w:szCs w:val="21"/>
        </w:rPr>
        <w:t xml:space="preserve">within </w:t>
      </w:r>
      <w:r w:rsidR="00144D7E">
        <w:rPr>
          <w:rFonts w:eastAsia="Times New Roman" w:cs="Arial"/>
          <w:color w:val="000000" w:themeColor="text1"/>
          <w:sz w:val="21"/>
          <w:szCs w:val="21"/>
        </w:rPr>
        <w:t>two</w:t>
      </w:r>
      <w:r w:rsidR="003C14F3">
        <w:rPr>
          <w:rFonts w:eastAsia="Times New Roman" w:cs="Arial"/>
          <w:color w:val="000000" w:themeColor="text1"/>
          <w:sz w:val="21"/>
          <w:szCs w:val="21"/>
        </w:rPr>
        <w:t xml:space="preserve"> </w:t>
      </w:r>
      <w:r w:rsidR="002366D8">
        <w:rPr>
          <w:rFonts w:eastAsia="Times New Roman" w:cs="Arial"/>
          <w:color w:val="000000" w:themeColor="text1"/>
          <w:sz w:val="21"/>
          <w:szCs w:val="21"/>
        </w:rPr>
        <w:t xml:space="preserve">customized </w:t>
      </w:r>
      <w:r w:rsidR="003C14F3">
        <w:rPr>
          <w:rFonts w:eastAsia="Times New Roman" w:cs="Arial"/>
          <w:color w:val="000000" w:themeColor="text1"/>
          <w:sz w:val="21"/>
          <w:szCs w:val="21"/>
        </w:rPr>
        <w:t>learning tracks</w:t>
      </w:r>
      <w:r w:rsidR="00457960">
        <w:rPr>
          <w:rFonts w:eastAsia="Times New Roman" w:cs="Arial"/>
          <w:color w:val="000000" w:themeColor="text1"/>
          <w:sz w:val="21"/>
          <w:szCs w:val="21"/>
        </w:rPr>
        <w:t xml:space="preserve">. </w:t>
      </w:r>
      <w:r w:rsidR="00447725">
        <w:rPr>
          <w:rFonts w:eastAsia="Times New Roman" w:cs="Arial"/>
          <w:color w:val="000000" w:themeColor="text1"/>
          <w:sz w:val="21"/>
          <w:szCs w:val="21"/>
        </w:rPr>
        <w:t xml:space="preserve">Experts from ALM First </w:t>
      </w:r>
      <w:r w:rsidR="007A1A9C">
        <w:rPr>
          <w:rFonts w:eastAsia="Times New Roman" w:cs="Arial"/>
          <w:color w:val="000000" w:themeColor="text1"/>
          <w:sz w:val="21"/>
          <w:szCs w:val="21"/>
        </w:rPr>
        <w:t>shared best practices on a wide</w:t>
      </w:r>
      <w:r w:rsidR="00F422D3">
        <w:rPr>
          <w:rFonts w:eastAsia="Times New Roman" w:cs="Arial"/>
          <w:color w:val="000000" w:themeColor="text1"/>
          <w:sz w:val="21"/>
          <w:szCs w:val="21"/>
        </w:rPr>
        <w:t xml:space="preserve"> </w:t>
      </w:r>
      <w:r w:rsidR="007A1A9C">
        <w:rPr>
          <w:rFonts w:eastAsia="Times New Roman" w:cs="Arial"/>
          <w:color w:val="000000" w:themeColor="text1"/>
          <w:sz w:val="21"/>
          <w:szCs w:val="21"/>
        </w:rPr>
        <w:t xml:space="preserve">range of topics </w:t>
      </w:r>
      <w:r w:rsidR="00460DB6">
        <w:rPr>
          <w:rFonts w:eastAsia="Times New Roman" w:cs="Arial"/>
          <w:color w:val="000000" w:themeColor="text1"/>
          <w:sz w:val="21"/>
          <w:szCs w:val="21"/>
        </w:rPr>
        <w:t>including</w:t>
      </w:r>
      <w:r w:rsidR="007A1A9C">
        <w:rPr>
          <w:rFonts w:eastAsia="Times New Roman" w:cs="Arial"/>
          <w:color w:val="000000" w:themeColor="text1"/>
          <w:sz w:val="21"/>
          <w:szCs w:val="21"/>
        </w:rPr>
        <w:t xml:space="preserve"> </w:t>
      </w:r>
      <w:r w:rsidR="00F422D3">
        <w:rPr>
          <w:rFonts w:eastAsia="Times New Roman" w:cs="Arial"/>
          <w:color w:val="000000" w:themeColor="text1"/>
          <w:sz w:val="21"/>
          <w:szCs w:val="21"/>
        </w:rPr>
        <w:t>asset liability management fundamentals, investment portfolio management and mortgage assets.</w:t>
      </w:r>
    </w:p>
    <w:p w14:paraId="082AC76F" w14:textId="39D243B0" w:rsidR="007D4428" w:rsidRPr="00F422D3" w:rsidRDefault="005D7330" w:rsidP="006A10AD">
      <w:pPr>
        <w:spacing w:line="360" w:lineRule="auto"/>
        <w:rPr>
          <w:rFonts w:eastAsia="Times New Roman" w:cs="Arial"/>
          <w:i/>
          <w:iCs/>
          <w:color w:val="000000" w:themeColor="text1"/>
          <w:sz w:val="21"/>
          <w:szCs w:val="21"/>
        </w:rPr>
      </w:pPr>
      <w:r>
        <w:rPr>
          <w:rFonts w:eastAsia="Times New Roman" w:cs="Arial"/>
          <w:color w:val="000000" w:themeColor="text1"/>
          <w:sz w:val="21"/>
          <w:szCs w:val="21"/>
        </w:rPr>
        <w:t xml:space="preserve">The </w:t>
      </w:r>
      <w:r w:rsidRPr="005D7330">
        <w:rPr>
          <w:rFonts w:eastAsia="Times New Roman" w:cs="Arial"/>
          <w:i/>
          <w:color w:val="000000" w:themeColor="text1"/>
          <w:sz w:val="21"/>
          <w:szCs w:val="21"/>
        </w:rPr>
        <w:t>F</w:t>
      </w:r>
      <w:r w:rsidR="00F422D3">
        <w:rPr>
          <w:rFonts w:eastAsia="Times New Roman" w:cs="Arial"/>
          <w:i/>
          <w:color w:val="000000" w:themeColor="text1"/>
          <w:sz w:val="21"/>
          <w:szCs w:val="21"/>
        </w:rPr>
        <w:t>undamental</w:t>
      </w:r>
      <w:r>
        <w:rPr>
          <w:rFonts w:eastAsia="Times New Roman" w:cs="Arial"/>
          <w:color w:val="000000" w:themeColor="text1"/>
          <w:sz w:val="21"/>
          <w:szCs w:val="21"/>
        </w:rPr>
        <w:t xml:space="preserve"> learning track </w:t>
      </w:r>
      <w:r w:rsidR="00F422D3">
        <w:rPr>
          <w:rFonts w:eastAsia="Times New Roman" w:cs="Arial"/>
          <w:color w:val="000000" w:themeColor="text1"/>
          <w:sz w:val="21"/>
          <w:szCs w:val="21"/>
        </w:rPr>
        <w:t xml:space="preserve">focused on key definitions, explanations of various processes and measurement tools, along with industry best practices. Some of the educational sessions within this track included </w:t>
      </w:r>
      <w:r w:rsidR="00F422D3" w:rsidRPr="00F422D3">
        <w:rPr>
          <w:rFonts w:eastAsia="Times New Roman" w:cs="Arial"/>
          <w:i/>
          <w:iCs/>
          <w:color w:val="000000" w:themeColor="text1"/>
          <w:sz w:val="21"/>
          <w:szCs w:val="21"/>
        </w:rPr>
        <w:t>ALM Fundamentals: NII &amp; Gap</w:t>
      </w:r>
      <w:r w:rsidR="00F422D3">
        <w:rPr>
          <w:rFonts w:eastAsia="Times New Roman" w:cs="Arial"/>
          <w:color w:val="000000" w:themeColor="text1"/>
          <w:sz w:val="21"/>
          <w:szCs w:val="21"/>
        </w:rPr>
        <w:t xml:space="preserve">, </w:t>
      </w:r>
      <w:r w:rsidR="00F422D3" w:rsidRPr="0002024E">
        <w:rPr>
          <w:rFonts w:eastAsia="Times New Roman" w:cs="Arial"/>
          <w:i/>
          <w:iCs/>
          <w:color w:val="000000" w:themeColor="text1"/>
          <w:sz w:val="21"/>
          <w:szCs w:val="21"/>
        </w:rPr>
        <w:t>NEV/EVE</w:t>
      </w:r>
      <w:r w:rsidR="00F422D3">
        <w:rPr>
          <w:rFonts w:eastAsia="Times New Roman" w:cs="Arial"/>
          <w:color w:val="000000" w:themeColor="text1"/>
          <w:sz w:val="21"/>
          <w:szCs w:val="21"/>
        </w:rPr>
        <w:t xml:space="preserve">, </w:t>
      </w:r>
      <w:r w:rsidR="00F422D3" w:rsidRPr="00F422D3">
        <w:rPr>
          <w:rFonts w:eastAsia="Times New Roman" w:cs="Arial"/>
          <w:i/>
          <w:iCs/>
          <w:color w:val="000000" w:themeColor="text1"/>
          <w:sz w:val="21"/>
          <w:szCs w:val="21"/>
        </w:rPr>
        <w:t>Investment Portfolio Management</w:t>
      </w:r>
      <w:r w:rsidR="00F422D3">
        <w:rPr>
          <w:rFonts w:eastAsia="Times New Roman" w:cs="Arial"/>
          <w:i/>
          <w:iCs/>
          <w:color w:val="000000" w:themeColor="text1"/>
          <w:sz w:val="21"/>
          <w:szCs w:val="21"/>
        </w:rPr>
        <w:t xml:space="preserve"> </w:t>
      </w:r>
      <w:r w:rsidR="00F422D3" w:rsidRPr="00F422D3">
        <w:rPr>
          <w:rFonts w:eastAsia="Times New Roman" w:cs="Arial"/>
          <w:color w:val="000000" w:themeColor="text1"/>
          <w:sz w:val="21"/>
          <w:szCs w:val="21"/>
        </w:rPr>
        <w:t>and</w:t>
      </w:r>
      <w:r w:rsidR="00F422D3">
        <w:rPr>
          <w:rFonts w:eastAsia="Times New Roman" w:cs="Arial"/>
          <w:i/>
          <w:iCs/>
          <w:color w:val="000000" w:themeColor="text1"/>
          <w:sz w:val="21"/>
          <w:szCs w:val="21"/>
        </w:rPr>
        <w:t xml:space="preserve"> </w:t>
      </w:r>
      <w:r w:rsidR="00F422D3" w:rsidRPr="00F422D3">
        <w:rPr>
          <w:rFonts w:eastAsia="Times New Roman" w:cs="Arial"/>
          <w:i/>
          <w:iCs/>
          <w:color w:val="000000" w:themeColor="text1"/>
          <w:sz w:val="21"/>
          <w:szCs w:val="21"/>
        </w:rPr>
        <w:t>How to Evaluate Broker Proposals &amp; Avoid Potential Pitfalls</w:t>
      </w:r>
      <w:r w:rsidR="00F422D3">
        <w:rPr>
          <w:rFonts w:eastAsia="Times New Roman" w:cs="Arial"/>
          <w:i/>
          <w:iCs/>
          <w:color w:val="000000" w:themeColor="text1"/>
          <w:sz w:val="21"/>
          <w:szCs w:val="21"/>
        </w:rPr>
        <w:t>.</w:t>
      </w:r>
    </w:p>
    <w:p w14:paraId="1FE86F2B" w14:textId="682648ED" w:rsidR="00F422D3" w:rsidRDefault="004D4C26" w:rsidP="001F6E60">
      <w:pPr>
        <w:spacing w:line="360" w:lineRule="auto"/>
        <w:rPr>
          <w:rFonts w:eastAsia="Times New Roman" w:cs="Arial"/>
          <w:i/>
          <w:color w:val="000000" w:themeColor="text1"/>
          <w:sz w:val="21"/>
          <w:szCs w:val="21"/>
        </w:rPr>
      </w:pPr>
      <w:r>
        <w:rPr>
          <w:rFonts w:eastAsia="Times New Roman" w:cs="Arial"/>
          <w:color w:val="000000" w:themeColor="text1"/>
          <w:sz w:val="21"/>
          <w:szCs w:val="21"/>
        </w:rPr>
        <w:t xml:space="preserve">The </w:t>
      </w:r>
      <w:r w:rsidR="00F422D3">
        <w:rPr>
          <w:rFonts w:eastAsia="Times New Roman" w:cs="Arial"/>
          <w:i/>
          <w:color w:val="000000" w:themeColor="text1"/>
          <w:sz w:val="21"/>
          <w:szCs w:val="21"/>
        </w:rPr>
        <w:t>Mortgage</w:t>
      </w:r>
      <w:r w:rsidRPr="004D4C26">
        <w:rPr>
          <w:rFonts w:eastAsia="Times New Roman" w:cs="Arial"/>
          <w:i/>
          <w:color w:val="000000" w:themeColor="text1"/>
          <w:sz w:val="21"/>
          <w:szCs w:val="21"/>
        </w:rPr>
        <w:t xml:space="preserve"> </w:t>
      </w:r>
      <w:r>
        <w:rPr>
          <w:rFonts w:eastAsia="Times New Roman" w:cs="Arial"/>
          <w:color w:val="000000" w:themeColor="text1"/>
          <w:sz w:val="21"/>
          <w:szCs w:val="21"/>
        </w:rPr>
        <w:t xml:space="preserve">learning track focused on </w:t>
      </w:r>
      <w:r w:rsidR="00F422D3">
        <w:rPr>
          <w:rFonts w:eastAsia="Times New Roman" w:cs="Arial"/>
          <w:color w:val="000000" w:themeColor="text1"/>
          <w:sz w:val="21"/>
          <w:szCs w:val="21"/>
        </w:rPr>
        <w:t xml:space="preserve">developing a better understanding of mortgage assets and included </w:t>
      </w:r>
      <w:r w:rsidR="00F422D3" w:rsidRPr="00F422D3">
        <w:rPr>
          <w:rFonts w:eastAsia="Times New Roman" w:cs="Arial"/>
          <w:i/>
          <w:color w:val="000000" w:themeColor="text1"/>
          <w:sz w:val="21"/>
          <w:szCs w:val="21"/>
        </w:rPr>
        <w:t>An Introduction to Mortgage Assets &amp; Mortgage Risk Analytics</w:t>
      </w:r>
      <w:r w:rsidR="00BF5B65">
        <w:rPr>
          <w:rFonts w:eastAsia="Times New Roman" w:cs="Arial"/>
          <w:color w:val="000000" w:themeColor="text1"/>
          <w:sz w:val="21"/>
          <w:szCs w:val="21"/>
        </w:rPr>
        <w:t xml:space="preserve">, </w:t>
      </w:r>
      <w:r w:rsidR="00F422D3" w:rsidRPr="00F422D3">
        <w:rPr>
          <w:rFonts w:eastAsia="Times New Roman" w:cs="Arial"/>
          <w:i/>
          <w:color w:val="000000" w:themeColor="text1"/>
          <w:sz w:val="21"/>
          <w:szCs w:val="21"/>
        </w:rPr>
        <w:t>Understanding Risk &amp; Return</w:t>
      </w:r>
      <w:r w:rsidR="00F422D3">
        <w:rPr>
          <w:rFonts w:eastAsia="Times New Roman" w:cs="Arial"/>
          <w:i/>
          <w:color w:val="000000" w:themeColor="text1"/>
          <w:sz w:val="21"/>
          <w:szCs w:val="21"/>
        </w:rPr>
        <w:t xml:space="preserve">, Evaluating Mortgage Returns </w:t>
      </w:r>
      <w:r w:rsidR="00F422D3" w:rsidRPr="00F422D3">
        <w:rPr>
          <w:rFonts w:eastAsia="Times New Roman" w:cs="Arial"/>
          <w:iCs/>
          <w:color w:val="000000" w:themeColor="text1"/>
          <w:sz w:val="21"/>
          <w:szCs w:val="21"/>
        </w:rPr>
        <w:t>and</w:t>
      </w:r>
      <w:r w:rsidR="00F422D3">
        <w:rPr>
          <w:rFonts w:eastAsia="Times New Roman" w:cs="Arial"/>
          <w:i/>
          <w:color w:val="000000" w:themeColor="text1"/>
          <w:sz w:val="21"/>
          <w:szCs w:val="21"/>
        </w:rPr>
        <w:t xml:space="preserve"> Complexities in Hedging Mortgages.</w:t>
      </w:r>
    </w:p>
    <w:p w14:paraId="510A87A2" w14:textId="5D99F272" w:rsidR="00E0730D" w:rsidRPr="00DE4A1F" w:rsidRDefault="00F422D3" w:rsidP="001F6E60">
      <w:pPr>
        <w:spacing w:line="360" w:lineRule="auto"/>
        <w:rPr>
          <w:rFonts w:eastAsia="Times New Roman" w:cs="Arial"/>
          <w:iCs/>
          <w:color w:val="000000" w:themeColor="text1"/>
          <w:sz w:val="21"/>
          <w:szCs w:val="21"/>
        </w:rPr>
      </w:pPr>
      <w:r>
        <w:rPr>
          <w:rFonts w:eastAsia="Times New Roman" w:cs="Arial"/>
          <w:iCs/>
          <w:color w:val="000000" w:themeColor="text1"/>
          <w:sz w:val="21"/>
          <w:szCs w:val="21"/>
        </w:rPr>
        <w:t xml:space="preserve">In addition to today’s live sessions, attendees have on-demand access to replay sessions from both learning tracks at their convenience. The final day of the conference will include </w:t>
      </w:r>
      <w:r w:rsidR="00DE4A1F">
        <w:rPr>
          <w:rFonts w:eastAsia="Times New Roman" w:cs="Arial"/>
          <w:iCs/>
          <w:color w:val="000000" w:themeColor="text1"/>
          <w:sz w:val="21"/>
          <w:szCs w:val="21"/>
        </w:rPr>
        <w:t xml:space="preserve">several general sessions including </w:t>
      </w:r>
      <w:r w:rsidR="00DE4A1F" w:rsidRPr="00DE4A1F">
        <w:rPr>
          <w:rFonts w:eastAsia="Times New Roman" w:cs="Arial"/>
          <w:i/>
          <w:color w:val="000000" w:themeColor="text1"/>
          <w:sz w:val="21"/>
          <w:szCs w:val="21"/>
        </w:rPr>
        <w:t>Liquidity Management: Strategies for 2021</w:t>
      </w:r>
      <w:r w:rsidR="00DE4A1F">
        <w:rPr>
          <w:rFonts w:eastAsia="Times New Roman" w:cs="Arial"/>
          <w:iCs/>
          <w:color w:val="000000" w:themeColor="text1"/>
          <w:sz w:val="21"/>
          <w:szCs w:val="21"/>
        </w:rPr>
        <w:t xml:space="preserve"> and </w:t>
      </w:r>
      <w:r w:rsidR="00DE4A1F" w:rsidRPr="00DE4A1F">
        <w:rPr>
          <w:rFonts w:eastAsia="Times New Roman" w:cs="Arial"/>
          <w:i/>
          <w:color w:val="000000" w:themeColor="text1"/>
          <w:sz w:val="21"/>
          <w:szCs w:val="21"/>
        </w:rPr>
        <w:t>How to Tap into the Profitable Side of Risk Management.</w:t>
      </w:r>
      <w:r w:rsidR="00DE4A1F">
        <w:rPr>
          <w:rFonts w:eastAsia="Times New Roman" w:cs="Arial"/>
          <w:iCs/>
          <w:color w:val="000000" w:themeColor="text1"/>
          <w:sz w:val="21"/>
          <w:szCs w:val="21"/>
        </w:rPr>
        <w:t xml:space="preserve"> The primary goal of each of this year’s online sessions is to help attendees l</w:t>
      </w:r>
      <w:r w:rsidR="00DE4A1F" w:rsidRPr="00DE4A1F">
        <w:rPr>
          <w:rFonts w:eastAsia="Times New Roman" w:cs="Arial"/>
          <w:iCs/>
          <w:color w:val="000000" w:themeColor="text1"/>
          <w:sz w:val="21"/>
          <w:szCs w:val="21"/>
        </w:rPr>
        <w:t xml:space="preserve">earn </w:t>
      </w:r>
      <w:r w:rsidR="00DE4A1F">
        <w:rPr>
          <w:rFonts w:eastAsia="Times New Roman" w:cs="Arial"/>
          <w:iCs/>
          <w:color w:val="000000" w:themeColor="text1"/>
          <w:sz w:val="21"/>
          <w:szCs w:val="21"/>
        </w:rPr>
        <w:t>h</w:t>
      </w:r>
      <w:r w:rsidR="00DE4A1F" w:rsidRPr="00DE4A1F">
        <w:rPr>
          <w:rFonts w:eastAsia="Times New Roman" w:cs="Arial"/>
          <w:iCs/>
          <w:color w:val="000000" w:themeColor="text1"/>
          <w:sz w:val="21"/>
          <w:szCs w:val="21"/>
        </w:rPr>
        <w:t xml:space="preserve">ow to </w:t>
      </w:r>
      <w:r w:rsidR="00DE4A1F">
        <w:rPr>
          <w:rFonts w:eastAsia="Times New Roman" w:cs="Arial"/>
          <w:iCs/>
          <w:color w:val="000000" w:themeColor="text1"/>
          <w:sz w:val="21"/>
          <w:szCs w:val="21"/>
        </w:rPr>
        <w:t>t</w:t>
      </w:r>
      <w:r w:rsidR="00DE4A1F" w:rsidRPr="00DE4A1F">
        <w:rPr>
          <w:rFonts w:eastAsia="Times New Roman" w:cs="Arial"/>
          <w:iCs/>
          <w:color w:val="000000" w:themeColor="text1"/>
          <w:sz w:val="21"/>
          <w:szCs w:val="21"/>
        </w:rPr>
        <w:t xml:space="preserve">ackle 2021’s </w:t>
      </w:r>
      <w:r w:rsidR="00DE4A1F">
        <w:rPr>
          <w:rFonts w:eastAsia="Times New Roman" w:cs="Arial"/>
          <w:iCs/>
          <w:color w:val="000000" w:themeColor="text1"/>
          <w:sz w:val="21"/>
          <w:szCs w:val="21"/>
        </w:rPr>
        <w:t>c</w:t>
      </w:r>
      <w:r w:rsidR="00DE4A1F" w:rsidRPr="00DE4A1F">
        <w:rPr>
          <w:rFonts w:eastAsia="Times New Roman" w:cs="Arial"/>
          <w:iCs/>
          <w:color w:val="000000" w:themeColor="text1"/>
          <w:sz w:val="21"/>
          <w:szCs w:val="21"/>
        </w:rPr>
        <w:t xml:space="preserve">hallenges with </w:t>
      </w:r>
      <w:r w:rsidR="00DE4A1F">
        <w:rPr>
          <w:rFonts w:eastAsia="Times New Roman" w:cs="Arial"/>
          <w:iCs/>
          <w:color w:val="000000" w:themeColor="text1"/>
          <w:sz w:val="21"/>
          <w:szCs w:val="21"/>
        </w:rPr>
        <w:t>b</w:t>
      </w:r>
      <w:r w:rsidR="00DE4A1F" w:rsidRPr="00DE4A1F">
        <w:rPr>
          <w:rFonts w:eastAsia="Times New Roman" w:cs="Arial"/>
          <w:iCs/>
          <w:color w:val="000000" w:themeColor="text1"/>
          <w:sz w:val="21"/>
          <w:szCs w:val="21"/>
        </w:rPr>
        <w:t xml:space="preserve">etter </w:t>
      </w:r>
      <w:r w:rsidR="00DE4A1F">
        <w:rPr>
          <w:rFonts w:eastAsia="Times New Roman" w:cs="Arial"/>
          <w:iCs/>
          <w:color w:val="000000" w:themeColor="text1"/>
          <w:sz w:val="21"/>
          <w:szCs w:val="21"/>
        </w:rPr>
        <w:t>b</w:t>
      </w:r>
      <w:r w:rsidR="00DE4A1F" w:rsidRPr="00DE4A1F">
        <w:rPr>
          <w:rFonts w:eastAsia="Times New Roman" w:cs="Arial"/>
          <w:iCs/>
          <w:color w:val="000000" w:themeColor="text1"/>
          <w:sz w:val="21"/>
          <w:szCs w:val="21"/>
        </w:rPr>
        <w:t xml:space="preserve">alance </w:t>
      </w:r>
      <w:r w:rsidR="00DE4A1F">
        <w:rPr>
          <w:rFonts w:eastAsia="Times New Roman" w:cs="Arial"/>
          <w:iCs/>
          <w:color w:val="000000" w:themeColor="text1"/>
          <w:sz w:val="21"/>
          <w:szCs w:val="21"/>
        </w:rPr>
        <w:t>s</w:t>
      </w:r>
      <w:r w:rsidR="00DE4A1F" w:rsidRPr="00DE4A1F">
        <w:rPr>
          <w:rFonts w:eastAsia="Times New Roman" w:cs="Arial"/>
          <w:iCs/>
          <w:color w:val="000000" w:themeColor="text1"/>
          <w:sz w:val="21"/>
          <w:szCs w:val="21"/>
        </w:rPr>
        <w:t xml:space="preserve">heet </w:t>
      </w:r>
      <w:r w:rsidR="00DE4A1F">
        <w:rPr>
          <w:rFonts w:eastAsia="Times New Roman" w:cs="Arial"/>
          <w:iCs/>
          <w:color w:val="000000" w:themeColor="text1"/>
          <w:sz w:val="21"/>
          <w:szCs w:val="21"/>
        </w:rPr>
        <w:t>m</w:t>
      </w:r>
      <w:r w:rsidR="00DE4A1F" w:rsidRPr="00DE4A1F">
        <w:rPr>
          <w:rFonts w:eastAsia="Times New Roman" w:cs="Arial"/>
          <w:iCs/>
          <w:color w:val="000000" w:themeColor="text1"/>
          <w:sz w:val="21"/>
          <w:szCs w:val="21"/>
        </w:rPr>
        <w:t>anagement.</w:t>
      </w:r>
    </w:p>
    <w:p w14:paraId="3CF7E98D" w14:textId="6108C2F0" w:rsidR="008223FF" w:rsidRDefault="008223FF" w:rsidP="0087202A">
      <w:pPr>
        <w:spacing w:line="360" w:lineRule="auto"/>
        <w:rPr>
          <w:rFonts w:eastAsia="Times New Roman" w:cs="Arial"/>
          <w:color w:val="000000" w:themeColor="text1"/>
          <w:sz w:val="21"/>
          <w:szCs w:val="21"/>
        </w:rPr>
      </w:pPr>
      <w:r>
        <w:rPr>
          <w:rFonts w:eastAsia="Times New Roman" w:cs="Arial"/>
          <w:color w:val="000000" w:themeColor="text1"/>
          <w:sz w:val="21"/>
          <w:szCs w:val="21"/>
        </w:rPr>
        <w:t>ALM First’s Financial Institute is an</w:t>
      </w:r>
      <w:r w:rsidR="0087202A" w:rsidRPr="0087202A">
        <w:rPr>
          <w:rFonts w:eastAsia="Times New Roman" w:cs="Arial"/>
          <w:color w:val="000000" w:themeColor="text1"/>
          <w:sz w:val="21"/>
          <w:szCs w:val="21"/>
        </w:rPr>
        <w:t xml:space="preserve"> industry-leading, three-day workshop </w:t>
      </w:r>
      <w:r w:rsidR="00527DDD">
        <w:rPr>
          <w:rFonts w:eastAsia="Times New Roman" w:cs="Arial"/>
          <w:color w:val="000000" w:themeColor="text1"/>
          <w:sz w:val="21"/>
          <w:szCs w:val="21"/>
        </w:rPr>
        <w:t>that</w:t>
      </w:r>
      <w:r>
        <w:rPr>
          <w:rFonts w:eastAsia="Times New Roman" w:cs="Arial"/>
          <w:color w:val="000000" w:themeColor="text1"/>
          <w:sz w:val="21"/>
          <w:szCs w:val="21"/>
        </w:rPr>
        <w:t xml:space="preserve"> provides </w:t>
      </w:r>
      <w:r w:rsidR="00527DDD">
        <w:rPr>
          <w:rFonts w:eastAsia="Times New Roman" w:cs="Arial"/>
          <w:color w:val="000000" w:themeColor="text1"/>
          <w:sz w:val="21"/>
          <w:szCs w:val="21"/>
        </w:rPr>
        <w:t>k</w:t>
      </w:r>
      <w:r w:rsidR="0087202A" w:rsidRPr="0087202A">
        <w:rPr>
          <w:rFonts w:eastAsia="Times New Roman" w:cs="Arial"/>
          <w:color w:val="000000" w:themeColor="text1"/>
          <w:sz w:val="21"/>
          <w:szCs w:val="21"/>
        </w:rPr>
        <w:t xml:space="preserve">ey education and timely insights designed to benefit </w:t>
      </w:r>
      <w:r w:rsidR="00F52F63">
        <w:rPr>
          <w:rFonts w:eastAsia="Times New Roman" w:cs="Arial"/>
          <w:color w:val="000000" w:themeColor="text1"/>
          <w:sz w:val="21"/>
          <w:szCs w:val="21"/>
        </w:rPr>
        <w:t>financial depositories’</w:t>
      </w:r>
      <w:r w:rsidR="0087202A" w:rsidRPr="0087202A">
        <w:rPr>
          <w:rFonts w:eastAsia="Times New Roman" w:cs="Arial"/>
          <w:color w:val="000000" w:themeColor="text1"/>
          <w:sz w:val="21"/>
          <w:szCs w:val="21"/>
        </w:rPr>
        <w:t xml:space="preserve"> goals and strategies. </w:t>
      </w:r>
      <w:r w:rsidR="00F422D3">
        <w:rPr>
          <w:rFonts w:eastAsia="Times New Roman" w:cs="Arial"/>
          <w:color w:val="000000" w:themeColor="text1"/>
          <w:sz w:val="21"/>
          <w:szCs w:val="21"/>
        </w:rPr>
        <w:t>The 2021</w:t>
      </w:r>
      <w:r w:rsidR="0087202A" w:rsidRPr="0087202A">
        <w:rPr>
          <w:rFonts w:eastAsia="Times New Roman" w:cs="Arial"/>
          <w:color w:val="000000" w:themeColor="text1"/>
          <w:sz w:val="21"/>
          <w:szCs w:val="21"/>
        </w:rPr>
        <w:t xml:space="preserve"> ALM First Financial Institute</w:t>
      </w:r>
      <w:r w:rsidR="00733E7D">
        <w:rPr>
          <w:rFonts w:eastAsia="Times New Roman" w:cs="Arial"/>
          <w:color w:val="000000" w:themeColor="text1"/>
          <w:sz w:val="21"/>
          <w:szCs w:val="21"/>
        </w:rPr>
        <w:t xml:space="preserve">, </w:t>
      </w:r>
      <w:r w:rsidR="00F422D3">
        <w:rPr>
          <w:rFonts w:eastAsia="Times New Roman" w:cs="Arial"/>
          <w:color w:val="000000" w:themeColor="text1"/>
          <w:sz w:val="21"/>
          <w:szCs w:val="21"/>
        </w:rPr>
        <w:t>offered virtually,</w:t>
      </w:r>
      <w:r w:rsidR="0087202A" w:rsidRPr="0087202A">
        <w:rPr>
          <w:rFonts w:eastAsia="Times New Roman" w:cs="Arial"/>
          <w:color w:val="000000" w:themeColor="text1"/>
          <w:sz w:val="21"/>
          <w:szCs w:val="21"/>
        </w:rPr>
        <w:t xml:space="preserve"> </w:t>
      </w:r>
      <w:r w:rsidR="00DE4A1F">
        <w:rPr>
          <w:rFonts w:eastAsia="Times New Roman" w:cs="Arial"/>
          <w:color w:val="000000" w:themeColor="text1"/>
          <w:sz w:val="21"/>
          <w:szCs w:val="21"/>
        </w:rPr>
        <w:t>is being</w:t>
      </w:r>
      <w:r w:rsidR="00DF2305">
        <w:rPr>
          <w:rFonts w:cs="Arial"/>
          <w:color w:val="000000" w:themeColor="text1"/>
          <w:sz w:val="21"/>
          <w:szCs w:val="21"/>
        </w:rPr>
        <w:t xml:space="preserve"> attended by over 1</w:t>
      </w:r>
      <w:r w:rsidR="00F422D3">
        <w:rPr>
          <w:rFonts w:cs="Arial"/>
          <w:color w:val="000000" w:themeColor="text1"/>
          <w:sz w:val="21"/>
          <w:szCs w:val="21"/>
        </w:rPr>
        <w:t>6</w:t>
      </w:r>
      <w:r w:rsidR="00DF2305">
        <w:rPr>
          <w:rFonts w:cs="Arial"/>
          <w:color w:val="000000" w:themeColor="text1"/>
          <w:sz w:val="21"/>
          <w:szCs w:val="21"/>
        </w:rPr>
        <w:t xml:space="preserve">0 </w:t>
      </w:r>
      <w:r w:rsidR="00733E7D">
        <w:rPr>
          <w:rFonts w:eastAsia="Times New Roman" w:cs="Arial"/>
          <w:color w:val="000000" w:themeColor="text1"/>
          <w:sz w:val="21"/>
          <w:szCs w:val="21"/>
        </w:rPr>
        <w:t>financial professionals</w:t>
      </w:r>
      <w:r w:rsidR="0087202A" w:rsidRPr="0087202A">
        <w:rPr>
          <w:rFonts w:eastAsia="Times New Roman" w:cs="Arial"/>
          <w:color w:val="000000" w:themeColor="text1"/>
          <w:sz w:val="21"/>
          <w:szCs w:val="21"/>
        </w:rPr>
        <w:t xml:space="preserve"> involved in managing or monitoring the balance sheet including CEOs, CFOs, Senior Management, Controllers, Treasury Staff, Financial Analysts, Accountants, </w:t>
      </w:r>
      <w:proofErr w:type="gramStart"/>
      <w:r w:rsidR="0087202A" w:rsidRPr="0087202A">
        <w:rPr>
          <w:rFonts w:eastAsia="Times New Roman" w:cs="Arial"/>
          <w:color w:val="000000" w:themeColor="text1"/>
          <w:sz w:val="21"/>
          <w:szCs w:val="21"/>
        </w:rPr>
        <w:t>ALCO</w:t>
      </w:r>
      <w:proofErr w:type="gramEnd"/>
      <w:r w:rsidR="0087202A" w:rsidRPr="0087202A">
        <w:rPr>
          <w:rFonts w:eastAsia="Times New Roman" w:cs="Arial"/>
          <w:color w:val="000000" w:themeColor="text1"/>
          <w:sz w:val="21"/>
          <w:szCs w:val="21"/>
        </w:rPr>
        <w:t xml:space="preserve"> and Board Members.</w:t>
      </w:r>
    </w:p>
    <w:p w14:paraId="3DA821F5" w14:textId="5D6E386A" w:rsidR="00B8720A" w:rsidRDefault="00D60B09" w:rsidP="004A3911">
      <w:pPr>
        <w:spacing w:line="360" w:lineRule="auto"/>
        <w:rPr>
          <w:rFonts w:cs="Arial"/>
          <w:color w:val="000000" w:themeColor="text1"/>
          <w:sz w:val="21"/>
          <w:szCs w:val="21"/>
        </w:rPr>
      </w:pPr>
      <w:r>
        <w:rPr>
          <w:rFonts w:cs="Arial"/>
          <w:color w:val="000000" w:themeColor="text1"/>
          <w:sz w:val="21"/>
          <w:szCs w:val="21"/>
        </w:rPr>
        <w:lastRenderedPageBreak/>
        <w:t xml:space="preserve">More information about </w:t>
      </w:r>
      <w:r w:rsidR="00144B52">
        <w:rPr>
          <w:rFonts w:cs="Arial"/>
          <w:color w:val="000000" w:themeColor="text1"/>
          <w:sz w:val="21"/>
          <w:szCs w:val="21"/>
        </w:rPr>
        <w:t xml:space="preserve">ALM First’s Financial </w:t>
      </w:r>
      <w:r w:rsidR="008223FF">
        <w:rPr>
          <w:rFonts w:cs="Arial"/>
          <w:color w:val="000000" w:themeColor="text1"/>
          <w:sz w:val="21"/>
          <w:szCs w:val="21"/>
        </w:rPr>
        <w:t>Institute</w:t>
      </w:r>
      <w:r w:rsidR="00144B52">
        <w:rPr>
          <w:rFonts w:cs="Arial"/>
          <w:color w:val="000000" w:themeColor="text1"/>
          <w:sz w:val="21"/>
          <w:szCs w:val="21"/>
        </w:rPr>
        <w:t xml:space="preserve"> and other educational events may</w:t>
      </w:r>
      <w:r>
        <w:rPr>
          <w:rFonts w:cs="Arial"/>
          <w:color w:val="000000" w:themeColor="text1"/>
          <w:sz w:val="21"/>
          <w:szCs w:val="21"/>
        </w:rPr>
        <w:t xml:space="preserve"> be found </w:t>
      </w:r>
      <w:r w:rsidR="0009502F">
        <w:rPr>
          <w:rFonts w:cs="Arial"/>
          <w:color w:val="000000" w:themeColor="text1"/>
          <w:sz w:val="21"/>
          <w:szCs w:val="21"/>
        </w:rPr>
        <w:t xml:space="preserve">at </w:t>
      </w:r>
      <w:hyperlink r:id="rId8" w:history="1">
        <w:r w:rsidR="00144B52" w:rsidRPr="001A46CF">
          <w:rPr>
            <w:rStyle w:val="Hyperlink"/>
            <w:rFonts w:cs="Arial"/>
            <w:sz w:val="21"/>
            <w:szCs w:val="21"/>
          </w:rPr>
          <w:t>www.almfirst.com</w:t>
        </w:r>
      </w:hyperlink>
      <w:r w:rsidR="0009502F">
        <w:rPr>
          <w:rFonts w:cs="Arial"/>
          <w:color w:val="000000" w:themeColor="text1"/>
          <w:sz w:val="21"/>
          <w:szCs w:val="21"/>
        </w:rPr>
        <w:t>.</w:t>
      </w:r>
      <w:r>
        <w:rPr>
          <w:rFonts w:cs="Arial"/>
          <w:color w:val="000000" w:themeColor="text1"/>
          <w:sz w:val="21"/>
          <w:szCs w:val="21"/>
        </w:rPr>
        <w:t xml:space="preserve"> </w:t>
      </w:r>
    </w:p>
    <w:p w14:paraId="687711F2" w14:textId="3AF87025" w:rsidR="00213A4C" w:rsidRDefault="00213A4C" w:rsidP="004A3911">
      <w:pPr>
        <w:spacing w:line="360" w:lineRule="auto"/>
        <w:rPr>
          <w:rFonts w:cs="Arial"/>
          <w:color w:val="000000" w:themeColor="text1"/>
          <w:sz w:val="21"/>
          <w:szCs w:val="21"/>
        </w:rPr>
      </w:pPr>
    </w:p>
    <w:p w14:paraId="67F2FF40" w14:textId="1FAB56E5" w:rsidR="00213A4C" w:rsidRPr="004A3911" w:rsidRDefault="00213A4C" w:rsidP="004A3911">
      <w:pPr>
        <w:spacing w:line="360" w:lineRule="auto"/>
        <w:rPr>
          <w:rFonts w:cs="Arial"/>
          <w:color w:val="000000" w:themeColor="text1"/>
          <w:sz w:val="21"/>
          <w:szCs w:val="21"/>
        </w:rPr>
      </w:pPr>
      <w:r>
        <w:rPr>
          <w:rFonts w:ascii="Segoe UI" w:hAnsi="Segoe UI" w:cs="Segoe UI"/>
          <w:color w:val="172B4D"/>
          <w:sz w:val="21"/>
          <w:szCs w:val="21"/>
          <w:shd w:val="clear" w:color="auto" w:fill="FFFFFF"/>
        </w:rPr>
        <w:t>About ALM First</w:t>
      </w:r>
      <w:r>
        <w:rPr>
          <w:rFonts w:ascii="Segoe UI" w:hAnsi="Segoe UI" w:cs="Segoe UI"/>
          <w:color w:val="172B4D"/>
          <w:sz w:val="21"/>
          <w:szCs w:val="21"/>
        </w:rPr>
        <w:br/>
      </w:r>
      <w:r>
        <w:rPr>
          <w:rFonts w:ascii="Segoe UI" w:hAnsi="Segoe UI" w:cs="Segoe UI"/>
          <w:color w:val="172B4D"/>
          <w:sz w:val="21"/>
          <w:szCs w:val="21"/>
          <w:shd w:val="clear" w:color="auto" w:fill="FFFFFF"/>
        </w:rPr>
        <w:t>ALM First Financial Advisors is a strategic partner for depositories, offering an array of financial advisory services. Since 1995, our expertise in asset/liability management, fixed income portfolio management and hedging, has allowed us to deliver deeper insights into financial institutions’ balance sheets, strengthening their financial performance and building efficiencies. With more than $50 billion of investments under management, ALM First is an SEC-registered investment advisor, acting as an unbiased third party, offering commission-free, fee-based services to over 300 financial institutions across the country.</w:t>
      </w:r>
      <w:r>
        <w:rPr>
          <w:rFonts w:ascii="Segoe UI" w:hAnsi="Segoe UI" w:cs="Segoe UI"/>
          <w:color w:val="172B4D"/>
          <w:sz w:val="21"/>
          <w:szCs w:val="21"/>
        </w:rPr>
        <w:br/>
      </w:r>
      <w:r>
        <w:rPr>
          <w:rFonts w:ascii="Segoe UI" w:hAnsi="Segoe UI" w:cs="Segoe UI"/>
          <w:color w:val="172B4D"/>
          <w:sz w:val="21"/>
          <w:szCs w:val="21"/>
          <w:shd w:val="clear" w:color="auto" w:fill="FFFFFF"/>
        </w:rPr>
        <w:t>#</w:t>
      </w:r>
      <w:r>
        <w:rPr>
          <w:rFonts w:ascii="Segoe UI" w:hAnsi="Segoe UI" w:cs="Segoe UI"/>
          <w:color w:val="172B4D"/>
          <w:sz w:val="21"/>
          <w:szCs w:val="21"/>
        </w:rPr>
        <w:br/>
      </w:r>
      <w:r>
        <w:rPr>
          <w:rFonts w:ascii="Segoe UI" w:hAnsi="Segoe UI" w:cs="Segoe UI"/>
          <w:color w:val="172B4D"/>
          <w:sz w:val="21"/>
          <w:szCs w:val="21"/>
          <w:shd w:val="clear" w:color="auto" w:fill="FFFFFF"/>
        </w:rPr>
        <w:t>“ALM First” is a brand name for a financial services business conducted by ALM First Group, LLC (“ALM First”) through its wholly owned subsidiaries: ALM First Financial Advisors, LLC (“ALM First Financial Advisors”); ALM First Advisors, LLC (“ALM First Advisors”); and ALM First Analytics, LLC (“ALM First Analytics”). Investment advisory services are offered through ALM First Financial Advisors, an SEC registered investment adviser. Access to ALM First Financial Advisors is only available to clients pursuant to an Investment Advisory Agreement and acceptance of ALM First Financial Advisors’ Brochure.</w:t>
      </w:r>
    </w:p>
    <w:sectPr w:rsidR="00213A4C" w:rsidRPr="004A3911" w:rsidSect="002004E7">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54612" w14:textId="77777777" w:rsidR="00A228D0" w:rsidRDefault="00A228D0" w:rsidP="009729CA">
      <w:pPr>
        <w:spacing w:after="0" w:line="240" w:lineRule="auto"/>
      </w:pPr>
      <w:r>
        <w:separator/>
      </w:r>
    </w:p>
  </w:endnote>
  <w:endnote w:type="continuationSeparator" w:id="0">
    <w:p w14:paraId="0EE80694" w14:textId="77777777" w:rsidR="00A228D0" w:rsidRDefault="00A228D0" w:rsidP="0097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7EC49" w14:textId="77777777" w:rsidR="00A228D0" w:rsidRDefault="00A228D0" w:rsidP="009729CA">
      <w:pPr>
        <w:spacing w:after="0" w:line="240" w:lineRule="auto"/>
      </w:pPr>
      <w:r>
        <w:separator/>
      </w:r>
    </w:p>
  </w:footnote>
  <w:footnote w:type="continuationSeparator" w:id="0">
    <w:p w14:paraId="152A5ADB" w14:textId="77777777" w:rsidR="00A228D0" w:rsidRDefault="00A228D0" w:rsidP="00972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E23A1" w14:textId="085150B9" w:rsidR="009729CA" w:rsidRDefault="00D830B3" w:rsidP="00D830B3">
    <w:pPr>
      <w:pStyle w:val="Header"/>
      <w:ind w:left="-540"/>
      <w:jc w:val="center"/>
    </w:pPr>
    <w:r>
      <w:rPr>
        <w:noProof/>
      </w:rPr>
      <w:drawing>
        <wp:inline distT="0" distB="0" distL="0" distR="0" wp14:anchorId="0BD59480" wp14:editId="2FB33051">
          <wp:extent cx="2266950" cy="1133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M Logo.png"/>
                  <pic:cNvPicPr/>
                </pic:nvPicPr>
                <pic:blipFill>
                  <a:blip r:embed="rId1">
                    <a:extLst>
                      <a:ext uri="{28A0092B-C50C-407E-A947-70E740481C1C}">
                        <a14:useLocalDpi xmlns:a14="http://schemas.microsoft.com/office/drawing/2010/main" val="0"/>
                      </a:ext>
                    </a:extLst>
                  </a:blip>
                  <a:stretch>
                    <a:fillRect/>
                  </a:stretch>
                </pic:blipFill>
                <pic:spPr>
                  <a:xfrm>
                    <a:off x="0" y="0"/>
                    <a:ext cx="2286131" cy="1143066"/>
                  </a:xfrm>
                  <a:prstGeom prst="rect">
                    <a:avLst/>
                  </a:prstGeom>
                </pic:spPr>
              </pic:pic>
            </a:graphicData>
          </a:graphic>
        </wp:inline>
      </w:drawing>
    </w:r>
  </w:p>
  <w:p w14:paraId="32926CA6" w14:textId="77777777" w:rsidR="007464D6" w:rsidRDefault="007464D6" w:rsidP="00D830B3">
    <w:pPr>
      <w:pStyle w:val="Header"/>
      <w:ind w:left="-5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25523"/>
    <w:multiLevelType w:val="multilevel"/>
    <w:tmpl w:val="D820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9CA"/>
    <w:rsid w:val="00001EC4"/>
    <w:rsid w:val="000060E0"/>
    <w:rsid w:val="0002024E"/>
    <w:rsid w:val="00023E07"/>
    <w:rsid w:val="00041399"/>
    <w:rsid w:val="00041928"/>
    <w:rsid w:val="0004564A"/>
    <w:rsid w:val="0009502F"/>
    <w:rsid w:val="00097B6E"/>
    <w:rsid w:val="00097C1A"/>
    <w:rsid w:val="000A7137"/>
    <w:rsid w:val="000D5165"/>
    <w:rsid w:val="000E3202"/>
    <w:rsid w:val="000E3760"/>
    <w:rsid w:val="000E54AA"/>
    <w:rsid w:val="00126B3D"/>
    <w:rsid w:val="00144B52"/>
    <w:rsid w:val="00144D7E"/>
    <w:rsid w:val="00153B15"/>
    <w:rsid w:val="001600CF"/>
    <w:rsid w:val="00180AEB"/>
    <w:rsid w:val="001C353A"/>
    <w:rsid w:val="001D6D03"/>
    <w:rsid w:val="001F6E60"/>
    <w:rsid w:val="002004E7"/>
    <w:rsid w:val="00204277"/>
    <w:rsid w:val="00213A4C"/>
    <w:rsid w:val="00213C03"/>
    <w:rsid w:val="002178B9"/>
    <w:rsid w:val="002220A9"/>
    <w:rsid w:val="002366D8"/>
    <w:rsid w:val="002604C4"/>
    <w:rsid w:val="002621B0"/>
    <w:rsid w:val="00274B9B"/>
    <w:rsid w:val="00276DED"/>
    <w:rsid w:val="002C231B"/>
    <w:rsid w:val="002D7058"/>
    <w:rsid w:val="002E46FC"/>
    <w:rsid w:val="003028AF"/>
    <w:rsid w:val="00310852"/>
    <w:rsid w:val="00317BB7"/>
    <w:rsid w:val="0032104C"/>
    <w:rsid w:val="00360FEE"/>
    <w:rsid w:val="00366504"/>
    <w:rsid w:val="003A5FDE"/>
    <w:rsid w:val="003A7E1C"/>
    <w:rsid w:val="003C14F3"/>
    <w:rsid w:val="003C1795"/>
    <w:rsid w:val="003C45CB"/>
    <w:rsid w:val="003C75EA"/>
    <w:rsid w:val="003E1CA8"/>
    <w:rsid w:val="003E4362"/>
    <w:rsid w:val="00404209"/>
    <w:rsid w:val="004214F9"/>
    <w:rsid w:val="00423122"/>
    <w:rsid w:val="00447725"/>
    <w:rsid w:val="00457960"/>
    <w:rsid w:val="00460DB6"/>
    <w:rsid w:val="004755AC"/>
    <w:rsid w:val="00486DFD"/>
    <w:rsid w:val="004A3911"/>
    <w:rsid w:val="004A5CA2"/>
    <w:rsid w:val="004D4C26"/>
    <w:rsid w:val="004D78AC"/>
    <w:rsid w:val="0050429A"/>
    <w:rsid w:val="00512F4A"/>
    <w:rsid w:val="00527DDD"/>
    <w:rsid w:val="0053038E"/>
    <w:rsid w:val="00550BF9"/>
    <w:rsid w:val="00577D26"/>
    <w:rsid w:val="005962B3"/>
    <w:rsid w:val="0059797F"/>
    <w:rsid w:val="005B05F2"/>
    <w:rsid w:val="005D7330"/>
    <w:rsid w:val="00620B0E"/>
    <w:rsid w:val="00623DA3"/>
    <w:rsid w:val="00670152"/>
    <w:rsid w:val="00695B67"/>
    <w:rsid w:val="006A10AD"/>
    <w:rsid w:val="006A5FB8"/>
    <w:rsid w:val="006A63F7"/>
    <w:rsid w:val="006C14CF"/>
    <w:rsid w:val="006E43AC"/>
    <w:rsid w:val="006F1064"/>
    <w:rsid w:val="00705713"/>
    <w:rsid w:val="00712F48"/>
    <w:rsid w:val="00722890"/>
    <w:rsid w:val="007319DD"/>
    <w:rsid w:val="00733E7D"/>
    <w:rsid w:val="007464D6"/>
    <w:rsid w:val="00755C1A"/>
    <w:rsid w:val="007576B0"/>
    <w:rsid w:val="0077135B"/>
    <w:rsid w:val="00794166"/>
    <w:rsid w:val="007A1A9C"/>
    <w:rsid w:val="007D4428"/>
    <w:rsid w:val="00806AD3"/>
    <w:rsid w:val="00812894"/>
    <w:rsid w:val="008223FF"/>
    <w:rsid w:val="0084391E"/>
    <w:rsid w:val="00857623"/>
    <w:rsid w:val="008634E5"/>
    <w:rsid w:val="008660A1"/>
    <w:rsid w:val="0087202A"/>
    <w:rsid w:val="008B0607"/>
    <w:rsid w:val="008C3EA7"/>
    <w:rsid w:val="008D0A20"/>
    <w:rsid w:val="008E0E51"/>
    <w:rsid w:val="008F5C89"/>
    <w:rsid w:val="009029A1"/>
    <w:rsid w:val="00905113"/>
    <w:rsid w:val="0092048F"/>
    <w:rsid w:val="00921B73"/>
    <w:rsid w:val="00923073"/>
    <w:rsid w:val="00961CF7"/>
    <w:rsid w:val="00966D1F"/>
    <w:rsid w:val="009729CA"/>
    <w:rsid w:val="009752EF"/>
    <w:rsid w:val="009814B0"/>
    <w:rsid w:val="00983C29"/>
    <w:rsid w:val="0099046F"/>
    <w:rsid w:val="00995348"/>
    <w:rsid w:val="009A5FC2"/>
    <w:rsid w:val="009A61F9"/>
    <w:rsid w:val="009D2B9B"/>
    <w:rsid w:val="009F6898"/>
    <w:rsid w:val="00A04F5F"/>
    <w:rsid w:val="00A228D0"/>
    <w:rsid w:val="00AC0C72"/>
    <w:rsid w:val="00AD0CE0"/>
    <w:rsid w:val="00AD7EA1"/>
    <w:rsid w:val="00AF12E7"/>
    <w:rsid w:val="00B00997"/>
    <w:rsid w:val="00B01D9D"/>
    <w:rsid w:val="00B06DE1"/>
    <w:rsid w:val="00B208B8"/>
    <w:rsid w:val="00B50AD3"/>
    <w:rsid w:val="00B52EB3"/>
    <w:rsid w:val="00B612FD"/>
    <w:rsid w:val="00B73596"/>
    <w:rsid w:val="00B8720A"/>
    <w:rsid w:val="00B94EDE"/>
    <w:rsid w:val="00BB474E"/>
    <w:rsid w:val="00BD2C1D"/>
    <w:rsid w:val="00BF03F6"/>
    <w:rsid w:val="00BF5B65"/>
    <w:rsid w:val="00C0226F"/>
    <w:rsid w:val="00C075B2"/>
    <w:rsid w:val="00C078A8"/>
    <w:rsid w:val="00C11C1B"/>
    <w:rsid w:val="00C652A7"/>
    <w:rsid w:val="00CA3326"/>
    <w:rsid w:val="00CB525A"/>
    <w:rsid w:val="00CB7A3D"/>
    <w:rsid w:val="00CC0DAA"/>
    <w:rsid w:val="00CC4143"/>
    <w:rsid w:val="00CC6FA8"/>
    <w:rsid w:val="00CD5816"/>
    <w:rsid w:val="00CD6CC2"/>
    <w:rsid w:val="00CE2D29"/>
    <w:rsid w:val="00CE793F"/>
    <w:rsid w:val="00CF4891"/>
    <w:rsid w:val="00CF6532"/>
    <w:rsid w:val="00CF6EF9"/>
    <w:rsid w:val="00D008A5"/>
    <w:rsid w:val="00D02C1A"/>
    <w:rsid w:val="00D14850"/>
    <w:rsid w:val="00D206DE"/>
    <w:rsid w:val="00D2526E"/>
    <w:rsid w:val="00D35417"/>
    <w:rsid w:val="00D44ED6"/>
    <w:rsid w:val="00D474C7"/>
    <w:rsid w:val="00D54F68"/>
    <w:rsid w:val="00D60B09"/>
    <w:rsid w:val="00D71217"/>
    <w:rsid w:val="00D830B3"/>
    <w:rsid w:val="00D84650"/>
    <w:rsid w:val="00DA1A8B"/>
    <w:rsid w:val="00DA6AA6"/>
    <w:rsid w:val="00DB5502"/>
    <w:rsid w:val="00DC1BB0"/>
    <w:rsid w:val="00DD03B9"/>
    <w:rsid w:val="00DE458B"/>
    <w:rsid w:val="00DE4A1F"/>
    <w:rsid w:val="00DF2305"/>
    <w:rsid w:val="00DF5A22"/>
    <w:rsid w:val="00E0730D"/>
    <w:rsid w:val="00E4675E"/>
    <w:rsid w:val="00E512C7"/>
    <w:rsid w:val="00E5496C"/>
    <w:rsid w:val="00E61818"/>
    <w:rsid w:val="00E82B77"/>
    <w:rsid w:val="00E864C7"/>
    <w:rsid w:val="00EA13B2"/>
    <w:rsid w:val="00EC20A8"/>
    <w:rsid w:val="00EC29BC"/>
    <w:rsid w:val="00EC3758"/>
    <w:rsid w:val="00EC6C5B"/>
    <w:rsid w:val="00ED5664"/>
    <w:rsid w:val="00EE38FD"/>
    <w:rsid w:val="00F02881"/>
    <w:rsid w:val="00F15C8C"/>
    <w:rsid w:val="00F165CD"/>
    <w:rsid w:val="00F23D12"/>
    <w:rsid w:val="00F34356"/>
    <w:rsid w:val="00F422D3"/>
    <w:rsid w:val="00F52F63"/>
    <w:rsid w:val="00F60DE0"/>
    <w:rsid w:val="00F95DC4"/>
    <w:rsid w:val="00FA5410"/>
    <w:rsid w:val="00FD39BE"/>
    <w:rsid w:val="00FF5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8C281"/>
  <w15:docId w15:val="{E5DDC3B1-A634-4E03-A616-5CEBF679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CA"/>
    <w:rPr>
      <w:rFonts w:ascii="Verdana" w:hAnsi="Verdana"/>
      <w:sz w:val="18"/>
    </w:rPr>
  </w:style>
  <w:style w:type="paragraph" w:styleId="Heading4">
    <w:name w:val="heading 4"/>
    <w:basedOn w:val="Normal"/>
    <w:link w:val="Heading4Char"/>
    <w:uiPriority w:val="9"/>
    <w:qFormat/>
    <w:rsid w:val="00B8720A"/>
    <w:pPr>
      <w:spacing w:after="150" w:line="240" w:lineRule="auto"/>
      <w:outlineLvl w:val="3"/>
    </w:pPr>
    <w:rPr>
      <w:rFonts w:ascii="Arial" w:eastAsia="Times New Roman" w:hAnsi="Arial" w:cs="Arial"/>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9CA"/>
  </w:style>
  <w:style w:type="paragraph" w:styleId="Footer">
    <w:name w:val="footer"/>
    <w:basedOn w:val="Normal"/>
    <w:link w:val="FooterChar"/>
    <w:uiPriority w:val="99"/>
    <w:unhideWhenUsed/>
    <w:rsid w:val="00972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9CA"/>
  </w:style>
  <w:style w:type="paragraph" w:styleId="BalloonText">
    <w:name w:val="Balloon Text"/>
    <w:basedOn w:val="Normal"/>
    <w:link w:val="BalloonTextChar"/>
    <w:uiPriority w:val="99"/>
    <w:semiHidden/>
    <w:unhideWhenUsed/>
    <w:rsid w:val="00972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9CA"/>
    <w:rPr>
      <w:rFonts w:ascii="Tahoma" w:hAnsi="Tahoma" w:cs="Tahoma"/>
      <w:sz w:val="16"/>
      <w:szCs w:val="16"/>
    </w:rPr>
  </w:style>
  <w:style w:type="character" w:styleId="Hyperlink">
    <w:name w:val="Hyperlink"/>
    <w:basedOn w:val="DefaultParagraphFont"/>
    <w:uiPriority w:val="99"/>
    <w:unhideWhenUsed/>
    <w:rsid w:val="00F23D12"/>
    <w:rPr>
      <w:color w:val="0000FF" w:themeColor="hyperlink"/>
      <w:u w:val="single"/>
    </w:rPr>
  </w:style>
  <w:style w:type="character" w:customStyle="1" w:styleId="Heading4Char">
    <w:name w:val="Heading 4 Char"/>
    <w:basedOn w:val="DefaultParagraphFont"/>
    <w:link w:val="Heading4"/>
    <w:uiPriority w:val="9"/>
    <w:rsid w:val="00B8720A"/>
    <w:rPr>
      <w:rFonts w:ascii="Arial" w:eastAsia="Times New Roman" w:hAnsi="Arial" w:cs="Arial"/>
      <w:b/>
      <w:bCs/>
      <w:color w:val="202020"/>
      <w:sz w:val="33"/>
      <w:szCs w:val="33"/>
    </w:rPr>
  </w:style>
  <w:style w:type="paragraph" w:customStyle="1" w:styleId="Default">
    <w:name w:val="Default"/>
    <w:rsid w:val="00B8720A"/>
    <w:pPr>
      <w:autoSpaceDE w:val="0"/>
      <w:autoSpaceDN w:val="0"/>
      <w:adjustRightInd w:val="0"/>
      <w:spacing w:after="0" w:line="240" w:lineRule="auto"/>
    </w:pPr>
    <w:rPr>
      <w:rFonts w:ascii="Tahoma" w:eastAsia="Calibri" w:hAnsi="Tahoma" w:cs="Tahoma"/>
      <w:color w:val="000000"/>
      <w:sz w:val="24"/>
      <w:szCs w:val="24"/>
    </w:rPr>
  </w:style>
  <w:style w:type="character" w:styleId="UnresolvedMention">
    <w:name w:val="Unresolved Mention"/>
    <w:basedOn w:val="DefaultParagraphFont"/>
    <w:uiPriority w:val="99"/>
    <w:semiHidden/>
    <w:unhideWhenUsed/>
    <w:rsid w:val="00144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516879">
      <w:bodyDiv w:val="1"/>
      <w:marLeft w:val="0"/>
      <w:marRight w:val="0"/>
      <w:marTop w:val="0"/>
      <w:marBottom w:val="0"/>
      <w:divBdr>
        <w:top w:val="none" w:sz="0" w:space="0" w:color="auto"/>
        <w:left w:val="none" w:sz="0" w:space="0" w:color="auto"/>
        <w:bottom w:val="none" w:sz="0" w:space="0" w:color="auto"/>
        <w:right w:val="none" w:sz="0" w:space="0" w:color="auto"/>
      </w:divBdr>
      <w:divsChild>
        <w:div w:id="2042587387">
          <w:marLeft w:val="0"/>
          <w:marRight w:val="0"/>
          <w:marTop w:val="0"/>
          <w:marBottom w:val="0"/>
          <w:divBdr>
            <w:top w:val="none" w:sz="0" w:space="0" w:color="auto"/>
            <w:left w:val="none" w:sz="0" w:space="0" w:color="auto"/>
            <w:bottom w:val="none" w:sz="0" w:space="0" w:color="auto"/>
            <w:right w:val="none" w:sz="0" w:space="0" w:color="auto"/>
          </w:divBdr>
          <w:divsChild>
            <w:div w:id="817189437">
              <w:marLeft w:val="0"/>
              <w:marRight w:val="0"/>
              <w:marTop w:val="0"/>
              <w:marBottom w:val="0"/>
              <w:divBdr>
                <w:top w:val="none" w:sz="0" w:space="0" w:color="auto"/>
                <w:left w:val="none" w:sz="0" w:space="0" w:color="auto"/>
                <w:bottom w:val="none" w:sz="0" w:space="0" w:color="auto"/>
                <w:right w:val="none" w:sz="0" w:space="0" w:color="auto"/>
              </w:divBdr>
              <w:divsChild>
                <w:div w:id="1616138617">
                  <w:marLeft w:val="0"/>
                  <w:marRight w:val="0"/>
                  <w:marTop w:val="0"/>
                  <w:marBottom w:val="0"/>
                  <w:divBdr>
                    <w:top w:val="none" w:sz="0" w:space="0" w:color="auto"/>
                    <w:left w:val="none" w:sz="0" w:space="0" w:color="auto"/>
                    <w:bottom w:val="none" w:sz="0" w:space="0" w:color="auto"/>
                    <w:right w:val="none" w:sz="0" w:space="0" w:color="auto"/>
                  </w:divBdr>
                </w:div>
              </w:divsChild>
            </w:div>
            <w:div w:id="4001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3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first.com" TargetMode="External"/><Relationship Id="rId3" Type="http://schemas.openxmlformats.org/officeDocument/2006/relationships/settings" Target="settings.xml"/><Relationship Id="rId7" Type="http://schemas.openxmlformats.org/officeDocument/2006/relationships/hyperlink" Target="mailto:sgsimpsonconsulting@ma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Mhoopes</dc:creator>
  <cp:lastModifiedBy>Sharon Simpson</cp:lastModifiedBy>
  <cp:revision>2</cp:revision>
  <dcterms:created xsi:type="dcterms:W3CDTF">2021-03-25T13:31:00Z</dcterms:created>
  <dcterms:modified xsi:type="dcterms:W3CDTF">2021-03-25T13:31:00Z</dcterms:modified>
</cp:coreProperties>
</file>