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EF33D" w14:textId="77777777" w:rsidR="00444EFE" w:rsidRDefault="00444EFE">
      <w:pPr>
        <w:rPr>
          <w:b/>
          <w:sz w:val="28"/>
          <w:szCs w:val="28"/>
        </w:rPr>
      </w:pPr>
    </w:p>
    <w:p w14:paraId="45CCDA75" w14:textId="2DD060C8" w:rsidR="0029650C" w:rsidRDefault="0029650C" w:rsidP="00827EF2">
      <w:pPr>
        <w:jc w:val="center"/>
        <w:rPr>
          <w:sz w:val="23"/>
          <w:szCs w:val="23"/>
        </w:rPr>
      </w:pPr>
    </w:p>
    <w:p w14:paraId="795D1079" w14:textId="77777777" w:rsidR="002C496C" w:rsidRPr="00C645C6" w:rsidRDefault="002C496C" w:rsidP="002C496C">
      <w:pPr>
        <w:rPr>
          <w:sz w:val="23"/>
          <w:szCs w:val="23"/>
        </w:rPr>
      </w:pPr>
      <w:r w:rsidRPr="00C645C6">
        <w:rPr>
          <w:b/>
          <w:sz w:val="23"/>
          <w:szCs w:val="23"/>
        </w:rPr>
        <w:t>Contact:</w:t>
      </w:r>
      <w:r w:rsidRPr="00C645C6">
        <w:rPr>
          <w:sz w:val="23"/>
          <w:szCs w:val="23"/>
        </w:rPr>
        <w:t xml:space="preserve"> K</w:t>
      </w:r>
      <w:r>
        <w:rPr>
          <w:sz w:val="23"/>
          <w:szCs w:val="23"/>
        </w:rPr>
        <w:t>ristine</w:t>
      </w:r>
      <w:r w:rsidRPr="00C645C6">
        <w:rPr>
          <w:sz w:val="23"/>
          <w:szCs w:val="23"/>
        </w:rPr>
        <w:t xml:space="preserve"> Tanzillo, Dux Public Relations</w:t>
      </w:r>
    </w:p>
    <w:p w14:paraId="024DE61A" w14:textId="77777777" w:rsidR="002C496C" w:rsidRDefault="002C496C" w:rsidP="002C496C">
      <w:pPr>
        <w:rPr>
          <w:sz w:val="23"/>
          <w:szCs w:val="23"/>
        </w:rPr>
      </w:pPr>
      <w:r w:rsidRPr="00C645C6">
        <w:rPr>
          <w:sz w:val="23"/>
          <w:szCs w:val="23"/>
        </w:rPr>
        <w:tab/>
        <w:t xml:space="preserve">     k</w:t>
      </w:r>
      <w:r>
        <w:rPr>
          <w:sz w:val="23"/>
          <w:szCs w:val="23"/>
        </w:rPr>
        <w:t>ristine</w:t>
      </w:r>
      <w:r w:rsidRPr="00C645C6">
        <w:rPr>
          <w:sz w:val="23"/>
          <w:szCs w:val="23"/>
        </w:rPr>
        <w:t>@duxpr.com / 903.865.1078</w:t>
      </w:r>
    </w:p>
    <w:p w14:paraId="7D5A36C3" w14:textId="77777777" w:rsidR="0029650C" w:rsidRDefault="0029650C" w:rsidP="002C496C">
      <w:pPr>
        <w:spacing w:before="60"/>
        <w:rPr>
          <w:b/>
          <w:sz w:val="36"/>
          <w:szCs w:val="20"/>
        </w:rPr>
      </w:pPr>
    </w:p>
    <w:p w14:paraId="2DD748CD" w14:textId="77777777" w:rsidR="0014112A" w:rsidRPr="0014112A" w:rsidRDefault="0014112A" w:rsidP="007E4A85">
      <w:pPr>
        <w:spacing w:before="60"/>
        <w:jc w:val="center"/>
        <w:rPr>
          <w:b/>
          <w:sz w:val="34"/>
          <w:szCs w:val="34"/>
        </w:rPr>
      </w:pPr>
      <w:r w:rsidRPr="0014112A">
        <w:rPr>
          <w:b/>
          <w:sz w:val="34"/>
          <w:szCs w:val="34"/>
        </w:rPr>
        <w:t>Interior Federal Credit Union Chooses</w:t>
      </w:r>
    </w:p>
    <w:p w14:paraId="1BA138A9" w14:textId="16599FE9" w:rsidR="006D0BD7" w:rsidRPr="00C13D18" w:rsidRDefault="0014112A" w:rsidP="00DE4350">
      <w:pPr>
        <w:spacing w:before="60"/>
        <w:jc w:val="center"/>
        <w:rPr>
          <w:b/>
          <w:sz w:val="34"/>
          <w:szCs w:val="34"/>
        </w:rPr>
      </w:pPr>
      <w:r w:rsidRPr="0014112A">
        <w:rPr>
          <w:b/>
          <w:sz w:val="34"/>
          <w:szCs w:val="34"/>
        </w:rPr>
        <w:t>Dolphin Debit to Manage its ATM Fleet</w:t>
      </w:r>
    </w:p>
    <w:p w14:paraId="70139F60" w14:textId="77777777" w:rsidR="00893E99" w:rsidRPr="00644508" w:rsidRDefault="00893E99" w:rsidP="00773090">
      <w:pPr>
        <w:spacing w:before="60"/>
        <w:jc w:val="center"/>
      </w:pPr>
    </w:p>
    <w:p w14:paraId="3864F459" w14:textId="40B401D2" w:rsidR="00C04649" w:rsidRDefault="006F763D" w:rsidP="00C04649">
      <w:r w:rsidRPr="00110328">
        <w:rPr>
          <w:b/>
          <w:bCs/>
        </w:rPr>
        <w:t xml:space="preserve">HOUSTON, </w:t>
      </w:r>
      <w:r w:rsidR="00CA1C99">
        <w:rPr>
          <w:b/>
          <w:bCs/>
        </w:rPr>
        <w:t>January 19</w:t>
      </w:r>
      <w:bookmarkStart w:id="0" w:name="_GoBack"/>
      <w:bookmarkEnd w:id="0"/>
      <w:r w:rsidRPr="00110328">
        <w:rPr>
          <w:b/>
          <w:bCs/>
        </w:rPr>
        <w:t>, 202</w:t>
      </w:r>
      <w:r w:rsidR="00CA1C99">
        <w:rPr>
          <w:b/>
          <w:bCs/>
        </w:rPr>
        <w:t>1</w:t>
      </w:r>
      <w:r>
        <w:t xml:space="preserve"> – </w:t>
      </w:r>
      <w:r w:rsidR="00C04649">
        <w:t xml:space="preserve">Happy to get out from under the burdens of ATM management, </w:t>
      </w:r>
      <w:hyperlink r:id="rId8" w:history="1">
        <w:r w:rsidR="00C04649" w:rsidRPr="00C04649">
          <w:rPr>
            <w:rStyle w:val="Hyperlink"/>
          </w:rPr>
          <w:t>Interior Federal Credit Union</w:t>
        </w:r>
      </w:hyperlink>
      <w:r w:rsidR="00C04649">
        <w:t xml:space="preserve"> has turned over operations of its fleet to </w:t>
      </w:r>
      <w:hyperlink r:id="rId9" w:history="1">
        <w:r w:rsidR="00C04649" w:rsidRPr="00C04649">
          <w:rPr>
            <w:rStyle w:val="Hyperlink"/>
          </w:rPr>
          <w:t>Dolphin Debit</w:t>
        </w:r>
      </w:hyperlink>
      <w:r w:rsidR="00C04649">
        <w:t>, the full-service ATM management company.</w:t>
      </w:r>
    </w:p>
    <w:p w14:paraId="13FEC62A" w14:textId="77777777" w:rsidR="00C04649" w:rsidRDefault="00C04649" w:rsidP="00C04649"/>
    <w:p w14:paraId="3004E5D7" w14:textId="77777777" w:rsidR="00C04649" w:rsidRDefault="00C04649" w:rsidP="00C04649">
      <w:r>
        <w:t>Interior FCU, based in Washington, D.C., serves primarily the U.S. Department of the Interior and related groups. It has 18,650 members and assets of $247 million. The credit union has five ATMs, located at its main branch in the nation’s capital, a branch at the U.S. Geological Survey building in Reston, Virginia, and other key locations.</w:t>
      </w:r>
    </w:p>
    <w:p w14:paraId="46F245DE" w14:textId="77777777" w:rsidR="00C04649" w:rsidRDefault="00C04649" w:rsidP="00C04649"/>
    <w:p w14:paraId="576F2A8B" w14:textId="77777777" w:rsidR="00C04649" w:rsidRDefault="00C04649" w:rsidP="00C04649">
      <w:r>
        <w:t xml:space="preserve">It was the looming cost of compliance that pushed Interior FCU to outsourcing. </w:t>
      </w:r>
    </w:p>
    <w:p w14:paraId="5EBFE89E" w14:textId="77777777" w:rsidR="00C04649" w:rsidRDefault="00C04649" w:rsidP="00C04649"/>
    <w:p w14:paraId="034BD23D" w14:textId="059BA143" w:rsidR="00C04649" w:rsidRDefault="00C04649" w:rsidP="00C04649">
      <w:r>
        <w:t xml:space="preserve">“We had older ATMs, with service issues, and they were still on Windows 7 and needed </w:t>
      </w:r>
      <w:r w:rsidR="00AA3276">
        <w:t>upgrading or replacement</w:t>
      </w:r>
      <w:r>
        <w:t>,” said Mike Merryman, President and CEO of Interior Federal Credit Union. “It was a great opportunity to turn everything over to a vendor, so it would no longer be our headache.”</w:t>
      </w:r>
    </w:p>
    <w:p w14:paraId="0ECD23AA" w14:textId="77777777" w:rsidR="00C04649" w:rsidRDefault="00C04649" w:rsidP="00C04649"/>
    <w:p w14:paraId="6EDDD865" w14:textId="1B3371B0" w:rsidR="00C04649" w:rsidRDefault="00C04649" w:rsidP="00C04649">
      <w:r>
        <w:t xml:space="preserve">After considering </w:t>
      </w:r>
      <w:r w:rsidR="004A667F">
        <w:t>its</w:t>
      </w:r>
      <w:r>
        <w:t xml:space="preserve"> options, Interior FCU chose Dolphin Debit. The cost savings of the move were a plus, but it was the other benefits that helped seal the decision.</w:t>
      </w:r>
    </w:p>
    <w:p w14:paraId="4FC38EE8" w14:textId="77777777" w:rsidR="00C04649" w:rsidRDefault="00C04649" w:rsidP="00C04649"/>
    <w:p w14:paraId="1C4E29A2" w14:textId="2C2CAB49" w:rsidR="00C04649" w:rsidRDefault="00C04649" w:rsidP="00C04649">
      <w:r>
        <w:t xml:space="preserve">“We just got tired of having to deal with ATM </w:t>
      </w:r>
      <w:r w:rsidR="00AA3276">
        <w:t xml:space="preserve">servicing and </w:t>
      </w:r>
      <w:r>
        <w:t>maintenance, and decided we wanted to get out of managing them,” Merryman explained. “Before, we had to deal with first line and second line maintenance, armored car deliveries, everything. Now we just call Dolphin and they deal with it. We are thankful to be out of the ATM business.”</w:t>
      </w:r>
    </w:p>
    <w:p w14:paraId="7D9FED09" w14:textId="77777777" w:rsidR="00C04649" w:rsidRDefault="00C04649" w:rsidP="00C04649"/>
    <w:p w14:paraId="7B557384" w14:textId="77777777" w:rsidR="00C04649" w:rsidRDefault="00C04649" w:rsidP="00C04649">
      <w:r>
        <w:t>Merryman said working with Dolphin has made everyone’s life easier at Interior FCU.</w:t>
      </w:r>
    </w:p>
    <w:p w14:paraId="183D9BE5" w14:textId="77777777" w:rsidR="00C04649" w:rsidRPr="008F13CE" w:rsidRDefault="00C04649" w:rsidP="00C04649"/>
    <w:p w14:paraId="0E926D4C" w14:textId="43FDEBFB" w:rsidR="00C04649" w:rsidRDefault="00C04649" w:rsidP="00C04649">
      <w:r>
        <w:t>“For the ATMs at our branches, the staff no longer spend</w:t>
      </w:r>
      <w:r w:rsidR="00AA3276">
        <w:t>s</w:t>
      </w:r>
      <w:r>
        <w:t xml:space="preserve"> time dealing with those issues, and they can devote their time to better </w:t>
      </w:r>
      <w:r w:rsidR="00AA3276">
        <w:t xml:space="preserve">serving our </w:t>
      </w:r>
      <w:r>
        <w:t>members. That has been a huge advantage</w:t>
      </w:r>
      <w:r w:rsidR="00AA3276">
        <w:t xml:space="preserve"> and</w:t>
      </w:r>
      <w:r>
        <w:t xml:space="preserve"> it always seemed that our ATM vendors were sending us surprise invoices for things we thought should be covered in our contracts. Now everything is covered with Dolphin and we don’t get any surprises.”</w:t>
      </w:r>
    </w:p>
    <w:p w14:paraId="2277AC91" w14:textId="77777777" w:rsidR="00C04649" w:rsidRDefault="00C04649" w:rsidP="00C04649"/>
    <w:p w14:paraId="6423F3BE" w14:textId="77777777" w:rsidR="00C04649" w:rsidRDefault="00C04649" w:rsidP="00C04649">
      <w:r>
        <w:t>Merryman added that Dolphin Debit made the entire process smooth and pleasant.</w:t>
      </w:r>
    </w:p>
    <w:p w14:paraId="524A9B49" w14:textId="77777777" w:rsidR="00C04649" w:rsidRDefault="00C04649" w:rsidP="00C04649"/>
    <w:p w14:paraId="13342281" w14:textId="109854F7" w:rsidR="00C04649" w:rsidRDefault="00C04649" w:rsidP="00C04649">
      <w:r>
        <w:lastRenderedPageBreak/>
        <w:t>“I have to say that from sales through project management to deployment, it was a great experience for us to work with Dolphin through</w:t>
      </w:r>
      <w:r w:rsidR="00AA3276">
        <w:t>out</w:t>
      </w:r>
      <w:r>
        <w:t xml:space="preserve"> this process. It was refreshing to work with a company that did what it said they would, met our deadlines, and got the ATMs installed when they promised.”</w:t>
      </w:r>
    </w:p>
    <w:p w14:paraId="521C6051" w14:textId="77777777" w:rsidR="00C04649" w:rsidRDefault="00C04649" w:rsidP="00C04649"/>
    <w:p w14:paraId="25A7D8C5" w14:textId="77777777" w:rsidR="00C04649" w:rsidRDefault="00C04649" w:rsidP="00C04649">
      <w:r>
        <w:t>“More and more credit unions, like Interior Federal Credit Union, are recognizing the benefits of outsourcing, especially when they face big investments in upgrades or new machines,” said Gary Walston, CEO of Dolphin Debit. “If they haven’t thought about making a change before that, those pivotal times present the perfect opportunity.”</w:t>
      </w:r>
    </w:p>
    <w:p w14:paraId="0BFFF349" w14:textId="3333D323" w:rsidR="003D0B12" w:rsidRDefault="003D0B12" w:rsidP="00C04649"/>
    <w:p w14:paraId="21ED7519" w14:textId="7524F1A9" w:rsidR="008108CA" w:rsidRDefault="008108CA" w:rsidP="003D0B12">
      <w:pPr>
        <w:rPr>
          <w:b/>
          <w:bCs/>
          <w:sz w:val="21"/>
          <w:szCs w:val="21"/>
        </w:rPr>
      </w:pPr>
      <w:r>
        <w:rPr>
          <w:b/>
          <w:bCs/>
          <w:sz w:val="21"/>
          <w:szCs w:val="21"/>
        </w:rPr>
        <w:t>About Dolphin Debit</w:t>
      </w:r>
    </w:p>
    <w:p w14:paraId="2DB1FE0D" w14:textId="77777777" w:rsidR="008108CA" w:rsidRDefault="008108CA" w:rsidP="008108CA">
      <w:pPr>
        <w:rPr>
          <w:sz w:val="21"/>
          <w:szCs w:val="21"/>
        </w:rPr>
      </w:pPr>
      <w:r>
        <w:rPr>
          <w:sz w:val="21"/>
          <w:szCs w:val="21"/>
        </w:rPr>
        <w:t xml:space="preserve">Dolphin Debit Access, a subsidiary of </w:t>
      </w:r>
      <w:proofErr w:type="spellStart"/>
      <w:r>
        <w:rPr>
          <w:sz w:val="21"/>
          <w:szCs w:val="21"/>
        </w:rPr>
        <w:t>Euronet</w:t>
      </w:r>
      <w:proofErr w:type="spellEnd"/>
      <w:r>
        <w:rPr>
          <w:sz w:val="21"/>
          <w:szCs w:val="21"/>
        </w:rPr>
        <w:t xml:space="preserve"> Worldwide, Inc. (NASDAQ: EEFT) is a full-service ATM management company that owns and operates ATMs for financial institutions. Dolphin’s turnkey ATM service includes purchase and deployment of new ATMs, purchase of the financial institution’s existing ATMs, terminal driving, transaction processing, ATM maintenance, armored car service, communications, monitoring and dispatch, and cash management. Dolphin Debit operates all makes and models of ATM equipment in various branch and off-premise venues and works with 300 financial institutions across the United States. Combined with the strength of its global payments parent company, </w:t>
      </w:r>
      <w:proofErr w:type="spellStart"/>
      <w:r>
        <w:rPr>
          <w:sz w:val="21"/>
          <w:szCs w:val="21"/>
        </w:rPr>
        <w:t>Euronet</w:t>
      </w:r>
      <w:proofErr w:type="spellEnd"/>
      <w:r>
        <w:rPr>
          <w:sz w:val="21"/>
          <w:szCs w:val="21"/>
        </w:rPr>
        <w:t xml:space="preserve"> Worldwide, Dolphin is able to deliver technology and modernization through the company’s REN Ecosystem. For more information, visit </w:t>
      </w:r>
      <w:hyperlink r:id="rId10" w:history="1">
        <w:r>
          <w:rPr>
            <w:rStyle w:val="Hyperlink"/>
            <w:sz w:val="21"/>
            <w:szCs w:val="21"/>
          </w:rPr>
          <w:t>dolphindebit.com</w:t>
        </w:r>
      </w:hyperlink>
      <w:r>
        <w:rPr>
          <w:sz w:val="21"/>
          <w:szCs w:val="21"/>
        </w:rPr>
        <w:t xml:space="preserve">. </w:t>
      </w:r>
    </w:p>
    <w:p w14:paraId="20D70EFE" w14:textId="4CA06BDC" w:rsidR="00A17E39" w:rsidRDefault="00A17E39" w:rsidP="00A17E39">
      <w:pPr>
        <w:rPr>
          <w:sz w:val="21"/>
          <w:szCs w:val="21"/>
        </w:rPr>
      </w:pPr>
    </w:p>
    <w:p w14:paraId="1AB52AA1" w14:textId="77777777" w:rsidR="00A537C7" w:rsidRDefault="00A537C7" w:rsidP="00153E71">
      <w:pPr>
        <w:rPr>
          <w:sz w:val="21"/>
          <w:szCs w:val="21"/>
        </w:rPr>
      </w:pPr>
    </w:p>
    <w:p w14:paraId="3331246D" w14:textId="7F4F3D70" w:rsidR="00A537C7" w:rsidRDefault="00A537C7" w:rsidP="00A537C7">
      <w:pPr>
        <w:jc w:val="center"/>
        <w:rPr>
          <w:sz w:val="21"/>
          <w:szCs w:val="21"/>
        </w:rPr>
      </w:pPr>
      <w:r>
        <w:rPr>
          <w:sz w:val="21"/>
          <w:szCs w:val="21"/>
        </w:rPr>
        <w:t>###</w:t>
      </w:r>
    </w:p>
    <w:p w14:paraId="3EBE236C" w14:textId="77777777" w:rsidR="0055737D" w:rsidRDefault="0055737D" w:rsidP="00153E71">
      <w:pPr>
        <w:rPr>
          <w:sz w:val="21"/>
          <w:szCs w:val="21"/>
        </w:rPr>
      </w:pPr>
    </w:p>
    <w:p w14:paraId="1F61AB78" w14:textId="77777777" w:rsidR="0055737D" w:rsidRPr="00F83728" w:rsidRDefault="0055737D" w:rsidP="00153E71">
      <w:pPr>
        <w:rPr>
          <w:sz w:val="21"/>
          <w:szCs w:val="21"/>
        </w:rPr>
      </w:pPr>
    </w:p>
    <w:p w14:paraId="00FBEE25" w14:textId="2C0483B6" w:rsidR="00F83728" w:rsidRDefault="00F83728" w:rsidP="00153E71">
      <w:pPr>
        <w:rPr>
          <w:sz w:val="21"/>
          <w:szCs w:val="21"/>
        </w:rPr>
      </w:pPr>
    </w:p>
    <w:sectPr w:rsidR="00F83728" w:rsidSect="0033321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09C80" w14:textId="77777777" w:rsidR="008C23F0" w:rsidRDefault="008C23F0" w:rsidP="0089154D">
      <w:r>
        <w:separator/>
      </w:r>
    </w:p>
  </w:endnote>
  <w:endnote w:type="continuationSeparator" w:id="0">
    <w:p w14:paraId="6E8CD365" w14:textId="77777777" w:rsidR="008C23F0" w:rsidRDefault="008C23F0" w:rsidP="0089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D75CC" w14:textId="77777777" w:rsidR="008C23F0" w:rsidRDefault="008C23F0" w:rsidP="0089154D">
      <w:r>
        <w:separator/>
      </w:r>
    </w:p>
  </w:footnote>
  <w:footnote w:type="continuationSeparator" w:id="0">
    <w:p w14:paraId="1F89D816" w14:textId="77777777" w:rsidR="008C23F0" w:rsidRDefault="008C23F0" w:rsidP="00891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EA205" w14:textId="6B99494F" w:rsidR="008D63BD" w:rsidRDefault="002C496C" w:rsidP="0033321E">
    <w:pPr>
      <w:pStyle w:val="Header"/>
      <w:jc w:val="center"/>
    </w:pPr>
    <w:r>
      <w:rPr>
        <w:noProof/>
        <w:lang w:val="en-US" w:eastAsia="en-US"/>
      </w:rPr>
      <w:drawing>
        <wp:inline distT="0" distB="0" distL="0" distR="0" wp14:anchorId="729E58FA" wp14:editId="3FC863A2">
          <wp:extent cx="2514600" cy="822470"/>
          <wp:effectExtent l="0" t="0" r="0" b="0"/>
          <wp:docPr id="1" name="Picture 1" descr="Dolphin_Debit_Logo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phin_Debit_Logo 300 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9591" cy="82410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C185C"/>
    <w:multiLevelType w:val="hybridMultilevel"/>
    <w:tmpl w:val="8674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17454"/>
    <w:multiLevelType w:val="hybridMultilevel"/>
    <w:tmpl w:val="F14C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70A74"/>
    <w:multiLevelType w:val="hybridMultilevel"/>
    <w:tmpl w:val="7DD2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1838D2"/>
    <w:multiLevelType w:val="hybridMultilevel"/>
    <w:tmpl w:val="169C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3F35F3"/>
    <w:multiLevelType w:val="hybridMultilevel"/>
    <w:tmpl w:val="C450A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7EA"/>
    <w:rsid w:val="00000668"/>
    <w:rsid w:val="00002AA1"/>
    <w:rsid w:val="00003EC4"/>
    <w:rsid w:val="0000698F"/>
    <w:rsid w:val="00007E00"/>
    <w:rsid w:val="00016297"/>
    <w:rsid w:val="00016305"/>
    <w:rsid w:val="00017170"/>
    <w:rsid w:val="00021EF5"/>
    <w:rsid w:val="00023E37"/>
    <w:rsid w:val="00024A61"/>
    <w:rsid w:val="00026986"/>
    <w:rsid w:val="000458A3"/>
    <w:rsid w:val="00046320"/>
    <w:rsid w:val="000607D6"/>
    <w:rsid w:val="00061A10"/>
    <w:rsid w:val="000703D6"/>
    <w:rsid w:val="0008098E"/>
    <w:rsid w:val="000863D9"/>
    <w:rsid w:val="0009223B"/>
    <w:rsid w:val="00092768"/>
    <w:rsid w:val="00094C9E"/>
    <w:rsid w:val="000968F2"/>
    <w:rsid w:val="00097F5A"/>
    <w:rsid w:val="000A24D9"/>
    <w:rsid w:val="000A2638"/>
    <w:rsid w:val="000A3801"/>
    <w:rsid w:val="000A3CEB"/>
    <w:rsid w:val="000A4B6E"/>
    <w:rsid w:val="000A7A10"/>
    <w:rsid w:val="000C3783"/>
    <w:rsid w:val="000D0961"/>
    <w:rsid w:val="000D144B"/>
    <w:rsid w:val="000E332F"/>
    <w:rsid w:val="000F5592"/>
    <w:rsid w:val="001017F8"/>
    <w:rsid w:val="00105D38"/>
    <w:rsid w:val="0010791F"/>
    <w:rsid w:val="00107B8F"/>
    <w:rsid w:val="00124617"/>
    <w:rsid w:val="00126559"/>
    <w:rsid w:val="00130867"/>
    <w:rsid w:val="00133899"/>
    <w:rsid w:val="00134C55"/>
    <w:rsid w:val="00136A76"/>
    <w:rsid w:val="0014112A"/>
    <w:rsid w:val="0014150D"/>
    <w:rsid w:val="00153DF9"/>
    <w:rsid w:val="00153E71"/>
    <w:rsid w:val="00154679"/>
    <w:rsid w:val="00162A49"/>
    <w:rsid w:val="00162EF1"/>
    <w:rsid w:val="00170566"/>
    <w:rsid w:val="001804BC"/>
    <w:rsid w:val="00180FC5"/>
    <w:rsid w:val="001821E0"/>
    <w:rsid w:val="001919D6"/>
    <w:rsid w:val="001A05EF"/>
    <w:rsid w:val="001A0878"/>
    <w:rsid w:val="001A41CF"/>
    <w:rsid w:val="001A4BE3"/>
    <w:rsid w:val="001A7D33"/>
    <w:rsid w:val="001B3C8A"/>
    <w:rsid w:val="001B48AC"/>
    <w:rsid w:val="001B4D1D"/>
    <w:rsid w:val="001C1571"/>
    <w:rsid w:val="001C6481"/>
    <w:rsid w:val="001D40C6"/>
    <w:rsid w:val="001D65F7"/>
    <w:rsid w:val="001E3EB4"/>
    <w:rsid w:val="001F647C"/>
    <w:rsid w:val="00200C56"/>
    <w:rsid w:val="00200ECD"/>
    <w:rsid w:val="002034BD"/>
    <w:rsid w:val="00206134"/>
    <w:rsid w:val="002133C7"/>
    <w:rsid w:val="0022292A"/>
    <w:rsid w:val="002274DC"/>
    <w:rsid w:val="00227C7A"/>
    <w:rsid w:val="00232FE4"/>
    <w:rsid w:val="0023474C"/>
    <w:rsid w:val="00234BE9"/>
    <w:rsid w:val="002441DE"/>
    <w:rsid w:val="002453A4"/>
    <w:rsid w:val="0025388D"/>
    <w:rsid w:val="002613F5"/>
    <w:rsid w:val="00261BB4"/>
    <w:rsid w:val="00261EB4"/>
    <w:rsid w:val="00266BD2"/>
    <w:rsid w:val="00267CFE"/>
    <w:rsid w:val="00270568"/>
    <w:rsid w:val="002706E0"/>
    <w:rsid w:val="00275A53"/>
    <w:rsid w:val="002779F1"/>
    <w:rsid w:val="00294554"/>
    <w:rsid w:val="00294A09"/>
    <w:rsid w:val="0029650C"/>
    <w:rsid w:val="002A3442"/>
    <w:rsid w:val="002A639B"/>
    <w:rsid w:val="002B7FF7"/>
    <w:rsid w:val="002C496C"/>
    <w:rsid w:val="002E540A"/>
    <w:rsid w:val="002E5829"/>
    <w:rsid w:val="00301970"/>
    <w:rsid w:val="00306521"/>
    <w:rsid w:val="003135BB"/>
    <w:rsid w:val="00315A38"/>
    <w:rsid w:val="003174E7"/>
    <w:rsid w:val="00324648"/>
    <w:rsid w:val="003276C5"/>
    <w:rsid w:val="0033321E"/>
    <w:rsid w:val="00334254"/>
    <w:rsid w:val="003428B3"/>
    <w:rsid w:val="00351777"/>
    <w:rsid w:val="00351B9E"/>
    <w:rsid w:val="0038079F"/>
    <w:rsid w:val="00382B10"/>
    <w:rsid w:val="00383EDD"/>
    <w:rsid w:val="00390C98"/>
    <w:rsid w:val="00393768"/>
    <w:rsid w:val="00393996"/>
    <w:rsid w:val="00395E10"/>
    <w:rsid w:val="003968CA"/>
    <w:rsid w:val="00397784"/>
    <w:rsid w:val="003A34EC"/>
    <w:rsid w:val="003A452F"/>
    <w:rsid w:val="003B14FB"/>
    <w:rsid w:val="003C43CF"/>
    <w:rsid w:val="003C75F1"/>
    <w:rsid w:val="003D0B12"/>
    <w:rsid w:val="003D79B3"/>
    <w:rsid w:val="003D7B7B"/>
    <w:rsid w:val="003E330C"/>
    <w:rsid w:val="003E33B6"/>
    <w:rsid w:val="003E6579"/>
    <w:rsid w:val="003E766B"/>
    <w:rsid w:val="003F0419"/>
    <w:rsid w:val="003F20D9"/>
    <w:rsid w:val="003F2AE1"/>
    <w:rsid w:val="003F68D2"/>
    <w:rsid w:val="004019F9"/>
    <w:rsid w:val="00403625"/>
    <w:rsid w:val="00404E40"/>
    <w:rsid w:val="004061FC"/>
    <w:rsid w:val="0040798B"/>
    <w:rsid w:val="00411A9A"/>
    <w:rsid w:val="00412437"/>
    <w:rsid w:val="00413507"/>
    <w:rsid w:val="0041567D"/>
    <w:rsid w:val="0042264B"/>
    <w:rsid w:val="00423E51"/>
    <w:rsid w:val="00424161"/>
    <w:rsid w:val="00434564"/>
    <w:rsid w:val="00437475"/>
    <w:rsid w:val="004408A2"/>
    <w:rsid w:val="004421B6"/>
    <w:rsid w:val="00443B9F"/>
    <w:rsid w:val="00444EFE"/>
    <w:rsid w:val="004611B2"/>
    <w:rsid w:val="00461BD4"/>
    <w:rsid w:val="00462149"/>
    <w:rsid w:val="00463063"/>
    <w:rsid w:val="004670DC"/>
    <w:rsid w:val="004716A0"/>
    <w:rsid w:val="00475F3F"/>
    <w:rsid w:val="00480B60"/>
    <w:rsid w:val="004A0837"/>
    <w:rsid w:val="004A1095"/>
    <w:rsid w:val="004A2BD1"/>
    <w:rsid w:val="004A510E"/>
    <w:rsid w:val="004A667F"/>
    <w:rsid w:val="004B38A8"/>
    <w:rsid w:val="004B601A"/>
    <w:rsid w:val="004D280C"/>
    <w:rsid w:val="004D4305"/>
    <w:rsid w:val="004D5097"/>
    <w:rsid w:val="004E1ABA"/>
    <w:rsid w:val="004F3379"/>
    <w:rsid w:val="004F3DBA"/>
    <w:rsid w:val="0050410A"/>
    <w:rsid w:val="00507BC8"/>
    <w:rsid w:val="00510303"/>
    <w:rsid w:val="0051336C"/>
    <w:rsid w:val="00513385"/>
    <w:rsid w:val="005216EC"/>
    <w:rsid w:val="0052551C"/>
    <w:rsid w:val="0054156D"/>
    <w:rsid w:val="005418B5"/>
    <w:rsid w:val="00542497"/>
    <w:rsid w:val="0055737D"/>
    <w:rsid w:val="00571D54"/>
    <w:rsid w:val="0057383F"/>
    <w:rsid w:val="00587BB4"/>
    <w:rsid w:val="0059262E"/>
    <w:rsid w:val="005B1F70"/>
    <w:rsid w:val="005B683F"/>
    <w:rsid w:val="005C0116"/>
    <w:rsid w:val="005C1D34"/>
    <w:rsid w:val="005D0037"/>
    <w:rsid w:val="005D00FF"/>
    <w:rsid w:val="005D07FC"/>
    <w:rsid w:val="005E17F9"/>
    <w:rsid w:val="005E5924"/>
    <w:rsid w:val="005F1026"/>
    <w:rsid w:val="005F28AF"/>
    <w:rsid w:val="00602984"/>
    <w:rsid w:val="0060458F"/>
    <w:rsid w:val="006108F7"/>
    <w:rsid w:val="006144B7"/>
    <w:rsid w:val="00623840"/>
    <w:rsid w:val="00635AC4"/>
    <w:rsid w:val="00636C67"/>
    <w:rsid w:val="00637DA3"/>
    <w:rsid w:val="006441D2"/>
    <w:rsid w:val="00646AE7"/>
    <w:rsid w:val="0065405D"/>
    <w:rsid w:val="006569D8"/>
    <w:rsid w:val="0066335D"/>
    <w:rsid w:val="00670131"/>
    <w:rsid w:val="00675B2C"/>
    <w:rsid w:val="00676E2E"/>
    <w:rsid w:val="0069059D"/>
    <w:rsid w:val="006A0707"/>
    <w:rsid w:val="006A44DD"/>
    <w:rsid w:val="006A6F62"/>
    <w:rsid w:val="006A73F0"/>
    <w:rsid w:val="006A7BFE"/>
    <w:rsid w:val="006B4196"/>
    <w:rsid w:val="006B5849"/>
    <w:rsid w:val="006B6F3C"/>
    <w:rsid w:val="006C1384"/>
    <w:rsid w:val="006C4E23"/>
    <w:rsid w:val="006D0BD7"/>
    <w:rsid w:val="006F4CD8"/>
    <w:rsid w:val="006F763D"/>
    <w:rsid w:val="0070134D"/>
    <w:rsid w:val="007048B8"/>
    <w:rsid w:val="00714710"/>
    <w:rsid w:val="007227EA"/>
    <w:rsid w:val="00723B18"/>
    <w:rsid w:val="00730112"/>
    <w:rsid w:val="00731917"/>
    <w:rsid w:val="0075151D"/>
    <w:rsid w:val="00751C07"/>
    <w:rsid w:val="007666EE"/>
    <w:rsid w:val="00767B07"/>
    <w:rsid w:val="0077160E"/>
    <w:rsid w:val="00773090"/>
    <w:rsid w:val="00774649"/>
    <w:rsid w:val="00781361"/>
    <w:rsid w:val="00783043"/>
    <w:rsid w:val="00785B43"/>
    <w:rsid w:val="00795D7E"/>
    <w:rsid w:val="007B4184"/>
    <w:rsid w:val="007B6082"/>
    <w:rsid w:val="007C090F"/>
    <w:rsid w:val="007C2EFD"/>
    <w:rsid w:val="007C7441"/>
    <w:rsid w:val="007D6BB6"/>
    <w:rsid w:val="007E3E57"/>
    <w:rsid w:val="007E4A85"/>
    <w:rsid w:val="007F417C"/>
    <w:rsid w:val="007F5AAD"/>
    <w:rsid w:val="007F713B"/>
    <w:rsid w:val="008014CA"/>
    <w:rsid w:val="00803334"/>
    <w:rsid w:val="008108CA"/>
    <w:rsid w:val="008162FF"/>
    <w:rsid w:val="00826B67"/>
    <w:rsid w:val="00827C01"/>
    <w:rsid w:val="00827EF2"/>
    <w:rsid w:val="008412B6"/>
    <w:rsid w:val="008462F3"/>
    <w:rsid w:val="00846B93"/>
    <w:rsid w:val="00847CA8"/>
    <w:rsid w:val="00850892"/>
    <w:rsid w:val="00856526"/>
    <w:rsid w:val="00857DDE"/>
    <w:rsid w:val="0086070B"/>
    <w:rsid w:val="00870E14"/>
    <w:rsid w:val="00872158"/>
    <w:rsid w:val="00881C32"/>
    <w:rsid w:val="00883DEC"/>
    <w:rsid w:val="00887A8C"/>
    <w:rsid w:val="0089154D"/>
    <w:rsid w:val="00893E99"/>
    <w:rsid w:val="00894488"/>
    <w:rsid w:val="008A017C"/>
    <w:rsid w:val="008A65AB"/>
    <w:rsid w:val="008A6E0B"/>
    <w:rsid w:val="008B11F4"/>
    <w:rsid w:val="008B4181"/>
    <w:rsid w:val="008B4318"/>
    <w:rsid w:val="008C23F0"/>
    <w:rsid w:val="008C388A"/>
    <w:rsid w:val="008D63BD"/>
    <w:rsid w:val="008E16A0"/>
    <w:rsid w:val="008E2B51"/>
    <w:rsid w:val="008F2882"/>
    <w:rsid w:val="009027B8"/>
    <w:rsid w:val="009032EC"/>
    <w:rsid w:val="00911B73"/>
    <w:rsid w:val="00911CD0"/>
    <w:rsid w:val="00913E74"/>
    <w:rsid w:val="00915961"/>
    <w:rsid w:val="00922B8C"/>
    <w:rsid w:val="009256B0"/>
    <w:rsid w:val="00931A5E"/>
    <w:rsid w:val="009343A7"/>
    <w:rsid w:val="00940ADE"/>
    <w:rsid w:val="00945DF5"/>
    <w:rsid w:val="00956BAB"/>
    <w:rsid w:val="00956BE6"/>
    <w:rsid w:val="009623D2"/>
    <w:rsid w:val="00967480"/>
    <w:rsid w:val="00970E6E"/>
    <w:rsid w:val="0097276B"/>
    <w:rsid w:val="00973BEE"/>
    <w:rsid w:val="009835FD"/>
    <w:rsid w:val="00986566"/>
    <w:rsid w:val="00986DEB"/>
    <w:rsid w:val="00991E53"/>
    <w:rsid w:val="00993FAD"/>
    <w:rsid w:val="009A32AE"/>
    <w:rsid w:val="009B26A6"/>
    <w:rsid w:val="009B49DA"/>
    <w:rsid w:val="009B5A1A"/>
    <w:rsid w:val="009C26FC"/>
    <w:rsid w:val="009C3C8F"/>
    <w:rsid w:val="009D14C0"/>
    <w:rsid w:val="009D6499"/>
    <w:rsid w:val="009D6CD9"/>
    <w:rsid w:val="009E076D"/>
    <w:rsid w:val="009E7F96"/>
    <w:rsid w:val="00A108B7"/>
    <w:rsid w:val="00A13278"/>
    <w:rsid w:val="00A172D1"/>
    <w:rsid w:val="00A17E39"/>
    <w:rsid w:val="00A234FF"/>
    <w:rsid w:val="00A23C13"/>
    <w:rsid w:val="00A32E68"/>
    <w:rsid w:val="00A349AD"/>
    <w:rsid w:val="00A37A83"/>
    <w:rsid w:val="00A4212C"/>
    <w:rsid w:val="00A44CD6"/>
    <w:rsid w:val="00A537C7"/>
    <w:rsid w:val="00A57070"/>
    <w:rsid w:val="00A612C9"/>
    <w:rsid w:val="00A73AB3"/>
    <w:rsid w:val="00A81C0F"/>
    <w:rsid w:val="00A852F4"/>
    <w:rsid w:val="00A93744"/>
    <w:rsid w:val="00A9416D"/>
    <w:rsid w:val="00AA047D"/>
    <w:rsid w:val="00AA1135"/>
    <w:rsid w:val="00AA3276"/>
    <w:rsid w:val="00AC6EE4"/>
    <w:rsid w:val="00AD10AA"/>
    <w:rsid w:val="00AE4B39"/>
    <w:rsid w:val="00AE61DD"/>
    <w:rsid w:val="00AF3BFD"/>
    <w:rsid w:val="00B027C5"/>
    <w:rsid w:val="00B07869"/>
    <w:rsid w:val="00B15FEB"/>
    <w:rsid w:val="00B17D4C"/>
    <w:rsid w:val="00B403BD"/>
    <w:rsid w:val="00B4375C"/>
    <w:rsid w:val="00B4450A"/>
    <w:rsid w:val="00B56195"/>
    <w:rsid w:val="00B62ABD"/>
    <w:rsid w:val="00B6466D"/>
    <w:rsid w:val="00B646EA"/>
    <w:rsid w:val="00B805B0"/>
    <w:rsid w:val="00B86D2B"/>
    <w:rsid w:val="00B90CBC"/>
    <w:rsid w:val="00BA33CB"/>
    <w:rsid w:val="00BC061B"/>
    <w:rsid w:val="00BC137C"/>
    <w:rsid w:val="00BC62C9"/>
    <w:rsid w:val="00BC7097"/>
    <w:rsid w:val="00BD4394"/>
    <w:rsid w:val="00BE04F5"/>
    <w:rsid w:val="00BE38FE"/>
    <w:rsid w:val="00BE53E5"/>
    <w:rsid w:val="00BE67C2"/>
    <w:rsid w:val="00BE6F71"/>
    <w:rsid w:val="00BF0539"/>
    <w:rsid w:val="00BF2AA5"/>
    <w:rsid w:val="00C04649"/>
    <w:rsid w:val="00C13D18"/>
    <w:rsid w:val="00C1577D"/>
    <w:rsid w:val="00C1728C"/>
    <w:rsid w:val="00C22D3C"/>
    <w:rsid w:val="00C23A97"/>
    <w:rsid w:val="00C27F39"/>
    <w:rsid w:val="00C32C18"/>
    <w:rsid w:val="00C34A53"/>
    <w:rsid w:val="00C36E14"/>
    <w:rsid w:val="00C3719F"/>
    <w:rsid w:val="00C43004"/>
    <w:rsid w:val="00C433BF"/>
    <w:rsid w:val="00C47436"/>
    <w:rsid w:val="00C57BEB"/>
    <w:rsid w:val="00C60B64"/>
    <w:rsid w:val="00C61FD4"/>
    <w:rsid w:val="00C645C6"/>
    <w:rsid w:val="00C6666D"/>
    <w:rsid w:val="00C8009A"/>
    <w:rsid w:val="00C810B9"/>
    <w:rsid w:val="00C82BE3"/>
    <w:rsid w:val="00C834E7"/>
    <w:rsid w:val="00C90A0F"/>
    <w:rsid w:val="00CA1C99"/>
    <w:rsid w:val="00CA6382"/>
    <w:rsid w:val="00CB02E3"/>
    <w:rsid w:val="00CB2806"/>
    <w:rsid w:val="00CB44DA"/>
    <w:rsid w:val="00CB44E6"/>
    <w:rsid w:val="00CC018C"/>
    <w:rsid w:val="00CC3896"/>
    <w:rsid w:val="00CD5ECC"/>
    <w:rsid w:val="00CE0D12"/>
    <w:rsid w:val="00CE2D51"/>
    <w:rsid w:val="00CE6507"/>
    <w:rsid w:val="00CF0C54"/>
    <w:rsid w:val="00CF1E24"/>
    <w:rsid w:val="00CF7C27"/>
    <w:rsid w:val="00D02789"/>
    <w:rsid w:val="00D059A5"/>
    <w:rsid w:val="00D125C5"/>
    <w:rsid w:val="00D1752C"/>
    <w:rsid w:val="00D21B3F"/>
    <w:rsid w:val="00D23262"/>
    <w:rsid w:val="00D276DA"/>
    <w:rsid w:val="00D335F4"/>
    <w:rsid w:val="00D374BE"/>
    <w:rsid w:val="00D40645"/>
    <w:rsid w:val="00D41009"/>
    <w:rsid w:val="00D474CC"/>
    <w:rsid w:val="00D655A8"/>
    <w:rsid w:val="00D673E7"/>
    <w:rsid w:val="00D82F07"/>
    <w:rsid w:val="00D8488D"/>
    <w:rsid w:val="00D87E8A"/>
    <w:rsid w:val="00D942B0"/>
    <w:rsid w:val="00D9669D"/>
    <w:rsid w:val="00DB10E6"/>
    <w:rsid w:val="00DB5887"/>
    <w:rsid w:val="00DB7069"/>
    <w:rsid w:val="00DB7731"/>
    <w:rsid w:val="00DC04F8"/>
    <w:rsid w:val="00DC0C64"/>
    <w:rsid w:val="00DC63EA"/>
    <w:rsid w:val="00DC7E6F"/>
    <w:rsid w:val="00DD14BB"/>
    <w:rsid w:val="00DD153C"/>
    <w:rsid w:val="00DE4350"/>
    <w:rsid w:val="00DE4E5C"/>
    <w:rsid w:val="00DE79CB"/>
    <w:rsid w:val="00DF4325"/>
    <w:rsid w:val="00E0230F"/>
    <w:rsid w:val="00E047F5"/>
    <w:rsid w:val="00E115F7"/>
    <w:rsid w:val="00E12610"/>
    <w:rsid w:val="00E239AD"/>
    <w:rsid w:val="00E25DBE"/>
    <w:rsid w:val="00E3481A"/>
    <w:rsid w:val="00E37039"/>
    <w:rsid w:val="00E417A6"/>
    <w:rsid w:val="00E42F04"/>
    <w:rsid w:val="00E50B6A"/>
    <w:rsid w:val="00E66B27"/>
    <w:rsid w:val="00E7776D"/>
    <w:rsid w:val="00E913F1"/>
    <w:rsid w:val="00E93B57"/>
    <w:rsid w:val="00E93F3F"/>
    <w:rsid w:val="00E97C51"/>
    <w:rsid w:val="00EA10EF"/>
    <w:rsid w:val="00EB030E"/>
    <w:rsid w:val="00EB4CBA"/>
    <w:rsid w:val="00EB5948"/>
    <w:rsid w:val="00EC0CA4"/>
    <w:rsid w:val="00EC4885"/>
    <w:rsid w:val="00EC5063"/>
    <w:rsid w:val="00EC72F0"/>
    <w:rsid w:val="00ED11A6"/>
    <w:rsid w:val="00ED120E"/>
    <w:rsid w:val="00ED2371"/>
    <w:rsid w:val="00ED346F"/>
    <w:rsid w:val="00EE0173"/>
    <w:rsid w:val="00EE200B"/>
    <w:rsid w:val="00EE2774"/>
    <w:rsid w:val="00EE62E1"/>
    <w:rsid w:val="00EF2F03"/>
    <w:rsid w:val="00EF5C32"/>
    <w:rsid w:val="00EF64D5"/>
    <w:rsid w:val="00EF7AE8"/>
    <w:rsid w:val="00F10AD9"/>
    <w:rsid w:val="00F11716"/>
    <w:rsid w:val="00F14BB6"/>
    <w:rsid w:val="00F15A5F"/>
    <w:rsid w:val="00F176A9"/>
    <w:rsid w:val="00F20629"/>
    <w:rsid w:val="00F22925"/>
    <w:rsid w:val="00F230FA"/>
    <w:rsid w:val="00F26557"/>
    <w:rsid w:val="00F3458A"/>
    <w:rsid w:val="00F36BC3"/>
    <w:rsid w:val="00F430B2"/>
    <w:rsid w:val="00F43E3B"/>
    <w:rsid w:val="00F46343"/>
    <w:rsid w:val="00F472EE"/>
    <w:rsid w:val="00F51218"/>
    <w:rsid w:val="00F528FC"/>
    <w:rsid w:val="00F656C3"/>
    <w:rsid w:val="00F65AD7"/>
    <w:rsid w:val="00F72633"/>
    <w:rsid w:val="00F74831"/>
    <w:rsid w:val="00F80A7A"/>
    <w:rsid w:val="00F83728"/>
    <w:rsid w:val="00FA16D3"/>
    <w:rsid w:val="00FA3479"/>
    <w:rsid w:val="00FA4749"/>
    <w:rsid w:val="00FA6DF6"/>
    <w:rsid w:val="00FC5AB0"/>
    <w:rsid w:val="00FC623F"/>
    <w:rsid w:val="00FD03D1"/>
    <w:rsid w:val="00FD4838"/>
    <w:rsid w:val="00FD7118"/>
    <w:rsid w:val="00FE047C"/>
    <w:rsid w:val="00FE162F"/>
    <w:rsid w:val="00FE5B09"/>
    <w:rsid w:val="00FF26E2"/>
    <w:rsid w:val="00FF2781"/>
    <w:rsid w:val="00FF6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E540C3"/>
  <w15:chartTrackingRefBased/>
  <w15:docId w15:val="{3558BE73-BC2E-41ED-B66B-77801FA9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7227EA"/>
    <w:pPr>
      <w:spacing w:after="75"/>
      <w:outlineLvl w:val="1"/>
    </w:pPr>
    <w:rPr>
      <w:rFonts w:eastAsia="Times New Roman" w:cs="Times New Roman"/>
      <w:b/>
      <w:bCs/>
      <w:color w:val="B70E2D"/>
      <w:sz w:val="22"/>
      <w:szCs w:val="22"/>
      <w:lang w:val="x-none" w:eastAsia="x-none"/>
    </w:rPr>
  </w:style>
  <w:style w:type="paragraph" w:styleId="Heading3">
    <w:name w:val="heading 3"/>
    <w:basedOn w:val="Normal"/>
    <w:link w:val="Heading3Char"/>
    <w:uiPriority w:val="9"/>
    <w:qFormat/>
    <w:rsid w:val="007227EA"/>
    <w:pPr>
      <w:spacing w:after="75"/>
      <w:outlineLvl w:val="2"/>
    </w:pPr>
    <w:rPr>
      <w:rFonts w:eastAsia="Times New Roman" w:cs="Times New Roman"/>
      <w:b/>
      <w:bCs/>
      <w:color w:val="002768"/>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227EA"/>
    <w:rPr>
      <w:rFonts w:eastAsia="Times New Roman"/>
      <w:b/>
      <w:bCs/>
      <w:color w:val="B70E2D"/>
      <w:sz w:val="22"/>
      <w:szCs w:val="22"/>
    </w:rPr>
  </w:style>
  <w:style w:type="character" w:customStyle="1" w:styleId="Heading3Char">
    <w:name w:val="Heading 3 Char"/>
    <w:link w:val="Heading3"/>
    <w:uiPriority w:val="9"/>
    <w:rsid w:val="007227EA"/>
    <w:rPr>
      <w:rFonts w:eastAsia="Times New Roman"/>
      <w:b/>
      <w:bCs/>
      <w:color w:val="002768"/>
      <w:sz w:val="20"/>
      <w:szCs w:val="20"/>
    </w:rPr>
  </w:style>
  <w:style w:type="paragraph" w:styleId="NormalWeb">
    <w:name w:val="Normal (Web)"/>
    <w:basedOn w:val="Normal"/>
    <w:unhideWhenUsed/>
    <w:rsid w:val="007227EA"/>
    <w:pPr>
      <w:spacing w:before="100" w:beforeAutospacing="1" w:after="100" w:afterAutospacing="1"/>
    </w:pPr>
    <w:rPr>
      <w:rFonts w:ascii="Times New Roman" w:eastAsia="Times New Roman" w:hAnsi="Times New Roman" w:cs="Times New Roman"/>
    </w:rPr>
  </w:style>
  <w:style w:type="character" w:styleId="Hyperlink">
    <w:name w:val="Hyperlink"/>
    <w:uiPriority w:val="99"/>
    <w:unhideWhenUsed/>
    <w:rsid w:val="007227EA"/>
    <w:rPr>
      <w:color w:val="07447D"/>
      <w:u w:val="single"/>
    </w:rPr>
  </w:style>
  <w:style w:type="character" w:styleId="Strong">
    <w:name w:val="Strong"/>
    <w:uiPriority w:val="22"/>
    <w:qFormat/>
    <w:rsid w:val="007227EA"/>
    <w:rPr>
      <w:b/>
      <w:bCs/>
    </w:rPr>
  </w:style>
  <w:style w:type="character" w:styleId="Emphasis">
    <w:name w:val="Emphasis"/>
    <w:uiPriority w:val="20"/>
    <w:qFormat/>
    <w:rsid w:val="007227EA"/>
    <w:rPr>
      <w:i/>
      <w:iCs/>
    </w:rPr>
  </w:style>
  <w:style w:type="paragraph" w:styleId="BalloonText">
    <w:name w:val="Balloon Text"/>
    <w:basedOn w:val="Normal"/>
    <w:link w:val="BalloonTextChar"/>
    <w:uiPriority w:val="99"/>
    <w:semiHidden/>
    <w:unhideWhenUsed/>
    <w:rsid w:val="007227EA"/>
    <w:rPr>
      <w:rFonts w:ascii="Tahoma" w:hAnsi="Tahoma" w:cs="Times New Roman"/>
      <w:sz w:val="16"/>
      <w:szCs w:val="16"/>
      <w:lang w:val="x-none" w:eastAsia="x-none"/>
    </w:rPr>
  </w:style>
  <w:style w:type="character" w:customStyle="1" w:styleId="BalloonTextChar">
    <w:name w:val="Balloon Text Char"/>
    <w:link w:val="BalloonText"/>
    <w:uiPriority w:val="99"/>
    <w:semiHidden/>
    <w:rsid w:val="007227EA"/>
    <w:rPr>
      <w:rFonts w:ascii="Tahoma" w:hAnsi="Tahoma" w:cs="Tahoma"/>
      <w:sz w:val="16"/>
      <w:szCs w:val="16"/>
    </w:rPr>
  </w:style>
  <w:style w:type="paragraph" w:styleId="Header">
    <w:name w:val="header"/>
    <w:basedOn w:val="Normal"/>
    <w:link w:val="HeaderChar"/>
    <w:uiPriority w:val="99"/>
    <w:unhideWhenUsed/>
    <w:rsid w:val="0089154D"/>
    <w:pPr>
      <w:tabs>
        <w:tab w:val="center" w:pos="4680"/>
        <w:tab w:val="right" w:pos="9360"/>
      </w:tabs>
    </w:pPr>
    <w:rPr>
      <w:rFonts w:cs="Times New Roman"/>
      <w:lang w:val="x-none" w:eastAsia="x-none"/>
    </w:rPr>
  </w:style>
  <w:style w:type="character" w:customStyle="1" w:styleId="HeaderChar">
    <w:name w:val="Header Char"/>
    <w:link w:val="Header"/>
    <w:uiPriority w:val="99"/>
    <w:rsid w:val="0089154D"/>
    <w:rPr>
      <w:sz w:val="24"/>
      <w:szCs w:val="24"/>
    </w:rPr>
  </w:style>
  <w:style w:type="paragraph" w:styleId="Footer">
    <w:name w:val="footer"/>
    <w:basedOn w:val="Normal"/>
    <w:link w:val="FooterChar"/>
    <w:uiPriority w:val="99"/>
    <w:unhideWhenUsed/>
    <w:rsid w:val="0089154D"/>
    <w:pPr>
      <w:tabs>
        <w:tab w:val="center" w:pos="4680"/>
        <w:tab w:val="right" w:pos="9360"/>
      </w:tabs>
    </w:pPr>
    <w:rPr>
      <w:rFonts w:cs="Times New Roman"/>
      <w:lang w:val="x-none" w:eastAsia="x-none"/>
    </w:rPr>
  </w:style>
  <w:style w:type="character" w:customStyle="1" w:styleId="FooterChar">
    <w:name w:val="Footer Char"/>
    <w:link w:val="Footer"/>
    <w:uiPriority w:val="99"/>
    <w:rsid w:val="0089154D"/>
    <w:rPr>
      <w:sz w:val="24"/>
      <w:szCs w:val="24"/>
    </w:rPr>
  </w:style>
  <w:style w:type="character" w:styleId="CommentReference">
    <w:name w:val="annotation reference"/>
    <w:uiPriority w:val="99"/>
    <w:semiHidden/>
    <w:unhideWhenUsed/>
    <w:rsid w:val="00774649"/>
    <w:rPr>
      <w:sz w:val="16"/>
      <w:szCs w:val="16"/>
    </w:rPr>
  </w:style>
  <w:style w:type="paragraph" w:styleId="CommentText">
    <w:name w:val="annotation text"/>
    <w:basedOn w:val="Normal"/>
    <w:link w:val="CommentTextChar"/>
    <w:uiPriority w:val="99"/>
    <w:semiHidden/>
    <w:unhideWhenUsed/>
    <w:rsid w:val="00774649"/>
    <w:rPr>
      <w:sz w:val="20"/>
      <w:szCs w:val="20"/>
    </w:rPr>
  </w:style>
  <w:style w:type="character" w:customStyle="1" w:styleId="CommentTextChar">
    <w:name w:val="Comment Text Char"/>
    <w:basedOn w:val="DefaultParagraphFont"/>
    <w:link w:val="CommentText"/>
    <w:uiPriority w:val="99"/>
    <w:semiHidden/>
    <w:rsid w:val="00774649"/>
  </w:style>
  <w:style w:type="paragraph" w:styleId="CommentSubject">
    <w:name w:val="annotation subject"/>
    <w:basedOn w:val="CommentText"/>
    <w:next w:val="CommentText"/>
    <w:link w:val="CommentSubjectChar"/>
    <w:uiPriority w:val="99"/>
    <w:semiHidden/>
    <w:unhideWhenUsed/>
    <w:rsid w:val="00774649"/>
    <w:rPr>
      <w:rFonts w:cs="Times New Roman"/>
      <w:b/>
      <w:bCs/>
      <w:lang w:val="x-none" w:eastAsia="x-none"/>
    </w:rPr>
  </w:style>
  <w:style w:type="character" w:customStyle="1" w:styleId="CommentSubjectChar">
    <w:name w:val="Comment Subject Char"/>
    <w:link w:val="CommentSubject"/>
    <w:uiPriority w:val="99"/>
    <w:semiHidden/>
    <w:rsid w:val="00774649"/>
    <w:rPr>
      <w:b/>
      <w:bCs/>
    </w:rPr>
  </w:style>
  <w:style w:type="character" w:styleId="FollowedHyperlink">
    <w:name w:val="FollowedHyperlink"/>
    <w:uiPriority w:val="99"/>
    <w:semiHidden/>
    <w:unhideWhenUsed/>
    <w:rsid w:val="00C3719F"/>
    <w:rPr>
      <w:color w:val="800080"/>
      <w:u w:val="single"/>
    </w:rPr>
  </w:style>
  <w:style w:type="paragraph" w:styleId="ListParagraph">
    <w:name w:val="List Paragraph"/>
    <w:basedOn w:val="Normal"/>
    <w:uiPriority w:val="34"/>
    <w:qFormat/>
    <w:rsid w:val="00094C9E"/>
    <w:pPr>
      <w:ind w:left="720"/>
      <w:contextualSpacing/>
    </w:pPr>
    <w:rPr>
      <w:rFonts w:ascii="Calibri" w:hAnsi="Calibri" w:cs="Calibri"/>
      <w:sz w:val="22"/>
      <w:szCs w:val="22"/>
    </w:rPr>
  </w:style>
  <w:style w:type="character" w:customStyle="1" w:styleId="UnresolvedMention1">
    <w:name w:val="Unresolved Mention1"/>
    <w:basedOn w:val="DefaultParagraphFont"/>
    <w:uiPriority w:val="99"/>
    <w:semiHidden/>
    <w:unhideWhenUsed/>
    <w:rsid w:val="00EF7AE8"/>
    <w:rPr>
      <w:color w:val="605E5C"/>
      <w:shd w:val="clear" w:color="auto" w:fill="E1DFDD"/>
    </w:rPr>
  </w:style>
  <w:style w:type="character" w:customStyle="1" w:styleId="UnresolvedMention2">
    <w:name w:val="Unresolved Mention2"/>
    <w:basedOn w:val="DefaultParagraphFont"/>
    <w:uiPriority w:val="99"/>
    <w:semiHidden/>
    <w:unhideWhenUsed/>
    <w:rsid w:val="0041567D"/>
    <w:rPr>
      <w:color w:val="605E5C"/>
      <w:shd w:val="clear" w:color="auto" w:fill="E1DFDD"/>
    </w:rPr>
  </w:style>
  <w:style w:type="character" w:customStyle="1" w:styleId="UnresolvedMention3">
    <w:name w:val="Unresolved Mention3"/>
    <w:basedOn w:val="DefaultParagraphFont"/>
    <w:uiPriority w:val="99"/>
    <w:semiHidden/>
    <w:unhideWhenUsed/>
    <w:rsid w:val="008E16A0"/>
    <w:rPr>
      <w:color w:val="605E5C"/>
      <w:shd w:val="clear" w:color="auto" w:fill="E1DFDD"/>
    </w:rPr>
  </w:style>
  <w:style w:type="paragraph" w:styleId="PlainText">
    <w:name w:val="Plain Text"/>
    <w:basedOn w:val="Normal"/>
    <w:link w:val="PlainTextChar"/>
    <w:uiPriority w:val="99"/>
    <w:semiHidden/>
    <w:unhideWhenUsed/>
    <w:rsid w:val="003174E7"/>
    <w:rPr>
      <w:rFonts w:ascii="Calibri" w:eastAsia="Times New Roman" w:hAnsi="Calibri" w:cs="Calibri"/>
      <w:sz w:val="22"/>
      <w:szCs w:val="21"/>
    </w:rPr>
  </w:style>
  <w:style w:type="character" w:customStyle="1" w:styleId="PlainTextChar">
    <w:name w:val="Plain Text Char"/>
    <w:basedOn w:val="DefaultParagraphFont"/>
    <w:link w:val="PlainText"/>
    <w:uiPriority w:val="99"/>
    <w:semiHidden/>
    <w:rsid w:val="003174E7"/>
    <w:rPr>
      <w:rFonts w:ascii="Calibri" w:eastAsia="Times New Roman" w:hAnsi="Calibri" w:cs="Calibri"/>
      <w:sz w:val="22"/>
      <w:szCs w:val="21"/>
    </w:rPr>
  </w:style>
  <w:style w:type="character" w:customStyle="1" w:styleId="UnresolvedMention">
    <w:name w:val="Unresolved Mention"/>
    <w:basedOn w:val="DefaultParagraphFont"/>
    <w:uiPriority w:val="99"/>
    <w:semiHidden/>
    <w:unhideWhenUsed/>
    <w:rsid w:val="00A44C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124340">
      <w:bodyDiv w:val="1"/>
      <w:marLeft w:val="0"/>
      <w:marRight w:val="0"/>
      <w:marTop w:val="0"/>
      <w:marBottom w:val="0"/>
      <w:divBdr>
        <w:top w:val="none" w:sz="0" w:space="0" w:color="auto"/>
        <w:left w:val="none" w:sz="0" w:space="0" w:color="auto"/>
        <w:bottom w:val="none" w:sz="0" w:space="0" w:color="auto"/>
        <w:right w:val="none" w:sz="0" w:space="0" w:color="auto"/>
      </w:divBdr>
    </w:div>
    <w:div w:id="822544674">
      <w:bodyDiv w:val="1"/>
      <w:marLeft w:val="0"/>
      <w:marRight w:val="0"/>
      <w:marTop w:val="0"/>
      <w:marBottom w:val="0"/>
      <w:divBdr>
        <w:top w:val="none" w:sz="0" w:space="0" w:color="auto"/>
        <w:left w:val="none" w:sz="0" w:space="0" w:color="auto"/>
        <w:bottom w:val="none" w:sz="0" w:space="0" w:color="auto"/>
        <w:right w:val="none" w:sz="0" w:space="0" w:color="auto"/>
      </w:divBdr>
    </w:div>
    <w:div w:id="944508305">
      <w:bodyDiv w:val="1"/>
      <w:marLeft w:val="0"/>
      <w:marRight w:val="0"/>
      <w:marTop w:val="1035"/>
      <w:marBottom w:val="0"/>
      <w:divBdr>
        <w:top w:val="none" w:sz="0" w:space="0" w:color="auto"/>
        <w:left w:val="none" w:sz="0" w:space="0" w:color="auto"/>
        <w:bottom w:val="none" w:sz="0" w:space="0" w:color="auto"/>
        <w:right w:val="none" w:sz="0" w:space="0" w:color="auto"/>
      </w:divBdr>
      <w:divsChild>
        <w:div w:id="1071121293">
          <w:marLeft w:val="0"/>
          <w:marRight w:val="0"/>
          <w:marTop w:val="0"/>
          <w:marBottom w:val="0"/>
          <w:divBdr>
            <w:top w:val="none" w:sz="0" w:space="0" w:color="auto"/>
            <w:left w:val="none" w:sz="0" w:space="0" w:color="auto"/>
            <w:bottom w:val="none" w:sz="0" w:space="0" w:color="auto"/>
            <w:right w:val="none" w:sz="0" w:space="0" w:color="auto"/>
          </w:divBdr>
          <w:divsChild>
            <w:div w:id="417599354">
              <w:marLeft w:val="0"/>
              <w:marRight w:val="0"/>
              <w:marTop w:val="0"/>
              <w:marBottom w:val="0"/>
              <w:divBdr>
                <w:top w:val="none" w:sz="0" w:space="0" w:color="auto"/>
                <w:left w:val="none" w:sz="0" w:space="0" w:color="auto"/>
                <w:bottom w:val="none" w:sz="0" w:space="0" w:color="auto"/>
                <w:right w:val="none" w:sz="0" w:space="0" w:color="auto"/>
              </w:divBdr>
              <w:divsChild>
                <w:div w:id="983464285">
                  <w:marLeft w:val="0"/>
                  <w:marRight w:val="0"/>
                  <w:marTop w:val="0"/>
                  <w:marBottom w:val="0"/>
                  <w:divBdr>
                    <w:top w:val="none" w:sz="0" w:space="0" w:color="auto"/>
                    <w:left w:val="none" w:sz="0" w:space="0" w:color="auto"/>
                    <w:bottom w:val="none" w:sz="0" w:space="0" w:color="auto"/>
                    <w:right w:val="none" w:sz="0" w:space="0" w:color="auto"/>
                  </w:divBdr>
                  <w:divsChild>
                    <w:div w:id="1409570940">
                      <w:marLeft w:val="0"/>
                      <w:marRight w:val="0"/>
                      <w:marTop w:val="0"/>
                      <w:marBottom w:val="0"/>
                      <w:divBdr>
                        <w:top w:val="none" w:sz="0" w:space="0" w:color="auto"/>
                        <w:left w:val="none" w:sz="0" w:space="0" w:color="auto"/>
                        <w:bottom w:val="none" w:sz="0" w:space="0" w:color="auto"/>
                        <w:right w:val="none" w:sz="0" w:space="0" w:color="auto"/>
                      </w:divBdr>
                      <w:divsChild>
                        <w:div w:id="17647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123275">
      <w:bodyDiv w:val="1"/>
      <w:marLeft w:val="0"/>
      <w:marRight w:val="0"/>
      <w:marTop w:val="0"/>
      <w:marBottom w:val="0"/>
      <w:divBdr>
        <w:top w:val="none" w:sz="0" w:space="0" w:color="auto"/>
        <w:left w:val="none" w:sz="0" w:space="0" w:color="auto"/>
        <w:bottom w:val="none" w:sz="0" w:space="0" w:color="auto"/>
        <w:right w:val="none" w:sz="0" w:space="0" w:color="auto"/>
      </w:divBdr>
    </w:div>
    <w:div w:id="1233463154">
      <w:bodyDiv w:val="1"/>
      <w:marLeft w:val="0"/>
      <w:marRight w:val="0"/>
      <w:marTop w:val="0"/>
      <w:marBottom w:val="0"/>
      <w:divBdr>
        <w:top w:val="none" w:sz="0" w:space="0" w:color="auto"/>
        <w:left w:val="none" w:sz="0" w:space="0" w:color="auto"/>
        <w:bottom w:val="none" w:sz="0" w:space="0" w:color="auto"/>
        <w:right w:val="none" w:sz="0" w:space="0" w:color="auto"/>
      </w:divBdr>
    </w:div>
    <w:div w:id="1438258129">
      <w:bodyDiv w:val="1"/>
      <w:marLeft w:val="0"/>
      <w:marRight w:val="0"/>
      <w:marTop w:val="1035"/>
      <w:marBottom w:val="0"/>
      <w:divBdr>
        <w:top w:val="none" w:sz="0" w:space="0" w:color="auto"/>
        <w:left w:val="none" w:sz="0" w:space="0" w:color="auto"/>
        <w:bottom w:val="none" w:sz="0" w:space="0" w:color="auto"/>
        <w:right w:val="none" w:sz="0" w:space="0" w:color="auto"/>
      </w:divBdr>
      <w:divsChild>
        <w:div w:id="1174101911">
          <w:marLeft w:val="0"/>
          <w:marRight w:val="0"/>
          <w:marTop w:val="0"/>
          <w:marBottom w:val="0"/>
          <w:divBdr>
            <w:top w:val="none" w:sz="0" w:space="0" w:color="auto"/>
            <w:left w:val="none" w:sz="0" w:space="0" w:color="auto"/>
            <w:bottom w:val="none" w:sz="0" w:space="0" w:color="auto"/>
            <w:right w:val="none" w:sz="0" w:space="0" w:color="auto"/>
          </w:divBdr>
          <w:divsChild>
            <w:div w:id="725958025">
              <w:marLeft w:val="0"/>
              <w:marRight w:val="0"/>
              <w:marTop w:val="0"/>
              <w:marBottom w:val="0"/>
              <w:divBdr>
                <w:top w:val="none" w:sz="0" w:space="0" w:color="auto"/>
                <w:left w:val="none" w:sz="0" w:space="0" w:color="auto"/>
                <w:bottom w:val="none" w:sz="0" w:space="0" w:color="auto"/>
                <w:right w:val="none" w:sz="0" w:space="0" w:color="auto"/>
              </w:divBdr>
              <w:divsChild>
                <w:div w:id="125926943">
                  <w:marLeft w:val="0"/>
                  <w:marRight w:val="0"/>
                  <w:marTop w:val="0"/>
                  <w:marBottom w:val="0"/>
                  <w:divBdr>
                    <w:top w:val="none" w:sz="0" w:space="0" w:color="auto"/>
                    <w:left w:val="none" w:sz="0" w:space="0" w:color="auto"/>
                    <w:bottom w:val="none" w:sz="0" w:space="0" w:color="auto"/>
                    <w:right w:val="none" w:sz="0" w:space="0" w:color="auto"/>
                  </w:divBdr>
                  <w:divsChild>
                    <w:div w:id="1549412845">
                      <w:marLeft w:val="0"/>
                      <w:marRight w:val="0"/>
                      <w:marTop w:val="0"/>
                      <w:marBottom w:val="0"/>
                      <w:divBdr>
                        <w:top w:val="none" w:sz="0" w:space="0" w:color="auto"/>
                        <w:left w:val="none" w:sz="0" w:space="0" w:color="auto"/>
                        <w:bottom w:val="none" w:sz="0" w:space="0" w:color="auto"/>
                        <w:right w:val="none" w:sz="0" w:space="0" w:color="auto"/>
                      </w:divBdr>
                      <w:divsChild>
                        <w:div w:id="1593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1590">
      <w:bodyDiv w:val="1"/>
      <w:marLeft w:val="0"/>
      <w:marRight w:val="0"/>
      <w:marTop w:val="0"/>
      <w:marBottom w:val="0"/>
      <w:divBdr>
        <w:top w:val="none" w:sz="0" w:space="0" w:color="auto"/>
        <w:left w:val="none" w:sz="0" w:space="0" w:color="auto"/>
        <w:bottom w:val="none" w:sz="0" w:space="0" w:color="auto"/>
        <w:right w:val="none" w:sz="0" w:space="0" w:color="auto"/>
      </w:divBdr>
    </w:div>
    <w:div w:id="1517648834">
      <w:bodyDiv w:val="1"/>
      <w:marLeft w:val="0"/>
      <w:marRight w:val="0"/>
      <w:marTop w:val="0"/>
      <w:marBottom w:val="0"/>
      <w:divBdr>
        <w:top w:val="none" w:sz="0" w:space="0" w:color="auto"/>
        <w:left w:val="none" w:sz="0" w:space="0" w:color="auto"/>
        <w:bottom w:val="none" w:sz="0" w:space="0" w:color="auto"/>
        <w:right w:val="none" w:sz="0" w:space="0" w:color="auto"/>
      </w:divBdr>
    </w:div>
    <w:div w:id="1775856034">
      <w:bodyDiv w:val="1"/>
      <w:marLeft w:val="0"/>
      <w:marRight w:val="0"/>
      <w:marTop w:val="0"/>
      <w:marBottom w:val="0"/>
      <w:divBdr>
        <w:top w:val="none" w:sz="0" w:space="0" w:color="auto"/>
        <w:left w:val="none" w:sz="0" w:space="0" w:color="auto"/>
        <w:bottom w:val="none" w:sz="0" w:space="0" w:color="auto"/>
        <w:right w:val="none" w:sz="0" w:space="0" w:color="auto"/>
      </w:divBdr>
      <w:divsChild>
        <w:div w:id="15813326">
          <w:marLeft w:val="0"/>
          <w:marRight w:val="0"/>
          <w:marTop w:val="0"/>
          <w:marBottom w:val="0"/>
          <w:divBdr>
            <w:top w:val="none" w:sz="0" w:space="0" w:color="auto"/>
            <w:left w:val="none" w:sz="0" w:space="0" w:color="auto"/>
            <w:bottom w:val="none" w:sz="0" w:space="0" w:color="auto"/>
            <w:right w:val="none" w:sz="0" w:space="0" w:color="auto"/>
          </w:divBdr>
        </w:div>
        <w:div w:id="109865246">
          <w:marLeft w:val="0"/>
          <w:marRight w:val="0"/>
          <w:marTop w:val="0"/>
          <w:marBottom w:val="0"/>
          <w:divBdr>
            <w:top w:val="none" w:sz="0" w:space="0" w:color="auto"/>
            <w:left w:val="none" w:sz="0" w:space="0" w:color="auto"/>
            <w:bottom w:val="none" w:sz="0" w:space="0" w:color="auto"/>
            <w:right w:val="none" w:sz="0" w:space="0" w:color="auto"/>
          </w:divBdr>
        </w:div>
        <w:div w:id="111824883">
          <w:marLeft w:val="0"/>
          <w:marRight w:val="0"/>
          <w:marTop w:val="0"/>
          <w:marBottom w:val="0"/>
          <w:divBdr>
            <w:top w:val="none" w:sz="0" w:space="0" w:color="auto"/>
            <w:left w:val="none" w:sz="0" w:space="0" w:color="auto"/>
            <w:bottom w:val="none" w:sz="0" w:space="0" w:color="auto"/>
            <w:right w:val="none" w:sz="0" w:space="0" w:color="auto"/>
          </w:divBdr>
        </w:div>
        <w:div w:id="326520184">
          <w:marLeft w:val="0"/>
          <w:marRight w:val="0"/>
          <w:marTop w:val="0"/>
          <w:marBottom w:val="0"/>
          <w:divBdr>
            <w:top w:val="none" w:sz="0" w:space="0" w:color="auto"/>
            <w:left w:val="none" w:sz="0" w:space="0" w:color="auto"/>
            <w:bottom w:val="none" w:sz="0" w:space="0" w:color="auto"/>
            <w:right w:val="none" w:sz="0" w:space="0" w:color="auto"/>
          </w:divBdr>
        </w:div>
        <w:div w:id="348727238">
          <w:marLeft w:val="0"/>
          <w:marRight w:val="0"/>
          <w:marTop w:val="0"/>
          <w:marBottom w:val="0"/>
          <w:divBdr>
            <w:top w:val="none" w:sz="0" w:space="0" w:color="auto"/>
            <w:left w:val="none" w:sz="0" w:space="0" w:color="auto"/>
            <w:bottom w:val="none" w:sz="0" w:space="0" w:color="auto"/>
            <w:right w:val="none" w:sz="0" w:space="0" w:color="auto"/>
          </w:divBdr>
        </w:div>
        <w:div w:id="423187474">
          <w:marLeft w:val="0"/>
          <w:marRight w:val="0"/>
          <w:marTop w:val="0"/>
          <w:marBottom w:val="0"/>
          <w:divBdr>
            <w:top w:val="none" w:sz="0" w:space="0" w:color="auto"/>
            <w:left w:val="none" w:sz="0" w:space="0" w:color="auto"/>
            <w:bottom w:val="none" w:sz="0" w:space="0" w:color="auto"/>
            <w:right w:val="none" w:sz="0" w:space="0" w:color="auto"/>
          </w:divBdr>
        </w:div>
        <w:div w:id="428162988">
          <w:marLeft w:val="0"/>
          <w:marRight w:val="0"/>
          <w:marTop w:val="0"/>
          <w:marBottom w:val="0"/>
          <w:divBdr>
            <w:top w:val="none" w:sz="0" w:space="0" w:color="auto"/>
            <w:left w:val="none" w:sz="0" w:space="0" w:color="auto"/>
            <w:bottom w:val="none" w:sz="0" w:space="0" w:color="auto"/>
            <w:right w:val="none" w:sz="0" w:space="0" w:color="auto"/>
          </w:divBdr>
        </w:div>
        <w:div w:id="513617808">
          <w:marLeft w:val="0"/>
          <w:marRight w:val="0"/>
          <w:marTop w:val="0"/>
          <w:marBottom w:val="0"/>
          <w:divBdr>
            <w:top w:val="none" w:sz="0" w:space="0" w:color="auto"/>
            <w:left w:val="none" w:sz="0" w:space="0" w:color="auto"/>
            <w:bottom w:val="none" w:sz="0" w:space="0" w:color="auto"/>
            <w:right w:val="none" w:sz="0" w:space="0" w:color="auto"/>
          </w:divBdr>
        </w:div>
        <w:div w:id="643659884">
          <w:marLeft w:val="0"/>
          <w:marRight w:val="0"/>
          <w:marTop w:val="0"/>
          <w:marBottom w:val="0"/>
          <w:divBdr>
            <w:top w:val="none" w:sz="0" w:space="0" w:color="auto"/>
            <w:left w:val="none" w:sz="0" w:space="0" w:color="auto"/>
            <w:bottom w:val="none" w:sz="0" w:space="0" w:color="auto"/>
            <w:right w:val="none" w:sz="0" w:space="0" w:color="auto"/>
          </w:divBdr>
        </w:div>
        <w:div w:id="712192657">
          <w:marLeft w:val="0"/>
          <w:marRight w:val="0"/>
          <w:marTop w:val="0"/>
          <w:marBottom w:val="0"/>
          <w:divBdr>
            <w:top w:val="none" w:sz="0" w:space="0" w:color="auto"/>
            <w:left w:val="none" w:sz="0" w:space="0" w:color="auto"/>
            <w:bottom w:val="none" w:sz="0" w:space="0" w:color="auto"/>
            <w:right w:val="none" w:sz="0" w:space="0" w:color="auto"/>
          </w:divBdr>
        </w:div>
        <w:div w:id="944920240">
          <w:marLeft w:val="0"/>
          <w:marRight w:val="0"/>
          <w:marTop w:val="0"/>
          <w:marBottom w:val="0"/>
          <w:divBdr>
            <w:top w:val="none" w:sz="0" w:space="0" w:color="auto"/>
            <w:left w:val="none" w:sz="0" w:space="0" w:color="auto"/>
            <w:bottom w:val="none" w:sz="0" w:space="0" w:color="auto"/>
            <w:right w:val="none" w:sz="0" w:space="0" w:color="auto"/>
          </w:divBdr>
        </w:div>
        <w:div w:id="1122847529">
          <w:marLeft w:val="0"/>
          <w:marRight w:val="0"/>
          <w:marTop w:val="0"/>
          <w:marBottom w:val="0"/>
          <w:divBdr>
            <w:top w:val="none" w:sz="0" w:space="0" w:color="auto"/>
            <w:left w:val="none" w:sz="0" w:space="0" w:color="auto"/>
            <w:bottom w:val="none" w:sz="0" w:space="0" w:color="auto"/>
            <w:right w:val="none" w:sz="0" w:space="0" w:color="auto"/>
          </w:divBdr>
        </w:div>
        <w:div w:id="1185050335">
          <w:marLeft w:val="0"/>
          <w:marRight w:val="0"/>
          <w:marTop w:val="0"/>
          <w:marBottom w:val="0"/>
          <w:divBdr>
            <w:top w:val="none" w:sz="0" w:space="0" w:color="auto"/>
            <w:left w:val="none" w:sz="0" w:space="0" w:color="auto"/>
            <w:bottom w:val="none" w:sz="0" w:space="0" w:color="auto"/>
            <w:right w:val="none" w:sz="0" w:space="0" w:color="auto"/>
          </w:divBdr>
        </w:div>
        <w:div w:id="1196312210">
          <w:marLeft w:val="0"/>
          <w:marRight w:val="0"/>
          <w:marTop w:val="0"/>
          <w:marBottom w:val="0"/>
          <w:divBdr>
            <w:top w:val="none" w:sz="0" w:space="0" w:color="auto"/>
            <w:left w:val="none" w:sz="0" w:space="0" w:color="auto"/>
            <w:bottom w:val="none" w:sz="0" w:space="0" w:color="auto"/>
            <w:right w:val="none" w:sz="0" w:space="0" w:color="auto"/>
          </w:divBdr>
        </w:div>
        <w:div w:id="1204946517">
          <w:marLeft w:val="0"/>
          <w:marRight w:val="0"/>
          <w:marTop w:val="0"/>
          <w:marBottom w:val="0"/>
          <w:divBdr>
            <w:top w:val="none" w:sz="0" w:space="0" w:color="auto"/>
            <w:left w:val="none" w:sz="0" w:space="0" w:color="auto"/>
            <w:bottom w:val="none" w:sz="0" w:space="0" w:color="auto"/>
            <w:right w:val="none" w:sz="0" w:space="0" w:color="auto"/>
          </w:divBdr>
        </w:div>
        <w:div w:id="1318148850">
          <w:marLeft w:val="0"/>
          <w:marRight w:val="0"/>
          <w:marTop w:val="0"/>
          <w:marBottom w:val="0"/>
          <w:divBdr>
            <w:top w:val="none" w:sz="0" w:space="0" w:color="auto"/>
            <w:left w:val="none" w:sz="0" w:space="0" w:color="auto"/>
            <w:bottom w:val="none" w:sz="0" w:space="0" w:color="auto"/>
            <w:right w:val="none" w:sz="0" w:space="0" w:color="auto"/>
          </w:divBdr>
        </w:div>
        <w:div w:id="1345595632">
          <w:marLeft w:val="0"/>
          <w:marRight w:val="0"/>
          <w:marTop w:val="0"/>
          <w:marBottom w:val="0"/>
          <w:divBdr>
            <w:top w:val="none" w:sz="0" w:space="0" w:color="auto"/>
            <w:left w:val="none" w:sz="0" w:space="0" w:color="auto"/>
            <w:bottom w:val="none" w:sz="0" w:space="0" w:color="auto"/>
            <w:right w:val="none" w:sz="0" w:space="0" w:color="auto"/>
          </w:divBdr>
        </w:div>
        <w:div w:id="1365986415">
          <w:marLeft w:val="0"/>
          <w:marRight w:val="0"/>
          <w:marTop w:val="0"/>
          <w:marBottom w:val="0"/>
          <w:divBdr>
            <w:top w:val="none" w:sz="0" w:space="0" w:color="auto"/>
            <w:left w:val="none" w:sz="0" w:space="0" w:color="auto"/>
            <w:bottom w:val="none" w:sz="0" w:space="0" w:color="auto"/>
            <w:right w:val="none" w:sz="0" w:space="0" w:color="auto"/>
          </w:divBdr>
        </w:div>
        <w:div w:id="1577863149">
          <w:marLeft w:val="0"/>
          <w:marRight w:val="0"/>
          <w:marTop w:val="0"/>
          <w:marBottom w:val="0"/>
          <w:divBdr>
            <w:top w:val="none" w:sz="0" w:space="0" w:color="auto"/>
            <w:left w:val="none" w:sz="0" w:space="0" w:color="auto"/>
            <w:bottom w:val="none" w:sz="0" w:space="0" w:color="auto"/>
            <w:right w:val="none" w:sz="0" w:space="0" w:color="auto"/>
          </w:divBdr>
        </w:div>
        <w:div w:id="1751655535">
          <w:marLeft w:val="0"/>
          <w:marRight w:val="0"/>
          <w:marTop w:val="0"/>
          <w:marBottom w:val="0"/>
          <w:divBdr>
            <w:top w:val="none" w:sz="0" w:space="0" w:color="auto"/>
            <w:left w:val="none" w:sz="0" w:space="0" w:color="auto"/>
            <w:bottom w:val="none" w:sz="0" w:space="0" w:color="auto"/>
            <w:right w:val="none" w:sz="0" w:space="0" w:color="auto"/>
          </w:divBdr>
        </w:div>
        <w:div w:id="1905295223">
          <w:marLeft w:val="0"/>
          <w:marRight w:val="0"/>
          <w:marTop w:val="0"/>
          <w:marBottom w:val="0"/>
          <w:divBdr>
            <w:top w:val="none" w:sz="0" w:space="0" w:color="auto"/>
            <w:left w:val="none" w:sz="0" w:space="0" w:color="auto"/>
            <w:bottom w:val="none" w:sz="0" w:space="0" w:color="auto"/>
            <w:right w:val="none" w:sz="0" w:space="0" w:color="auto"/>
          </w:divBdr>
        </w:div>
        <w:div w:id="1939949554">
          <w:marLeft w:val="0"/>
          <w:marRight w:val="0"/>
          <w:marTop w:val="0"/>
          <w:marBottom w:val="0"/>
          <w:divBdr>
            <w:top w:val="none" w:sz="0" w:space="0" w:color="auto"/>
            <w:left w:val="none" w:sz="0" w:space="0" w:color="auto"/>
            <w:bottom w:val="none" w:sz="0" w:space="0" w:color="auto"/>
            <w:right w:val="none" w:sz="0" w:space="0" w:color="auto"/>
          </w:divBdr>
        </w:div>
        <w:div w:id="2038850786">
          <w:marLeft w:val="0"/>
          <w:marRight w:val="0"/>
          <w:marTop w:val="0"/>
          <w:marBottom w:val="0"/>
          <w:divBdr>
            <w:top w:val="none" w:sz="0" w:space="0" w:color="auto"/>
            <w:left w:val="none" w:sz="0" w:space="0" w:color="auto"/>
            <w:bottom w:val="none" w:sz="0" w:space="0" w:color="auto"/>
            <w:right w:val="none" w:sz="0" w:space="0" w:color="auto"/>
          </w:divBdr>
        </w:div>
        <w:div w:id="2060394651">
          <w:marLeft w:val="0"/>
          <w:marRight w:val="0"/>
          <w:marTop w:val="0"/>
          <w:marBottom w:val="0"/>
          <w:divBdr>
            <w:top w:val="none" w:sz="0" w:space="0" w:color="auto"/>
            <w:left w:val="none" w:sz="0" w:space="0" w:color="auto"/>
            <w:bottom w:val="none" w:sz="0" w:space="0" w:color="auto"/>
            <w:right w:val="none" w:sz="0" w:space="0" w:color="auto"/>
          </w:divBdr>
        </w:div>
        <w:div w:id="2083409800">
          <w:marLeft w:val="0"/>
          <w:marRight w:val="0"/>
          <w:marTop w:val="0"/>
          <w:marBottom w:val="0"/>
          <w:divBdr>
            <w:top w:val="none" w:sz="0" w:space="0" w:color="auto"/>
            <w:left w:val="none" w:sz="0" w:space="0" w:color="auto"/>
            <w:bottom w:val="none" w:sz="0" w:space="0" w:color="auto"/>
            <w:right w:val="none" w:sz="0" w:space="0" w:color="auto"/>
          </w:divBdr>
        </w:div>
      </w:divsChild>
    </w:div>
    <w:div w:id="1896578618">
      <w:bodyDiv w:val="1"/>
      <w:marLeft w:val="0"/>
      <w:marRight w:val="0"/>
      <w:marTop w:val="0"/>
      <w:marBottom w:val="0"/>
      <w:divBdr>
        <w:top w:val="none" w:sz="0" w:space="0" w:color="auto"/>
        <w:left w:val="none" w:sz="0" w:space="0" w:color="auto"/>
        <w:bottom w:val="none" w:sz="0" w:space="0" w:color="auto"/>
        <w:right w:val="none" w:sz="0" w:space="0" w:color="auto"/>
      </w:divBdr>
    </w:div>
    <w:div w:id="194060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iorfcu.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olphindebit.com/" TargetMode="External"/><Relationship Id="rId4" Type="http://schemas.openxmlformats.org/officeDocument/2006/relationships/settings" Target="settings.xml"/><Relationship Id="rId9" Type="http://schemas.openxmlformats.org/officeDocument/2006/relationships/hyperlink" Target="http://www.dolphindebi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5DA81-8D64-440F-8D7B-3F9ACF1A1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3803</CharactersWithSpaces>
  <SharedDoc>false</SharedDoc>
  <HLinks>
    <vt:vector size="6" baseType="variant">
      <vt:variant>
        <vt:i4>4653146</vt:i4>
      </vt:variant>
      <vt:variant>
        <vt:i4>0</vt:i4>
      </vt:variant>
      <vt:variant>
        <vt:i4>0</vt:i4>
      </vt:variant>
      <vt:variant>
        <vt:i4>5</vt:i4>
      </vt:variant>
      <vt:variant>
        <vt:lpwstr>http://www.dolphindebit.com/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Kristine</cp:lastModifiedBy>
  <cp:revision>3</cp:revision>
  <cp:lastPrinted>2019-10-22T17:30:00Z</cp:lastPrinted>
  <dcterms:created xsi:type="dcterms:W3CDTF">2020-11-17T17:47:00Z</dcterms:created>
  <dcterms:modified xsi:type="dcterms:W3CDTF">2021-01-18T22:46:00Z</dcterms:modified>
</cp:coreProperties>
</file>