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3D6B4" w14:textId="40BFE0F4" w:rsidR="003206CC" w:rsidRPr="004B647A" w:rsidRDefault="009326E6" w:rsidP="003206CC">
      <w:pPr>
        <w:pStyle w:val="NoSpacing"/>
        <w:rPr>
          <w:rFonts w:ascii="Times New Roman" w:hAnsi="Times New Roman" w:cs="Times New Roman"/>
          <w:sz w:val="72"/>
          <w:szCs w:val="72"/>
        </w:rPr>
      </w:pPr>
      <w:r>
        <w:rPr>
          <w:rFonts w:ascii="Times New Roman" w:hAnsi="Times New Roman" w:cs="Times New Roman"/>
          <w:noProof/>
          <w:sz w:val="72"/>
          <w:szCs w:val="72"/>
        </w:rPr>
        <w:drawing>
          <wp:anchor distT="0" distB="0" distL="114300" distR="114300" simplePos="0" relativeHeight="251660288" behindDoc="0" locked="0" layoutInCell="1" allowOverlap="1" wp14:anchorId="6FDF9A2F" wp14:editId="6CECE286">
            <wp:simplePos x="0" y="0"/>
            <wp:positionH relativeFrom="column">
              <wp:posOffset>4547235</wp:posOffset>
            </wp:positionH>
            <wp:positionV relativeFrom="paragraph">
              <wp:posOffset>0</wp:posOffset>
            </wp:positionV>
            <wp:extent cx="1807210" cy="777240"/>
            <wp:effectExtent l="0" t="0" r="2540" b="3810"/>
            <wp:wrapTight wrapText="bothSides">
              <wp:wrapPolygon edited="0">
                <wp:start x="0" y="0"/>
                <wp:lineTo x="0" y="21176"/>
                <wp:lineTo x="21403" y="21176"/>
                <wp:lineTo x="2140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7210" cy="777240"/>
                    </a:xfrm>
                    <a:prstGeom prst="rect">
                      <a:avLst/>
                    </a:prstGeom>
                  </pic:spPr>
                </pic:pic>
              </a:graphicData>
            </a:graphic>
            <wp14:sizeRelH relativeFrom="margin">
              <wp14:pctWidth>0</wp14:pctWidth>
            </wp14:sizeRelH>
            <wp14:sizeRelV relativeFrom="margin">
              <wp14:pctHeight>0</wp14:pctHeight>
            </wp14:sizeRelV>
          </wp:anchor>
        </w:drawing>
      </w:r>
      <w:r w:rsidR="003206CC" w:rsidRPr="004B647A">
        <w:rPr>
          <w:rFonts w:ascii="Times New Roman" w:hAnsi="Times New Roman" w:cs="Times New Roman"/>
          <w:noProof/>
          <w:sz w:val="72"/>
          <w:szCs w:val="72"/>
        </w:rPr>
        <w:drawing>
          <wp:anchor distT="0" distB="0" distL="114300" distR="114300" simplePos="0" relativeHeight="251659264" behindDoc="1" locked="0" layoutInCell="1" allowOverlap="1" wp14:anchorId="78EB37A8" wp14:editId="2B57E83E">
            <wp:simplePos x="0" y="0"/>
            <wp:positionH relativeFrom="margin">
              <wp:posOffset>1950720</wp:posOffset>
            </wp:positionH>
            <wp:positionV relativeFrom="margin">
              <wp:posOffset>22860</wp:posOffset>
            </wp:positionV>
            <wp:extent cx="2199005" cy="679450"/>
            <wp:effectExtent l="0" t="0" r="0" b="6350"/>
            <wp:wrapTight wrapText="bothSides">
              <wp:wrapPolygon edited="0">
                <wp:start x="0" y="0"/>
                <wp:lineTo x="0" y="21196"/>
                <wp:lineTo x="21332" y="21196"/>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UAlogo_NoState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005" cy="679450"/>
                    </a:xfrm>
                    <a:prstGeom prst="rect">
                      <a:avLst/>
                    </a:prstGeom>
                  </pic:spPr>
                </pic:pic>
              </a:graphicData>
            </a:graphic>
            <wp14:sizeRelH relativeFrom="margin">
              <wp14:pctWidth>0</wp14:pctWidth>
            </wp14:sizeRelH>
            <wp14:sizeRelV relativeFrom="margin">
              <wp14:pctHeight>0</wp14:pctHeight>
            </wp14:sizeRelV>
          </wp:anchor>
        </w:drawing>
      </w:r>
      <w:r w:rsidR="003206CC" w:rsidRPr="004B647A">
        <w:rPr>
          <w:rFonts w:ascii="Times New Roman" w:hAnsi="Times New Roman" w:cs="Times New Roman"/>
          <w:sz w:val="72"/>
          <w:szCs w:val="72"/>
        </w:rPr>
        <w:t>NEWS</w:t>
      </w:r>
    </w:p>
    <w:p w14:paraId="47E0987F" w14:textId="2471E737" w:rsidR="003206CC" w:rsidRDefault="003206CC" w:rsidP="003206CC">
      <w:pPr>
        <w:pStyle w:val="NoSpacing"/>
        <w:rPr>
          <w:rFonts w:ascii="Times New Roman" w:hAnsi="Times New Roman" w:cs="Times New Roman"/>
          <w:sz w:val="28"/>
          <w:szCs w:val="28"/>
        </w:rPr>
      </w:pPr>
      <w:r>
        <w:rPr>
          <w:rFonts w:ascii="Times New Roman" w:hAnsi="Times New Roman" w:cs="Times New Roman"/>
          <w:sz w:val="28"/>
          <w:szCs w:val="28"/>
        </w:rPr>
        <w:t>For Immediate Release</w:t>
      </w:r>
    </w:p>
    <w:p w14:paraId="0E472990" w14:textId="332219CC" w:rsidR="003206CC" w:rsidRDefault="003206CC" w:rsidP="003206CC">
      <w:pPr>
        <w:pStyle w:val="NoSpacing"/>
        <w:rPr>
          <w:rFonts w:ascii="Times New Roman" w:hAnsi="Times New Roman" w:cs="Times New Roman"/>
          <w:sz w:val="28"/>
          <w:szCs w:val="28"/>
        </w:rPr>
      </w:pPr>
    </w:p>
    <w:p w14:paraId="3BF67FCC" w14:textId="16BC4DFC" w:rsidR="00672BF4" w:rsidRDefault="0043423B" w:rsidP="0017419E">
      <w:pPr>
        <w:rPr>
          <w:color w:val="000000"/>
        </w:rPr>
      </w:pPr>
      <w:r>
        <w:rPr>
          <w:color w:val="000000"/>
        </w:rPr>
        <w:tab/>
      </w:r>
    </w:p>
    <w:p w14:paraId="0C4DC5F0" w14:textId="77777777" w:rsidR="00F55B31" w:rsidRDefault="00F55B31" w:rsidP="00F55B31">
      <w:pPr>
        <w:pStyle w:val="NoSpacing"/>
        <w:rPr>
          <w:rFonts w:ascii="Times New Roman" w:hAnsi="Times New Roman" w:cs="Times New Roman"/>
          <w:b/>
          <w:bCs/>
          <w:sz w:val="32"/>
          <w:szCs w:val="32"/>
        </w:rPr>
      </w:pPr>
      <w:r>
        <w:rPr>
          <w:rFonts w:ascii="Times New Roman" w:hAnsi="Times New Roman" w:cs="Times New Roman"/>
          <w:b/>
          <w:bCs/>
          <w:sz w:val="32"/>
          <w:szCs w:val="32"/>
        </w:rPr>
        <w:t xml:space="preserve">Cooperative Credit Union Association Partners with Dolphin Debit Access </w:t>
      </w:r>
    </w:p>
    <w:p w14:paraId="1EAF4721" w14:textId="77777777" w:rsidR="00F55B31" w:rsidRDefault="00F55B31" w:rsidP="00F55B31">
      <w:pPr>
        <w:pStyle w:val="NoSpacing"/>
        <w:rPr>
          <w:rFonts w:ascii="Times New Roman" w:hAnsi="Times New Roman" w:cs="Times New Roman"/>
          <w:b/>
          <w:bCs/>
          <w:i/>
          <w:iCs/>
          <w:sz w:val="20"/>
          <w:szCs w:val="20"/>
        </w:rPr>
      </w:pPr>
    </w:p>
    <w:p w14:paraId="1BA640C0" w14:textId="23CF02B5" w:rsidR="00531F5A" w:rsidRPr="00A94801" w:rsidRDefault="00F55B31" w:rsidP="00531F5A">
      <w:pPr>
        <w:rPr>
          <w:color w:val="000000"/>
          <w:sz w:val="22"/>
          <w:szCs w:val="22"/>
        </w:rPr>
      </w:pPr>
      <w:r w:rsidRPr="00A94801">
        <w:rPr>
          <w:b/>
          <w:bCs/>
          <w:color w:val="000000"/>
          <w:sz w:val="22"/>
          <w:szCs w:val="22"/>
        </w:rPr>
        <w:t xml:space="preserve">February </w:t>
      </w:r>
      <w:r w:rsidR="004815AD" w:rsidRPr="00A94801">
        <w:rPr>
          <w:b/>
          <w:bCs/>
          <w:color w:val="000000"/>
          <w:sz w:val="22"/>
          <w:szCs w:val="22"/>
        </w:rPr>
        <w:t>22</w:t>
      </w:r>
      <w:r w:rsidRPr="00A94801">
        <w:rPr>
          <w:b/>
          <w:bCs/>
          <w:color w:val="000000"/>
          <w:sz w:val="22"/>
          <w:szCs w:val="22"/>
        </w:rPr>
        <w:t xml:space="preserve">, 2021 (Marlborough, Massachusetts) - </w:t>
      </w:r>
      <w:r w:rsidR="00531F5A" w:rsidRPr="00A94801">
        <w:rPr>
          <w:color w:val="000000"/>
          <w:sz w:val="22"/>
          <w:szCs w:val="22"/>
        </w:rPr>
        <w:t xml:space="preserve">The </w:t>
      </w:r>
      <w:hyperlink r:id="rId9" w:history="1">
        <w:r w:rsidR="00531F5A" w:rsidRPr="00FB3E4C">
          <w:rPr>
            <w:rStyle w:val="Hyperlink"/>
            <w:sz w:val="22"/>
            <w:szCs w:val="22"/>
          </w:rPr>
          <w:t>Cooperative Credit Union Association</w:t>
        </w:r>
      </w:hyperlink>
      <w:r w:rsidR="00531F5A" w:rsidRPr="00A94801">
        <w:rPr>
          <w:color w:val="000000"/>
          <w:sz w:val="22"/>
          <w:szCs w:val="22"/>
        </w:rPr>
        <w:t xml:space="preserve"> </w:t>
      </w:r>
      <w:r w:rsidR="000E424C" w:rsidRPr="00A94801">
        <w:rPr>
          <w:color w:val="000000"/>
          <w:sz w:val="22"/>
          <w:szCs w:val="22"/>
        </w:rPr>
        <w:t xml:space="preserve">has partnered with </w:t>
      </w:r>
      <w:hyperlink r:id="rId10" w:history="1">
        <w:r w:rsidR="00531F5A" w:rsidRPr="00FB3E4C">
          <w:rPr>
            <w:rStyle w:val="Hyperlink"/>
            <w:sz w:val="22"/>
            <w:szCs w:val="22"/>
          </w:rPr>
          <w:t>Dolphin Debit Access</w:t>
        </w:r>
      </w:hyperlink>
      <w:r w:rsidR="0068512E" w:rsidRPr="00A94801">
        <w:rPr>
          <w:color w:val="000000"/>
          <w:sz w:val="22"/>
          <w:szCs w:val="22"/>
        </w:rPr>
        <w:t xml:space="preserve"> to </w:t>
      </w:r>
      <w:r w:rsidR="008C0D28" w:rsidRPr="00A94801">
        <w:rPr>
          <w:color w:val="000000"/>
          <w:sz w:val="22"/>
          <w:szCs w:val="22"/>
        </w:rPr>
        <w:t xml:space="preserve">offer </w:t>
      </w:r>
      <w:r w:rsidR="00531F5A" w:rsidRPr="00A94801">
        <w:rPr>
          <w:color w:val="000000"/>
          <w:sz w:val="22"/>
          <w:szCs w:val="22"/>
        </w:rPr>
        <w:t xml:space="preserve">member credit unions </w:t>
      </w:r>
      <w:r w:rsidR="0068512E" w:rsidRPr="00A94801">
        <w:rPr>
          <w:color w:val="000000"/>
          <w:sz w:val="22"/>
          <w:szCs w:val="22"/>
        </w:rPr>
        <w:t xml:space="preserve">a </w:t>
      </w:r>
      <w:r w:rsidR="00531F5A" w:rsidRPr="00A94801">
        <w:rPr>
          <w:color w:val="000000"/>
          <w:sz w:val="22"/>
          <w:szCs w:val="22"/>
        </w:rPr>
        <w:t>fully</w:t>
      </w:r>
      <w:r w:rsidR="00455C3B" w:rsidRPr="00A94801">
        <w:rPr>
          <w:color w:val="000000"/>
          <w:sz w:val="22"/>
          <w:szCs w:val="22"/>
        </w:rPr>
        <w:t xml:space="preserve"> </w:t>
      </w:r>
      <w:r w:rsidR="000E424C" w:rsidRPr="00A94801">
        <w:rPr>
          <w:color w:val="000000"/>
          <w:sz w:val="22"/>
          <w:szCs w:val="22"/>
        </w:rPr>
        <w:t>m</w:t>
      </w:r>
      <w:r w:rsidR="00531F5A" w:rsidRPr="00A94801">
        <w:rPr>
          <w:color w:val="000000"/>
          <w:sz w:val="22"/>
          <w:szCs w:val="22"/>
        </w:rPr>
        <w:t xml:space="preserve">anaged ATM solution.  </w:t>
      </w:r>
    </w:p>
    <w:p w14:paraId="454886A5" w14:textId="540ECDFB" w:rsidR="00F55B31" w:rsidRPr="00A94801" w:rsidRDefault="00F55B31" w:rsidP="00F55B31">
      <w:pPr>
        <w:rPr>
          <w:color w:val="000000"/>
          <w:sz w:val="22"/>
          <w:szCs w:val="22"/>
        </w:rPr>
      </w:pPr>
    </w:p>
    <w:p w14:paraId="73F024F1" w14:textId="7ADC422C" w:rsidR="00F55B31" w:rsidRPr="00A94801" w:rsidRDefault="00F55B31" w:rsidP="00F55B31">
      <w:pPr>
        <w:pStyle w:val="video-small-text"/>
        <w:shd w:val="clear" w:color="auto" w:fill="FFFFFF"/>
        <w:spacing w:before="0" w:beforeAutospacing="0" w:after="0" w:afterAutospacing="0"/>
        <w:rPr>
          <w:sz w:val="22"/>
          <w:szCs w:val="22"/>
        </w:rPr>
      </w:pPr>
      <w:r w:rsidRPr="00A94801">
        <w:rPr>
          <w:sz w:val="22"/>
          <w:szCs w:val="22"/>
        </w:rPr>
        <w:t>Dolphin Debit Access provides credit unions with a more efficient alternative to in-house ATM management</w:t>
      </w:r>
      <w:r w:rsidR="00AA139E" w:rsidRPr="00A94801">
        <w:rPr>
          <w:sz w:val="22"/>
          <w:szCs w:val="22"/>
        </w:rPr>
        <w:t xml:space="preserve"> with</w:t>
      </w:r>
      <w:r w:rsidRPr="00A94801">
        <w:rPr>
          <w:sz w:val="22"/>
          <w:szCs w:val="22"/>
        </w:rPr>
        <w:t xml:space="preserve"> complete, worry-free ATM network services covering every aspect of ATM management, from site prep and equipment procurement to system updates and cash management. </w:t>
      </w:r>
      <w:r w:rsidR="00AA139E" w:rsidRPr="00A94801">
        <w:rPr>
          <w:sz w:val="22"/>
          <w:szCs w:val="22"/>
        </w:rPr>
        <w:t>They</w:t>
      </w:r>
      <w:r w:rsidRPr="00A94801">
        <w:rPr>
          <w:sz w:val="22"/>
          <w:szCs w:val="22"/>
        </w:rPr>
        <w:t xml:space="preserve"> are ATM management specialists with decades of experience</w:t>
      </w:r>
      <w:r w:rsidR="000D68E9" w:rsidRPr="00A94801">
        <w:rPr>
          <w:sz w:val="22"/>
          <w:szCs w:val="22"/>
        </w:rPr>
        <w:t xml:space="preserve">, </w:t>
      </w:r>
      <w:r w:rsidR="00B97529" w:rsidRPr="00A94801">
        <w:rPr>
          <w:sz w:val="22"/>
          <w:szCs w:val="22"/>
        </w:rPr>
        <w:t>leaving</w:t>
      </w:r>
      <w:r w:rsidRPr="00A94801">
        <w:rPr>
          <w:sz w:val="22"/>
          <w:szCs w:val="22"/>
        </w:rPr>
        <w:t xml:space="preserve"> </w:t>
      </w:r>
      <w:r w:rsidR="000D68E9" w:rsidRPr="00A94801">
        <w:rPr>
          <w:sz w:val="22"/>
          <w:szCs w:val="22"/>
        </w:rPr>
        <w:t xml:space="preserve">their </w:t>
      </w:r>
      <w:r w:rsidRPr="00A94801">
        <w:rPr>
          <w:sz w:val="22"/>
          <w:szCs w:val="22"/>
        </w:rPr>
        <w:t>client</w:t>
      </w:r>
      <w:r w:rsidR="000D68E9" w:rsidRPr="00A94801">
        <w:rPr>
          <w:sz w:val="22"/>
          <w:szCs w:val="22"/>
        </w:rPr>
        <w:t>s</w:t>
      </w:r>
      <w:r w:rsidRPr="00A94801">
        <w:rPr>
          <w:sz w:val="22"/>
          <w:szCs w:val="22"/>
        </w:rPr>
        <w:t xml:space="preserve"> free to focus on what they do best: helping their members. </w:t>
      </w:r>
    </w:p>
    <w:p w14:paraId="6BE3D7C1" w14:textId="4E0EAB2B" w:rsidR="003562F2" w:rsidRPr="00A94801" w:rsidRDefault="00DF03E1" w:rsidP="003562F2">
      <w:pPr>
        <w:pStyle w:val="video-small-text"/>
        <w:rPr>
          <w:sz w:val="22"/>
          <w:szCs w:val="22"/>
        </w:rPr>
      </w:pPr>
      <w:r w:rsidRPr="00A94801">
        <w:rPr>
          <w:sz w:val="22"/>
          <w:szCs w:val="22"/>
        </w:rPr>
        <w:t xml:space="preserve">“We are pleased to </w:t>
      </w:r>
      <w:r w:rsidR="00861384" w:rsidRPr="00A94801">
        <w:rPr>
          <w:sz w:val="22"/>
          <w:szCs w:val="22"/>
        </w:rPr>
        <w:t>welcome</w:t>
      </w:r>
      <w:r w:rsidRPr="00A94801">
        <w:rPr>
          <w:sz w:val="22"/>
          <w:szCs w:val="22"/>
        </w:rPr>
        <w:t xml:space="preserve"> Dolphin Debit </w:t>
      </w:r>
      <w:r w:rsidR="00861384" w:rsidRPr="00A94801">
        <w:rPr>
          <w:sz w:val="22"/>
          <w:szCs w:val="22"/>
        </w:rPr>
        <w:t>into</w:t>
      </w:r>
      <w:r w:rsidRPr="00A94801">
        <w:rPr>
          <w:sz w:val="22"/>
          <w:szCs w:val="22"/>
        </w:rPr>
        <w:t xml:space="preserve"> our </w:t>
      </w:r>
      <w:r w:rsidRPr="00A94801">
        <w:rPr>
          <w:i/>
          <w:iCs/>
          <w:sz w:val="22"/>
          <w:szCs w:val="22"/>
        </w:rPr>
        <w:t>CU Connect Program</w:t>
      </w:r>
      <w:r w:rsidR="00861384" w:rsidRPr="00A94801">
        <w:rPr>
          <w:i/>
          <w:iCs/>
          <w:sz w:val="22"/>
          <w:szCs w:val="22"/>
        </w:rPr>
        <w:t xml:space="preserve">,” </w:t>
      </w:r>
      <w:r w:rsidRPr="00A94801">
        <w:rPr>
          <w:sz w:val="22"/>
          <w:szCs w:val="22"/>
        </w:rPr>
        <w:t>said CCUA President/CEO Ron McLean. “</w:t>
      </w:r>
      <w:r w:rsidR="00035FBA" w:rsidRPr="00A94801">
        <w:rPr>
          <w:sz w:val="22"/>
          <w:szCs w:val="22"/>
        </w:rPr>
        <w:t xml:space="preserve">During these difficult days an outsourced ATM management solution like Dolphin Debit is the perfect </w:t>
      </w:r>
      <w:r w:rsidR="0000667A" w:rsidRPr="00A94801">
        <w:rPr>
          <w:sz w:val="22"/>
          <w:szCs w:val="22"/>
        </w:rPr>
        <w:t>way to help credit union</w:t>
      </w:r>
      <w:r w:rsidR="00F6696F" w:rsidRPr="00A94801">
        <w:rPr>
          <w:sz w:val="22"/>
          <w:szCs w:val="22"/>
        </w:rPr>
        <w:t>s of any size</w:t>
      </w:r>
      <w:r w:rsidR="0000667A" w:rsidRPr="00A94801">
        <w:rPr>
          <w:sz w:val="22"/>
          <w:szCs w:val="22"/>
        </w:rPr>
        <w:t xml:space="preserve"> reduce capital costs</w:t>
      </w:r>
      <w:r w:rsidR="00BD6E45" w:rsidRPr="00A94801">
        <w:rPr>
          <w:sz w:val="22"/>
          <w:szCs w:val="22"/>
        </w:rPr>
        <w:t xml:space="preserve">, </w:t>
      </w:r>
      <w:r w:rsidR="00EC06D1" w:rsidRPr="00A94801">
        <w:rPr>
          <w:sz w:val="22"/>
          <w:szCs w:val="22"/>
        </w:rPr>
        <w:t>control operating expenses,</w:t>
      </w:r>
      <w:r w:rsidR="00BD6E45" w:rsidRPr="00A94801">
        <w:rPr>
          <w:sz w:val="22"/>
          <w:szCs w:val="22"/>
        </w:rPr>
        <w:t xml:space="preserve"> and relieve the burden of </w:t>
      </w:r>
      <w:proofErr w:type="gramStart"/>
      <w:r w:rsidR="00BD6E45" w:rsidRPr="00A94801">
        <w:rPr>
          <w:sz w:val="22"/>
          <w:szCs w:val="22"/>
        </w:rPr>
        <w:t>regulatory</w:t>
      </w:r>
      <w:proofErr w:type="gramEnd"/>
      <w:r w:rsidR="00BD6E45" w:rsidRPr="00A94801">
        <w:rPr>
          <w:sz w:val="22"/>
          <w:szCs w:val="22"/>
        </w:rPr>
        <w:t xml:space="preserve"> compliance</w:t>
      </w:r>
      <w:r w:rsidR="00EC06D1" w:rsidRPr="00A94801">
        <w:rPr>
          <w:sz w:val="22"/>
          <w:szCs w:val="22"/>
        </w:rPr>
        <w:t>”</w:t>
      </w:r>
      <w:r w:rsidR="00905B83" w:rsidRPr="00A94801">
        <w:rPr>
          <w:i/>
          <w:iCs/>
          <w:sz w:val="22"/>
          <w:szCs w:val="22"/>
        </w:rPr>
        <w:t xml:space="preserve"> </w:t>
      </w:r>
    </w:p>
    <w:p w14:paraId="631D651D" w14:textId="057B93BE" w:rsidR="00C72470" w:rsidRPr="00A94801" w:rsidRDefault="00C72470" w:rsidP="00F55B31">
      <w:pPr>
        <w:pStyle w:val="video-small-text"/>
        <w:shd w:val="clear" w:color="auto" w:fill="FFFFFF"/>
        <w:spacing w:before="0" w:beforeAutospacing="0" w:after="0" w:afterAutospacing="0"/>
        <w:rPr>
          <w:sz w:val="22"/>
          <w:szCs w:val="22"/>
        </w:rPr>
      </w:pPr>
      <w:r w:rsidRPr="00A94801">
        <w:rPr>
          <w:sz w:val="22"/>
          <w:szCs w:val="22"/>
        </w:rPr>
        <w:t xml:space="preserve">“As we continue to grow our presence across the country, working with the CCUA is an important part of that strategy,” said Gary Walston, CEO of Dolphin Debit. “The </w:t>
      </w:r>
      <w:r w:rsidRPr="00A94801">
        <w:rPr>
          <w:i/>
          <w:iCs/>
          <w:sz w:val="22"/>
          <w:szCs w:val="22"/>
        </w:rPr>
        <w:t>CU Connect Program</w:t>
      </w:r>
      <w:r w:rsidRPr="00A94801">
        <w:rPr>
          <w:sz w:val="22"/>
          <w:szCs w:val="22"/>
        </w:rPr>
        <w:t xml:space="preserve"> will expose more credit unions throughout the CCUA region to how Dolphin Debit can enhance the value of their ATMs to them and their members.”</w:t>
      </w:r>
    </w:p>
    <w:p w14:paraId="47219BEF" w14:textId="20A476F4" w:rsidR="00C72470" w:rsidRPr="00A94801" w:rsidRDefault="00C72470" w:rsidP="00F55B31">
      <w:pPr>
        <w:pStyle w:val="video-small-text"/>
        <w:shd w:val="clear" w:color="auto" w:fill="FFFFFF"/>
        <w:spacing w:before="0" w:beforeAutospacing="0" w:after="0" w:afterAutospacing="0"/>
        <w:rPr>
          <w:sz w:val="22"/>
          <w:szCs w:val="22"/>
        </w:rPr>
      </w:pPr>
    </w:p>
    <w:p w14:paraId="7D0EC8C5" w14:textId="0FF1B7B7" w:rsidR="000D68E9" w:rsidRPr="00A94801" w:rsidRDefault="00EC21D4" w:rsidP="00F55B31">
      <w:pPr>
        <w:pStyle w:val="video-small-text"/>
        <w:shd w:val="clear" w:color="auto" w:fill="FFFFFF"/>
        <w:spacing w:before="0" w:beforeAutospacing="0" w:after="0" w:afterAutospacing="0"/>
        <w:rPr>
          <w:sz w:val="22"/>
          <w:szCs w:val="22"/>
        </w:rPr>
      </w:pPr>
      <w:r w:rsidRPr="00A94801">
        <w:rPr>
          <w:sz w:val="22"/>
          <w:szCs w:val="22"/>
        </w:rPr>
        <w:t xml:space="preserve">Outsourcing ATM management to Dolphin Debit not only saves time and money, it leaves credit unions free to focus on running their business and keeping members satisfied. With Dolphin Debit as one point of contact and accountability, </w:t>
      </w:r>
      <w:r w:rsidR="00450C8C" w:rsidRPr="00A94801">
        <w:rPr>
          <w:sz w:val="22"/>
          <w:szCs w:val="22"/>
        </w:rPr>
        <w:t>credit unions wil</w:t>
      </w:r>
      <w:r w:rsidRPr="00A94801">
        <w:rPr>
          <w:sz w:val="22"/>
          <w:szCs w:val="22"/>
        </w:rPr>
        <w:t>l never have to worry about equipment being out of date or out of cash.</w:t>
      </w:r>
    </w:p>
    <w:p w14:paraId="1B6FB263" w14:textId="77777777" w:rsidR="000D68E9" w:rsidRPr="00370C23" w:rsidRDefault="000D68E9" w:rsidP="00F55B31">
      <w:pPr>
        <w:pStyle w:val="video-small-text"/>
        <w:shd w:val="clear" w:color="auto" w:fill="FFFFFF"/>
        <w:spacing w:before="0" w:beforeAutospacing="0" w:after="0" w:afterAutospacing="0"/>
      </w:pPr>
    </w:p>
    <w:p w14:paraId="72110612" w14:textId="77777777" w:rsidR="00F55B31" w:rsidRPr="005D71D4" w:rsidRDefault="00F55B31" w:rsidP="00F55B31">
      <w:pPr>
        <w:rPr>
          <w:b/>
          <w:bCs/>
          <w:sz w:val="20"/>
          <w:szCs w:val="20"/>
          <w:u w:val="single"/>
        </w:rPr>
      </w:pPr>
      <w:r w:rsidRPr="005D71D4">
        <w:rPr>
          <w:b/>
          <w:bCs/>
          <w:sz w:val="20"/>
          <w:szCs w:val="20"/>
          <w:u w:val="single"/>
        </w:rPr>
        <w:t>About Dolphin Debit Access</w:t>
      </w:r>
    </w:p>
    <w:p w14:paraId="1222D37B" w14:textId="3F82FD38" w:rsidR="00F55B31" w:rsidRPr="005D71D4" w:rsidRDefault="00F55B31" w:rsidP="00F55B31">
      <w:pPr>
        <w:rPr>
          <w:sz w:val="20"/>
          <w:szCs w:val="20"/>
        </w:rPr>
      </w:pPr>
      <w:r w:rsidRPr="005D71D4">
        <w:rPr>
          <w:sz w:val="20"/>
          <w:szCs w:val="20"/>
        </w:rPr>
        <w:t>Dolphin Debit Access</w:t>
      </w:r>
      <w:r w:rsidR="00503C18" w:rsidRPr="005D71D4">
        <w:rPr>
          <w:sz w:val="20"/>
          <w:szCs w:val="20"/>
        </w:rPr>
        <w:t xml:space="preserve"> - </w:t>
      </w:r>
      <w:r w:rsidR="00CE0753" w:rsidRPr="005D71D4">
        <w:rPr>
          <w:sz w:val="20"/>
          <w:szCs w:val="20"/>
        </w:rPr>
        <w:t>a</w:t>
      </w:r>
      <w:r w:rsidRPr="005D71D4">
        <w:rPr>
          <w:sz w:val="20"/>
          <w:szCs w:val="20"/>
        </w:rPr>
        <w:t xml:space="preserve"> privately</w:t>
      </w:r>
      <w:r w:rsidR="002809B7" w:rsidRPr="005D71D4">
        <w:rPr>
          <w:sz w:val="20"/>
          <w:szCs w:val="20"/>
        </w:rPr>
        <w:t xml:space="preserve"> </w:t>
      </w:r>
      <w:r w:rsidRPr="005D71D4">
        <w:rPr>
          <w:sz w:val="20"/>
          <w:szCs w:val="20"/>
        </w:rPr>
        <w:t>held company</w:t>
      </w:r>
      <w:r w:rsidR="00503C18" w:rsidRPr="005D71D4">
        <w:rPr>
          <w:sz w:val="20"/>
          <w:szCs w:val="20"/>
        </w:rPr>
        <w:t xml:space="preserve"> - </w:t>
      </w:r>
      <w:r w:rsidRPr="005D71D4">
        <w:rPr>
          <w:sz w:val="20"/>
          <w:szCs w:val="20"/>
        </w:rPr>
        <w:t xml:space="preserve">began with a simple idea: provide a single-source solution to help credit unions lower the overall costs associated with in-house ATM management. With more than 45 years of combined ATM/EFT experience, </w:t>
      </w:r>
      <w:r w:rsidR="00512CBD" w:rsidRPr="005D71D4">
        <w:rPr>
          <w:sz w:val="20"/>
          <w:szCs w:val="20"/>
        </w:rPr>
        <w:t xml:space="preserve">the </w:t>
      </w:r>
      <w:r w:rsidRPr="005D71D4">
        <w:rPr>
          <w:sz w:val="20"/>
          <w:szCs w:val="20"/>
        </w:rPr>
        <w:t xml:space="preserve">founders set out to change the way ATM networks impact profitability by changing the service model entirely. Since 2005, Dolphin Debit’s ATM management services have helped </w:t>
      </w:r>
      <w:r w:rsidR="00FB3E4C">
        <w:rPr>
          <w:sz w:val="20"/>
          <w:szCs w:val="20"/>
        </w:rPr>
        <w:t>hundreds of</w:t>
      </w:r>
      <w:bookmarkStart w:id="0" w:name="_GoBack"/>
      <w:bookmarkEnd w:id="0"/>
      <w:r w:rsidRPr="005D71D4">
        <w:rPr>
          <w:sz w:val="20"/>
          <w:szCs w:val="20"/>
        </w:rPr>
        <w:t xml:space="preserve"> credit unions reduce ATM network costs by as much as 30 to 40 percent. </w:t>
      </w:r>
      <w:r w:rsidR="00FB3E4C">
        <w:rPr>
          <w:sz w:val="20"/>
          <w:szCs w:val="20"/>
        </w:rPr>
        <w:t>T</w:t>
      </w:r>
      <w:r w:rsidR="00901C2D" w:rsidRPr="005D71D4">
        <w:rPr>
          <w:sz w:val="20"/>
          <w:szCs w:val="20"/>
        </w:rPr>
        <w:t>heir</w:t>
      </w:r>
      <w:r w:rsidR="00FB3E4C">
        <w:rPr>
          <w:sz w:val="20"/>
          <w:szCs w:val="20"/>
        </w:rPr>
        <w:t xml:space="preserve"> principal office is</w:t>
      </w:r>
      <w:r w:rsidRPr="005D71D4">
        <w:rPr>
          <w:sz w:val="20"/>
          <w:szCs w:val="20"/>
        </w:rPr>
        <w:t xml:space="preserve"> in Houston, Texas.</w:t>
      </w:r>
      <w:r w:rsidR="00507DBB">
        <w:rPr>
          <w:sz w:val="20"/>
          <w:szCs w:val="20"/>
        </w:rPr>
        <w:t xml:space="preserve"> For more information, visit </w:t>
      </w:r>
      <w:hyperlink r:id="rId11" w:history="1">
        <w:r w:rsidR="00680C41" w:rsidRPr="00680C41">
          <w:rPr>
            <w:rStyle w:val="Hyperlink"/>
            <w:sz w:val="20"/>
            <w:szCs w:val="20"/>
          </w:rPr>
          <w:t>www.dolphindebit.com.</w:t>
        </w:r>
      </w:hyperlink>
    </w:p>
    <w:p w14:paraId="70AE1ED0" w14:textId="62E112AA" w:rsidR="00D4380F" w:rsidRDefault="00D4380F" w:rsidP="00BC0E3F">
      <w:pPr>
        <w:rPr>
          <w:color w:val="000000"/>
          <w:sz w:val="20"/>
          <w:szCs w:val="20"/>
        </w:rPr>
      </w:pPr>
    </w:p>
    <w:p w14:paraId="598D5814" w14:textId="77777777" w:rsidR="0030296F" w:rsidRPr="001B15B2" w:rsidRDefault="0030296F" w:rsidP="0030296F">
      <w:pPr>
        <w:rPr>
          <w:b/>
          <w:sz w:val="20"/>
          <w:szCs w:val="20"/>
          <w:u w:val="single"/>
        </w:rPr>
      </w:pPr>
      <w:r w:rsidRPr="001B15B2">
        <w:rPr>
          <w:b/>
          <w:sz w:val="20"/>
          <w:szCs w:val="20"/>
          <w:u w:val="single"/>
        </w:rPr>
        <w:t>About the Cooperative Credit Union Association</w:t>
      </w:r>
    </w:p>
    <w:p w14:paraId="1E78DC1F" w14:textId="77777777" w:rsidR="0030296F" w:rsidRPr="0030296F" w:rsidRDefault="0030296F" w:rsidP="0030296F">
      <w:pPr>
        <w:rPr>
          <w:bCs/>
          <w:sz w:val="20"/>
          <w:szCs w:val="20"/>
        </w:rPr>
      </w:pPr>
      <w:r w:rsidRPr="0030296F">
        <w:rPr>
          <w:bCs/>
          <w:sz w:val="20"/>
          <w:szCs w:val="20"/>
        </w:rPr>
        <w:t xml:space="preserve">The Cooperative Credit Union Association is a regional trade organization serving as the voice for nearly 180-member credit unions primarily located in the States of Delaware, Massachusetts, New Hampshire, and Rhode Island. CCUA member credit unions hold combined assets in excess of $59 billion and serve a collective membership base of more than 4.5 million consumers. Together, CCUA credit unions provide over $413 million in direct financial benefits to their members annually. Last year, the credit unions contributed more than $21 million to support nearly 6,700 organizations in their communities. For more information, visit </w:t>
      </w:r>
      <w:hyperlink r:id="rId12" w:history="1">
        <w:r w:rsidRPr="0030296F">
          <w:rPr>
            <w:rStyle w:val="Hyperlink"/>
            <w:bCs/>
            <w:sz w:val="20"/>
            <w:szCs w:val="20"/>
          </w:rPr>
          <w:t>www.CCUA.org</w:t>
        </w:r>
      </w:hyperlink>
      <w:r w:rsidRPr="0030296F">
        <w:rPr>
          <w:bCs/>
          <w:sz w:val="20"/>
          <w:szCs w:val="20"/>
        </w:rPr>
        <w:t xml:space="preserve">. </w:t>
      </w:r>
    </w:p>
    <w:p w14:paraId="0DECAF25" w14:textId="790C6FDE" w:rsidR="00002089" w:rsidRDefault="00002089" w:rsidP="0030296F"/>
    <w:p w14:paraId="4C07D045" w14:textId="77777777" w:rsidR="00002089" w:rsidRPr="0017419E" w:rsidRDefault="00002089" w:rsidP="00002089">
      <w:pPr>
        <w:jc w:val="center"/>
      </w:pPr>
      <w:r w:rsidRPr="0017419E">
        <w:t>###</w:t>
      </w:r>
    </w:p>
    <w:p w14:paraId="15F4DDE8" w14:textId="2F3D9277" w:rsidR="00672BF4" w:rsidRDefault="00672BF4" w:rsidP="0017419E"/>
    <w:p w14:paraId="65B71BFD" w14:textId="77777777" w:rsidR="00A94801" w:rsidRDefault="00002089" w:rsidP="00A94801">
      <w:pPr>
        <w:pStyle w:val="NoSpacing"/>
        <w:rPr>
          <w:rFonts w:ascii="Times New Roman" w:hAnsi="Times New Roman" w:cs="Times New Roman"/>
          <w:sz w:val="18"/>
          <w:szCs w:val="18"/>
        </w:rPr>
      </w:pPr>
      <w:r w:rsidRPr="00F327A5">
        <w:rPr>
          <w:rFonts w:ascii="Times New Roman" w:hAnsi="Times New Roman" w:cs="Times New Roman"/>
          <w:b/>
          <w:sz w:val="18"/>
          <w:szCs w:val="18"/>
        </w:rPr>
        <w:t>Contact</w:t>
      </w:r>
      <w:r w:rsidRPr="00F327A5">
        <w:rPr>
          <w:rFonts w:ascii="Times New Roman" w:hAnsi="Times New Roman" w:cs="Times New Roman"/>
          <w:sz w:val="18"/>
          <w:szCs w:val="18"/>
        </w:rPr>
        <w:br/>
      </w:r>
      <w:r w:rsidR="00A94801">
        <w:rPr>
          <w:rFonts w:ascii="Times New Roman" w:hAnsi="Times New Roman" w:cs="Times New Roman"/>
          <w:sz w:val="18"/>
          <w:szCs w:val="18"/>
        </w:rPr>
        <w:t>Carole Langiu</w:t>
      </w:r>
    </w:p>
    <w:p w14:paraId="046981FE" w14:textId="77777777" w:rsidR="00A94801" w:rsidRDefault="00A94801" w:rsidP="00A94801">
      <w:pPr>
        <w:pStyle w:val="NoSpacing"/>
        <w:rPr>
          <w:rFonts w:ascii="Times New Roman" w:hAnsi="Times New Roman" w:cs="Times New Roman"/>
          <w:sz w:val="18"/>
          <w:szCs w:val="18"/>
        </w:rPr>
      </w:pPr>
      <w:r>
        <w:rPr>
          <w:rFonts w:ascii="Times New Roman" w:hAnsi="Times New Roman" w:cs="Times New Roman"/>
          <w:sz w:val="18"/>
          <w:szCs w:val="18"/>
        </w:rPr>
        <w:t>302-531-8278</w:t>
      </w:r>
    </w:p>
    <w:p w14:paraId="4891EAE9" w14:textId="2D0BCB14" w:rsidR="0017419E" w:rsidRPr="0017419E" w:rsidRDefault="00FB3E4C" w:rsidP="00A94801">
      <w:pPr>
        <w:pStyle w:val="NoSpacing"/>
        <w:rPr>
          <w:rFonts w:ascii="Times New Roman" w:hAnsi="Times New Roman" w:cs="Times New Roman"/>
          <w:sz w:val="24"/>
          <w:szCs w:val="24"/>
        </w:rPr>
      </w:pPr>
      <w:hyperlink r:id="rId13" w:history="1">
        <w:r w:rsidR="00A94801" w:rsidRPr="0063217C">
          <w:rPr>
            <w:rStyle w:val="Hyperlink"/>
            <w:rFonts w:ascii="Times New Roman" w:hAnsi="Times New Roman" w:cs="Times New Roman"/>
            <w:sz w:val="18"/>
            <w:szCs w:val="18"/>
          </w:rPr>
          <w:t>clangiu@ccua.org</w:t>
        </w:r>
      </w:hyperlink>
      <w:r w:rsidR="00A94801">
        <w:rPr>
          <w:rFonts w:ascii="Times New Roman" w:hAnsi="Times New Roman" w:cs="Times New Roman"/>
          <w:sz w:val="18"/>
          <w:szCs w:val="18"/>
        </w:rPr>
        <w:t xml:space="preserve"> </w:t>
      </w:r>
      <w:r w:rsidR="006A3EC4" w:rsidRPr="006A3EC4">
        <w:rPr>
          <w:rFonts w:ascii="Times New Roman" w:hAnsi="Times New Roman" w:cs="Times New Roman"/>
          <w:i/>
          <w:iCs/>
          <w:sz w:val="18"/>
          <w:szCs w:val="18"/>
        </w:rPr>
        <w:t xml:space="preserve"> </w:t>
      </w:r>
    </w:p>
    <w:sectPr w:rsidR="0017419E" w:rsidRPr="0017419E" w:rsidSect="00A44D54">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E3"/>
    <w:rsid w:val="00002089"/>
    <w:rsid w:val="0000667A"/>
    <w:rsid w:val="000335BF"/>
    <w:rsid w:val="00035FBA"/>
    <w:rsid w:val="0005474D"/>
    <w:rsid w:val="000B442B"/>
    <w:rsid w:val="000C558F"/>
    <w:rsid w:val="000D68E9"/>
    <w:rsid w:val="000E1CDA"/>
    <w:rsid w:val="000E424C"/>
    <w:rsid w:val="000E5A33"/>
    <w:rsid w:val="00114B9B"/>
    <w:rsid w:val="00123653"/>
    <w:rsid w:val="001404C4"/>
    <w:rsid w:val="00144BAB"/>
    <w:rsid w:val="0017419E"/>
    <w:rsid w:val="00182C47"/>
    <w:rsid w:val="001A4846"/>
    <w:rsid w:val="001B15B2"/>
    <w:rsid w:val="001C490B"/>
    <w:rsid w:val="001F0F96"/>
    <w:rsid w:val="00242AB0"/>
    <w:rsid w:val="0024531D"/>
    <w:rsid w:val="002809B7"/>
    <w:rsid w:val="002866EA"/>
    <w:rsid w:val="00291AD3"/>
    <w:rsid w:val="00293D0B"/>
    <w:rsid w:val="0030296F"/>
    <w:rsid w:val="00307731"/>
    <w:rsid w:val="00310851"/>
    <w:rsid w:val="003206CC"/>
    <w:rsid w:val="00340F61"/>
    <w:rsid w:val="00353DA6"/>
    <w:rsid w:val="003562F2"/>
    <w:rsid w:val="00386085"/>
    <w:rsid w:val="003A02E9"/>
    <w:rsid w:val="003F2AE1"/>
    <w:rsid w:val="0043423B"/>
    <w:rsid w:val="0044065F"/>
    <w:rsid w:val="0044616B"/>
    <w:rsid w:val="00450C8C"/>
    <w:rsid w:val="0045525E"/>
    <w:rsid w:val="00455C3B"/>
    <w:rsid w:val="004815AD"/>
    <w:rsid w:val="00484478"/>
    <w:rsid w:val="004D4C90"/>
    <w:rsid w:val="00503C18"/>
    <w:rsid w:val="00507DBB"/>
    <w:rsid w:val="00511276"/>
    <w:rsid w:val="00512CBD"/>
    <w:rsid w:val="005130E3"/>
    <w:rsid w:val="00531F5A"/>
    <w:rsid w:val="005B17D1"/>
    <w:rsid w:val="005B6546"/>
    <w:rsid w:val="005D4CB4"/>
    <w:rsid w:val="005D71D4"/>
    <w:rsid w:val="006277F9"/>
    <w:rsid w:val="00651D57"/>
    <w:rsid w:val="00671509"/>
    <w:rsid w:val="00672BF4"/>
    <w:rsid w:val="0067395D"/>
    <w:rsid w:val="00680C41"/>
    <w:rsid w:val="0068512E"/>
    <w:rsid w:val="006A3EC4"/>
    <w:rsid w:val="006B36CE"/>
    <w:rsid w:val="006F101E"/>
    <w:rsid w:val="00712188"/>
    <w:rsid w:val="0073250C"/>
    <w:rsid w:val="00793ED2"/>
    <w:rsid w:val="007B75CF"/>
    <w:rsid w:val="00807C51"/>
    <w:rsid w:val="0081189B"/>
    <w:rsid w:val="0081436E"/>
    <w:rsid w:val="00814963"/>
    <w:rsid w:val="00861384"/>
    <w:rsid w:val="008861D0"/>
    <w:rsid w:val="008A18A7"/>
    <w:rsid w:val="008C0D28"/>
    <w:rsid w:val="008C0D6C"/>
    <w:rsid w:val="00901C2D"/>
    <w:rsid w:val="009035F3"/>
    <w:rsid w:val="00905757"/>
    <w:rsid w:val="00905B83"/>
    <w:rsid w:val="00920EE4"/>
    <w:rsid w:val="009326E6"/>
    <w:rsid w:val="00936AEF"/>
    <w:rsid w:val="00951FFE"/>
    <w:rsid w:val="00982500"/>
    <w:rsid w:val="00993BDA"/>
    <w:rsid w:val="00997036"/>
    <w:rsid w:val="009D4967"/>
    <w:rsid w:val="009E423B"/>
    <w:rsid w:val="00A14D8C"/>
    <w:rsid w:val="00A26727"/>
    <w:rsid w:val="00A44D54"/>
    <w:rsid w:val="00A54DA3"/>
    <w:rsid w:val="00A71EFE"/>
    <w:rsid w:val="00A77ECD"/>
    <w:rsid w:val="00A93832"/>
    <w:rsid w:val="00A94801"/>
    <w:rsid w:val="00AA139E"/>
    <w:rsid w:val="00AA4DBE"/>
    <w:rsid w:val="00AB224F"/>
    <w:rsid w:val="00AB236E"/>
    <w:rsid w:val="00AD0B01"/>
    <w:rsid w:val="00AF1AD8"/>
    <w:rsid w:val="00B23D52"/>
    <w:rsid w:val="00B97529"/>
    <w:rsid w:val="00BA57DF"/>
    <w:rsid w:val="00BB0020"/>
    <w:rsid w:val="00BC0E3F"/>
    <w:rsid w:val="00BC5720"/>
    <w:rsid w:val="00BD268D"/>
    <w:rsid w:val="00BD6E45"/>
    <w:rsid w:val="00BF231C"/>
    <w:rsid w:val="00C241C5"/>
    <w:rsid w:val="00C41FD4"/>
    <w:rsid w:val="00C703CA"/>
    <w:rsid w:val="00C72470"/>
    <w:rsid w:val="00CB500A"/>
    <w:rsid w:val="00CD0CB0"/>
    <w:rsid w:val="00CD296A"/>
    <w:rsid w:val="00CE0753"/>
    <w:rsid w:val="00D16E52"/>
    <w:rsid w:val="00D27D64"/>
    <w:rsid w:val="00D4380F"/>
    <w:rsid w:val="00D87E68"/>
    <w:rsid w:val="00DC4600"/>
    <w:rsid w:val="00DF03E1"/>
    <w:rsid w:val="00E1592A"/>
    <w:rsid w:val="00E36AE3"/>
    <w:rsid w:val="00E43664"/>
    <w:rsid w:val="00E5224C"/>
    <w:rsid w:val="00E62DD2"/>
    <w:rsid w:val="00EB4E54"/>
    <w:rsid w:val="00EB751D"/>
    <w:rsid w:val="00EC06D1"/>
    <w:rsid w:val="00EC21D4"/>
    <w:rsid w:val="00EC7BD0"/>
    <w:rsid w:val="00F327A5"/>
    <w:rsid w:val="00F41C85"/>
    <w:rsid w:val="00F5138F"/>
    <w:rsid w:val="00F51D97"/>
    <w:rsid w:val="00F55B31"/>
    <w:rsid w:val="00F6696F"/>
    <w:rsid w:val="00F971A4"/>
    <w:rsid w:val="00FB3E4C"/>
    <w:rsid w:val="00FB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6072"/>
  <w15:chartTrackingRefBased/>
  <w15:docId w15:val="{0C1020EA-E1C8-4DA3-A1ED-36557C9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E3"/>
    <w:pPr>
      <w:spacing w:after="0" w:line="240" w:lineRule="auto"/>
    </w:pPr>
  </w:style>
  <w:style w:type="character" w:styleId="Hyperlink">
    <w:name w:val="Hyperlink"/>
    <w:basedOn w:val="DefaultParagraphFont"/>
    <w:uiPriority w:val="99"/>
    <w:unhideWhenUsed/>
    <w:rsid w:val="0017419E"/>
    <w:rPr>
      <w:color w:val="0000FF"/>
      <w:u w:val="single"/>
    </w:rPr>
  </w:style>
  <w:style w:type="character" w:customStyle="1" w:styleId="apple-converted-space">
    <w:name w:val="apple-converted-space"/>
    <w:basedOn w:val="DefaultParagraphFont"/>
    <w:rsid w:val="00793ED2"/>
  </w:style>
  <w:style w:type="character" w:customStyle="1" w:styleId="UnresolvedMention1">
    <w:name w:val="Unresolved Mention1"/>
    <w:basedOn w:val="DefaultParagraphFont"/>
    <w:uiPriority w:val="99"/>
    <w:semiHidden/>
    <w:unhideWhenUsed/>
    <w:rsid w:val="0030296F"/>
    <w:rPr>
      <w:color w:val="605E5C"/>
      <w:shd w:val="clear" w:color="auto" w:fill="E1DFDD"/>
    </w:rPr>
  </w:style>
  <w:style w:type="paragraph" w:customStyle="1" w:styleId="video-small-text">
    <w:name w:val="video-small-text"/>
    <w:basedOn w:val="Normal"/>
    <w:rsid w:val="00F55B3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C72470"/>
    <w:rPr>
      <w:color w:val="954F72" w:themeColor="followedHyperlink"/>
      <w:u w:val="single"/>
    </w:rPr>
  </w:style>
  <w:style w:type="character" w:styleId="CommentReference">
    <w:name w:val="annotation reference"/>
    <w:basedOn w:val="DefaultParagraphFont"/>
    <w:uiPriority w:val="99"/>
    <w:semiHidden/>
    <w:unhideWhenUsed/>
    <w:rsid w:val="00BB0020"/>
    <w:rPr>
      <w:sz w:val="16"/>
      <w:szCs w:val="16"/>
    </w:rPr>
  </w:style>
  <w:style w:type="paragraph" w:styleId="CommentText">
    <w:name w:val="annotation text"/>
    <w:basedOn w:val="Normal"/>
    <w:link w:val="CommentTextChar"/>
    <w:uiPriority w:val="99"/>
    <w:semiHidden/>
    <w:unhideWhenUsed/>
    <w:rsid w:val="00BB0020"/>
    <w:rPr>
      <w:sz w:val="20"/>
      <w:szCs w:val="20"/>
    </w:rPr>
  </w:style>
  <w:style w:type="character" w:customStyle="1" w:styleId="CommentTextChar">
    <w:name w:val="Comment Text Char"/>
    <w:basedOn w:val="DefaultParagraphFont"/>
    <w:link w:val="CommentText"/>
    <w:uiPriority w:val="99"/>
    <w:semiHidden/>
    <w:rsid w:val="00BB00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020"/>
    <w:rPr>
      <w:b/>
      <w:bCs/>
    </w:rPr>
  </w:style>
  <w:style w:type="character" w:customStyle="1" w:styleId="CommentSubjectChar">
    <w:name w:val="Comment Subject Char"/>
    <w:basedOn w:val="CommentTextChar"/>
    <w:link w:val="CommentSubject"/>
    <w:uiPriority w:val="99"/>
    <w:semiHidden/>
    <w:rsid w:val="00BB0020"/>
    <w:rPr>
      <w:rFonts w:ascii="Times New Roman" w:hAnsi="Times New Roman" w:cs="Times New Roman"/>
      <w:b/>
      <w:bCs/>
      <w:sz w:val="20"/>
      <w:szCs w:val="20"/>
    </w:rPr>
  </w:style>
  <w:style w:type="paragraph" w:styleId="Revision">
    <w:name w:val="Revision"/>
    <w:hidden/>
    <w:uiPriority w:val="99"/>
    <w:semiHidden/>
    <w:rsid w:val="00BB002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20"/>
    <w:rPr>
      <w:rFonts w:ascii="Segoe UI" w:hAnsi="Segoe UI" w:cs="Segoe UI"/>
      <w:sz w:val="18"/>
      <w:szCs w:val="18"/>
    </w:rPr>
  </w:style>
  <w:style w:type="character" w:customStyle="1" w:styleId="UnresolvedMention">
    <w:name w:val="Unresolved Mention"/>
    <w:basedOn w:val="DefaultParagraphFont"/>
    <w:uiPriority w:val="99"/>
    <w:semiHidden/>
    <w:unhideWhenUsed/>
    <w:rsid w:val="00A9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angiu@ccua.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CU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phindebi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lphinDebit.com" TargetMode="External"/><Relationship Id="rId4" Type="http://schemas.openxmlformats.org/officeDocument/2006/relationships/styles" Target="styles.xml"/><Relationship Id="rId9" Type="http://schemas.openxmlformats.org/officeDocument/2006/relationships/hyperlink" Target="http://www.CCU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D9F2637CB704E871C426E945025CA" ma:contentTypeVersion="12" ma:contentTypeDescription="Create a new document." ma:contentTypeScope="" ma:versionID="829088d1957cbde38f64c3a0f7432d1a">
  <xsd:schema xmlns:xsd="http://www.w3.org/2001/XMLSchema" xmlns:xs="http://www.w3.org/2001/XMLSchema" xmlns:p="http://schemas.microsoft.com/office/2006/metadata/properties" xmlns:ns2="8f4a37a6-e3fa-4b1b-a7d2-4be88986b30a" xmlns:ns3="08c43f37-6036-4675-9212-ef1542595594" targetNamespace="http://schemas.microsoft.com/office/2006/metadata/properties" ma:root="true" ma:fieldsID="b858283e3276f051dc31a022107b2877" ns2:_="" ns3:_="">
    <xsd:import namespace="8f4a37a6-e3fa-4b1b-a7d2-4be88986b30a"/>
    <xsd:import namespace="08c43f37-6036-4675-9212-ef1542595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a37a6-e3fa-4b1b-a7d2-4be88986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3f37-6036-4675-9212-ef15425955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EB586-A683-4335-9AF8-23218AAC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a37a6-e3fa-4b1b-a7d2-4be88986b30a"/>
    <ds:schemaRef ds:uri="08c43f37-6036-4675-9212-ef1542595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453F-A20F-4FBB-B965-2D336A4EA065}">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8f4a37a6-e3fa-4b1b-a7d2-4be88986b30a"/>
    <ds:schemaRef ds:uri="08c43f37-6036-4675-9212-ef1542595594"/>
    <ds:schemaRef ds:uri="http://www.w3.org/XML/1998/namespace"/>
  </ds:schemaRefs>
</ds:datastoreItem>
</file>

<file path=customXml/itemProps3.xml><?xml version="1.0" encoding="utf-8"?>
<ds:datastoreItem xmlns:ds="http://schemas.openxmlformats.org/officeDocument/2006/customXml" ds:itemID="{1515A8E1-D74C-48E7-9E55-A41D5FE79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Lepore</dc:creator>
  <cp:keywords/>
  <dc:description/>
  <cp:lastModifiedBy>Kristine</cp:lastModifiedBy>
  <cp:revision>3</cp:revision>
  <cp:lastPrinted>2017-01-26T16:18:00Z</cp:lastPrinted>
  <dcterms:created xsi:type="dcterms:W3CDTF">2021-02-22T15:00:00Z</dcterms:created>
  <dcterms:modified xsi:type="dcterms:W3CDTF">2021-02-22T15:01:00Z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0x0101008DBD9F2637CB704E871C426E945025CA</vt:lpwstr>
  </property>
</Properties>
</file>