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6B9ADD" w14:textId="00F7EBA1" w:rsidR="00DB0EA9" w:rsidRDefault="00AD0FB7" w:rsidP="00AD0FB7">
      <w:pPr>
        <w:rPr>
          <w:rFonts w:ascii="Calibri" w:eastAsia="Calibri" w:hAnsi="Calibri" w:cs="Calibri"/>
          <w:b/>
          <w:sz w:val="28"/>
          <w:szCs w:val="28"/>
          <w:lang w:val="en-US"/>
        </w:rPr>
      </w:pPr>
      <w:r>
        <w:rPr>
          <w:noProof/>
          <w:lang w:val="en-US"/>
        </w:rPr>
        <mc:AlternateContent>
          <mc:Choice Requires="wps">
            <w:drawing>
              <wp:anchor distT="0" distB="0" distL="114300" distR="114300" simplePos="0" relativeHeight="251660288" behindDoc="0" locked="0" layoutInCell="1" allowOverlap="1" wp14:anchorId="6DB3E2F6" wp14:editId="4671022F">
                <wp:simplePos x="0" y="0"/>
                <wp:positionH relativeFrom="column">
                  <wp:posOffset>3371850</wp:posOffset>
                </wp:positionH>
                <wp:positionV relativeFrom="paragraph">
                  <wp:posOffset>13970</wp:posOffset>
                </wp:positionV>
                <wp:extent cx="2800350" cy="154305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0350" cy="15430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7B7A364" w14:textId="77777777" w:rsidR="00AD0FB7" w:rsidRPr="00AD13E4" w:rsidRDefault="00AD0FB7" w:rsidP="00AD0FB7">
                            <w:pPr>
                              <w:rPr>
                                <w:rFonts w:ascii="Times New Roman" w:hAnsi="Times New Roman" w:cs="Times New Roman"/>
                                <w:b/>
                              </w:rPr>
                            </w:pPr>
                            <w:r w:rsidRPr="00AD13E4">
                              <w:rPr>
                                <w:rFonts w:ascii="Times New Roman" w:hAnsi="Times New Roman" w:cs="Times New Roman"/>
                                <w:b/>
                              </w:rPr>
                              <w:t>Press Contacts:</w:t>
                            </w:r>
                          </w:p>
                          <w:p w14:paraId="1B03F305" w14:textId="0B6FE316" w:rsidR="00AD0FB7" w:rsidRPr="00AD13E4" w:rsidRDefault="00AD0FB7" w:rsidP="00AD0FB7">
                            <w:pPr>
                              <w:rPr>
                                <w:rFonts w:ascii="Times New Roman" w:hAnsi="Times New Roman" w:cs="Times New Roman"/>
                              </w:rPr>
                            </w:pPr>
                            <w:r>
                              <w:rPr>
                                <w:rFonts w:ascii="Times New Roman" w:hAnsi="Times New Roman" w:cs="Times New Roman"/>
                              </w:rPr>
                              <w:t>Sidney Henderson</w:t>
                            </w:r>
                            <w:r w:rsidRPr="00AD13E4">
                              <w:rPr>
                                <w:rFonts w:ascii="Times New Roman" w:hAnsi="Times New Roman" w:cs="Times New Roman"/>
                              </w:rPr>
                              <w:t>, Texas Trust</w:t>
                            </w:r>
                            <w:r>
                              <w:rPr>
                                <w:rFonts w:ascii="Times New Roman" w:hAnsi="Times New Roman" w:cs="Times New Roman"/>
                              </w:rPr>
                              <w:t xml:space="preserve"> Credit Union</w:t>
                            </w:r>
                          </w:p>
                          <w:p w14:paraId="012D57B9" w14:textId="77777777" w:rsidR="00AD0FB7" w:rsidRPr="00AD0FB7" w:rsidRDefault="00AD0FB7" w:rsidP="00AD0FB7">
                            <w:pPr>
                              <w:rPr>
                                <w:rFonts w:ascii="Times New Roman" w:hAnsi="Times New Roman" w:cs="Times New Roman"/>
                              </w:rPr>
                            </w:pPr>
                            <w:hyperlink r:id="rId8" w:history="1">
                              <w:r w:rsidRPr="00AD0FB7">
                                <w:rPr>
                                  <w:rStyle w:val="Hyperlink"/>
                                  <w:rFonts w:ascii="Times New Roman" w:hAnsi="Times New Roman" w:cs="Times New Roman"/>
                                </w:rPr>
                                <w:t>shenderson@TexasTrustCU.org</w:t>
                              </w:r>
                            </w:hyperlink>
                          </w:p>
                          <w:p w14:paraId="438B0BBB" w14:textId="77777777" w:rsidR="00AD0FB7" w:rsidRPr="00AD0FB7" w:rsidRDefault="00AD0FB7" w:rsidP="00AD0FB7">
                            <w:pPr>
                              <w:rPr>
                                <w:rFonts w:ascii="Times New Roman" w:hAnsi="Times New Roman" w:cs="Times New Roman"/>
                              </w:rPr>
                            </w:pPr>
                            <w:r w:rsidRPr="00AD0FB7">
                              <w:rPr>
                                <w:rFonts w:ascii="Times New Roman" w:hAnsi="Times New Roman" w:cs="Times New Roman"/>
                              </w:rPr>
                              <w:t>972-595-1259</w:t>
                            </w:r>
                          </w:p>
                          <w:p w14:paraId="66F2BEAC" w14:textId="77777777" w:rsidR="00AD0FB7" w:rsidRPr="00AD13E4" w:rsidRDefault="00AD0FB7" w:rsidP="00AD0FB7">
                            <w:pPr>
                              <w:rPr>
                                <w:rFonts w:ascii="Times New Roman" w:hAnsi="Times New Roman" w:cs="Times New Roman"/>
                              </w:rPr>
                            </w:pPr>
                          </w:p>
                          <w:p w14:paraId="0989CB7E" w14:textId="77777777" w:rsidR="00AD0FB7" w:rsidRPr="00AD13E4" w:rsidRDefault="00AD0FB7" w:rsidP="00AD0FB7">
                            <w:pPr>
                              <w:rPr>
                                <w:rFonts w:ascii="Times New Roman" w:hAnsi="Times New Roman" w:cs="Times New Roman"/>
                              </w:rPr>
                            </w:pPr>
                            <w:r w:rsidRPr="00AD13E4">
                              <w:rPr>
                                <w:rFonts w:ascii="Times New Roman" w:hAnsi="Times New Roman" w:cs="Times New Roman"/>
                              </w:rPr>
                              <w:t>Kristine Tanzillo, Dux Public Relations</w:t>
                            </w:r>
                          </w:p>
                          <w:p w14:paraId="520D94CF" w14:textId="77777777" w:rsidR="00AD0FB7" w:rsidRDefault="00AD0FB7" w:rsidP="00AD0FB7">
                            <w:pPr>
                              <w:rPr>
                                <w:rStyle w:val="Hyperlink"/>
                                <w:rFonts w:ascii="Times New Roman" w:hAnsi="Times New Roman" w:cs="Times New Roman"/>
                              </w:rPr>
                            </w:pPr>
                            <w:hyperlink r:id="rId9" w:history="1">
                              <w:r w:rsidRPr="00AD13E4">
                                <w:rPr>
                                  <w:rStyle w:val="Hyperlink"/>
                                  <w:rFonts w:ascii="Times New Roman" w:hAnsi="Times New Roman" w:cs="Times New Roman"/>
                                </w:rPr>
                                <w:t>kristine@duxpr.com</w:t>
                              </w:r>
                            </w:hyperlink>
                          </w:p>
                          <w:p w14:paraId="6E12B7CA" w14:textId="4CE76EE4" w:rsidR="00AD0FB7" w:rsidRPr="00AD13E4" w:rsidRDefault="00AD0FB7" w:rsidP="00AD0FB7">
                            <w:pPr>
                              <w:rPr>
                                <w:rFonts w:ascii="Times New Roman" w:hAnsi="Times New Roman" w:cs="Times New Roman"/>
                              </w:rPr>
                            </w:pPr>
                            <w:r>
                              <w:rPr>
                                <w:rFonts w:ascii="Times New Roman" w:hAnsi="Times New Roman" w:cs="Times New Roman"/>
                              </w:rPr>
                              <w:t>903-865-</w:t>
                            </w:r>
                            <w:r w:rsidRPr="00AD13E4">
                              <w:rPr>
                                <w:rFonts w:ascii="Times New Roman" w:hAnsi="Times New Roman" w:cs="Times New Roman"/>
                              </w:rPr>
                              <w:t>1078</w:t>
                            </w:r>
                          </w:p>
                          <w:p w14:paraId="5F21C47B" w14:textId="77777777" w:rsidR="00AD0FB7" w:rsidRDefault="00AD0FB7" w:rsidP="00AD0FB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DB3E2F6" id="_x0000_t202" coordsize="21600,21600" o:spt="202" path="m,l,21600r21600,l21600,xe">
                <v:stroke joinstyle="miter"/>
                <v:path gradientshapeok="t" o:connecttype="rect"/>
              </v:shapetype>
              <v:shape id="Text Box 2" o:spid="_x0000_s1026" type="#_x0000_t202" style="position:absolute;margin-left:265.5pt;margin-top:1.1pt;width:220.5pt;height:12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" stroked="f">
                <v:textbox>
                  <w:txbxContent>
                    <w:p w14:paraId="37B7A364" w14:textId="77777777" w:rsidR="00AD0FB7" w:rsidRPr="00AD13E4" w:rsidRDefault="00AD0FB7" w:rsidP="00AD0FB7">
                      <w:pPr>
                        <w:rPr>
                          <w:rFonts w:ascii="Times New Roman" w:hAnsi="Times New Roman" w:cs="Times New Roman"/>
                          <w:b/>
                        </w:rPr>
                      </w:pPr>
                      <w:r w:rsidRPr="00AD13E4">
                        <w:rPr>
                          <w:rFonts w:ascii="Times New Roman" w:hAnsi="Times New Roman" w:cs="Times New Roman"/>
                          <w:b/>
                        </w:rPr>
                        <w:t>Press Contacts:</w:t>
                      </w:r>
                    </w:p>
                    <w:p w14:paraId="1B03F305" w14:textId="0B6FE316" w:rsidR="00AD0FB7" w:rsidRPr="00AD13E4" w:rsidRDefault="00AD0FB7" w:rsidP="00AD0FB7">
                      <w:pPr>
                        <w:rPr>
                          <w:rFonts w:ascii="Times New Roman" w:hAnsi="Times New Roman" w:cs="Times New Roman"/>
                        </w:rPr>
                      </w:pPr>
                      <w:r>
                        <w:rPr>
                          <w:rFonts w:ascii="Times New Roman" w:hAnsi="Times New Roman" w:cs="Times New Roman"/>
                        </w:rPr>
                        <w:t>Sidney Henderson</w:t>
                      </w:r>
                      <w:r w:rsidRPr="00AD13E4">
                        <w:rPr>
                          <w:rFonts w:ascii="Times New Roman" w:hAnsi="Times New Roman" w:cs="Times New Roman"/>
                        </w:rPr>
                        <w:t>, Texas Trust</w:t>
                      </w:r>
                      <w:r>
                        <w:rPr>
                          <w:rFonts w:ascii="Times New Roman" w:hAnsi="Times New Roman" w:cs="Times New Roman"/>
                        </w:rPr>
                        <w:t xml:space="preserve"> Credit Union</w:t>
                      </w:r>
                    </w:p>
                    <w:p w14:paraId="012D57B9" w14:textId="77777777" w:rsidR="00AD0FB7" w:rsidRPr="00AD0FB7" w:rsidRDefault="00AD0FB7" w:rsidP="00AD0FB7">
                      <w:pPr>
                        <w:rPr>
                          <w:rFonts w:ascii="Times New Roman" w:hAnsi="Times New Roman" w:cs="Times New Roman"/>
                        </w:rPr>
                      </w:pPr>
                      <w:hyperlink r:id="rId10" w:history="1">
                        <w:r w:rsidRPr="00AD0FB7">
                          <w:rPr>
                            <w:rStyle w:val="Hyperlink"/>
                            <w:rFonts w:ascii="Times New Roman" w:hAnsi="Times New Roman" w:cs="Times New Roman"/>
                          </w:rPr>
                          <w:t>shenderson@TexasTrustCU.org</w:t>
                        </w:r>
                      </w:hyperlink>
                    </w:p>
                    <w:p w14:paraId="438B0BBB" w14:textId="77777777" w:rsidR="00AD0FB7" w:rsidRPr="00AD0FB7" w:rsidRDefault="00AD0FB7" w:rsidP="00AD0FB7">
                      <w:pPr>
                        <w:rPr>
                          <w:rFonts w:ascii="Times New Roman" w:hAnsi="Times New Roman" w:cs="Times New Roman"/>
                        </w:rPr>
                      </w:pPr>
                      <w:r w:rsidRPr="00AD0FB7">
                        <w:rPr>
                          <w:rFonts w:ascii="Times New Roman" w:hAnsi="Times New Roman" w:cs="Times New Roman"/>
                        </w:rPr>
                        <w:t>972-595-1259</w:t>
                      </w:r>
                    </w:p>
                    <w:p w14:paraId="66F2BEAC" w14:textId="77777777" w:rsidR="00AD0FB7" w:rsidRPr="00AD13E4" w:rsidRDefault="00AD0FB7" w:rsidP="00AD0FB7">
                      <w:pPr>
                        <w:rPr>
                          <w:rFonts w:ascii="Times New Roman" w:hAnsi="Times New Roman" w:cs="Times New Roman"/>
                        </w:rPr>
                      </w:pPr>
                    </w:p>
                    <w:p w14:paraId="0989CB7E" w14:textId="77777777" w:rsidR="00AD0FB7" w:rsidRPr="00AD13E4" w:rsidRDefault="00AD0FB7" w:rsidP="00AD0FB7">
                      <w:pPr>
                        <w:rPr>
                          <w:rFonts w:ascii="Times New Roman" w:hAnsi="Times New Roman" w:cs="Times New Roman"/>
                        </w:rPr>
                      </w:pPr>
                      <w:r w:rsidRPr="00AD13E4">
                        <w:rPr>
                          <w:rFonts w:ascii="Times New Roman" w:hAnsi="Times New Roman" w:cs="Times New Roman"/>
                        </w:rPr>
                        <w:t>Kristine Tanzillo, Dux Public Relations</w:t>
                      </w:r>
                    </w:p>
                    <w:p w14:paraId="520D94CF" w14:textId="77777777" w:rsidR="00AD0FB7" w:rsidRDefault="00AD0FB7" w:rsidP="00AD0FB7">
                      <w:pPr>
                        <w:rPr>
                          <w:rStyle w:val="Hyperlink"/>
                          <w:rFonts w:ascii="Times New Roman" w:hAnsi="Times New Roman" w:cs="Times New Roman"/>
                        </w:rPr>
                      </w:pPr>
                      <w:hyperlink r:id="rId11" w:history="1">
                        <w:r w:rsidRPr="00AD13E4">
                          <w:rPr>
                            <w:rStyle w:val="Hyperlink"/>
                            <w:rFonts w:ascii="Times New Roman" w:hAnsi="Times New Roman" w:cs="Times New Roman"/>
                          </w:rPr>
                          <w:t>kristine@duxpr.com</w:t>
                        </w:r>
                      </w:hyperlink>
                    </w:p>
                    <w:p w14:paraId="6E12B7CA" w14:textId="4CE76EE4" w:rsidR="00AD0FB7" w:rsidRPr="00AD13E4" w:rsidRDefault="00AD0FB7" w:rsidP="00AD0FB7">
                      <w:pPr>
                        <w:rPr>
                          <w:rFonts w:ascii="Times New Roman" w:hAnsi="Times New Roman" w:cs="Times New Roman"/>
                        </w:rPr>
                      </w:pPr>
                      <w:r>
                        <w:rPr>
                          <w:rFonts w:ascii="Times New Roman" w:hAnsi="Times New Roman" w:cs="Times New Roman"/>
                        </w:rPr>
                        <w:t>903-865-</w:t>
                      </w:r>
                      <w:r w:rsidRPr="00AD13E4">
                        <w:rPr>
                          <w:rFonts w:ascii="Times New Roman" w:hAnsi="Times New Roman" w:cs="Times New Roman"/>
                        </w:rPr>
                        <w:t>1078</w:t>
                      </w:r>
                    </w:p>
                    <w:p w14:paraId="5F21C47B" w14:textId="77777777" w:rsidR="00AD0FB7" w:rsidRDefault="00AD0FB7" w:rsidP="00AD0FB7"/>
                  </w:txbxContent>
                </v:textbox>
              </v:shape>
            </w:pict>
          </mc:Fallback>
        </mc:AlternateContent>
      </w:r>
      <w:r>
        <w:rPr>
          <w:rFonts w:ascii="Calibri" w:eastAsia="Calibri" w:hAnsi="Calibri" w:cs="Calibri"/>
          <w:b/>
          <w:noProof/>
          <w:sz w:val="28"/>
          <w:szCs w:val="28"/>
          <w:lang w:val="en-US"/>
        </w:rPr>
        <w:drawing>
          <wp:inline distT="0" distB="0" distL="0" distR="0" wp14:anchorId="2F2B7A35" wp14:editId="42173044">
            <wp:extent cx="1774098" cy="10534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2_logo_blue_cropped_Jan 2013.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98324" cy="1067851"/>
                    </a:xfrm>
                    <a:prstGeom prst="rect">
                      <a:avLst/>
                    </a:prstGeom>
                  </pic:spPr>
                </pic:pic>
              </a:graphicData>
            </a:graphic>
          </wp:inline>
        </w:drawing>
      </w:r>
      <w:bookmarkStart w:id="0" w:name="_GoBack"/>
      <w:bookmarkEnd w:id="0"/>
    </w:p>
    <w:p w14:paraId="73623874" w14:textId="26E75DF0" w:rsidR="00AD0FB7" w:rsidRDefault="00AD0FB7" w:rsidP="001760D2">
      <w:pPr>
        <w:rPr>
          <w:rFonts w:ascii="Calibri" w:eastAsia="Calibri" w:hAnsi="Calibri" w:cs="Calibri"/>
          <w:b/>
          <w:sz w:val="28"/>
          <w:szCs w:val="28"/>
          <w:lang w:val="en-US"/>
        </w:rPr>
      </w:pPr>
    </w:p>
    <w:p w14:paraId="2965C78B" w14:textId="12DBD6FB" w:rsidR="001760D2" w:rsidRDefault="001760D2" w:rsidP="001760D2">
      <w:pPr>
        <w:rPr>
          <w:rFonts w:ascii="Calibri" w:eastAsia="Calibri" w:hAnsi="Calibri" w:cs="Calibri"/>
          <w:b/>
          <w:sz w:val="28"/>
          <w:szCs w:val="28"/>
          <w:lang w:val="en-US"/>
        </w:rPr>
      </w:pPr>
      <w:r>
        <w:rPr>
          <w:rFonts w:ascii="Calibri" w:eastAsia="Calibri" w:hAnsi="Calibri" w:cs="Calibri"/>
          <w:b/>
          <w:noProof/>
          <w:sz w:val="28"/>
          <w:szCs w:val="28"/>
          <w:lang w:val="en-US"/>
        </w:rPr>
        <w:drawing>
          <wp:inline distT="0" distB="0" distL="0" distR="0" wp14:anchorId="16D30871" wp14:editId="64BD48C0">
            <wp:extent cx="1666875" cy="76799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EG Presents.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83476" cy="775646"/>
                    </a:xfrm>
                    <a:prstGeom prst="rect">
                      <a:avLst/>
                    </a:prstGeom>
                  </pic:spPr>
                </pic:pic>
              </a:graphicData>
            </a:graphic>
          </wp:inline>
        </w:drawing>
      </w:r>
    </w:p>
    <w:p w14:paraId="1A1CBB52" w14:textId="77777777" w:rsidR="00AD0FB7" w:rsidRDefault="00AD0FB7" w:rsidP="00986593">
      <w:pPr>
        <w:jc w:val="center"/>
        <w:rPr>
          <w:rFonts w:ascii="Calibri" w:eastAsia="Calibri" w:hAnsi="Calibri" w:cs="Calibri"/>
          <w:b/>
          <w:sz w:val="28"/>
          <w:szCs w:val="28"/>
          <w:lang w:val="en-US"/>
        </w:rPr>
      </w:pPr>
    </w:p>
    <w:p w14:paraId="161EB6CA" w14:textId="724F55F8" w:rsidR="00BD267F" w:rsidRPr="008D0628" w:rsidRDefault="00BD267F" w:rsidP="00986593">
      <w:pPr>
        <w:jc w:val="center"/>
        <w:rPr>
          <w:rFonts w:ascii="Calibri" w:eastAsia="Calibri" w:hAnsi="Calibri" w:cs="Calibri"/>
          <w:b/>
          <w:sz w:val="28"/>
          <w:szCs w:val="28"/>
          <w:lang w:val="en-US"/>
        </w:rPr>
      </w:pPr>
      <w:r w:rsidRPr="008D0628">
        <w:rPr>
          <w:rFonts w:ascii="Calibri" w:eastAsia="Calibri" w:hAnsi="Calibri" w:cs="Calibri"/>
          <w:b/>
          <w:sz w:val="28"/>
          <w:szCs w:val="28"/>
          <w:lang w:val="en-US"/>
        </w:rPr>
        <w:t xml:space="preserve">AEG </w:t>
      </w:r>
      <w:r w:rsidR="00F9274B">
        <w:rPr>
          <w:rFonts w:ascii="Calibri" w:eastAsia="Calibri" w:hAnsi="Calibri" w:cs="Calibri"/>
          <w:b/>
          <w:sz w:val="28"/>
          <w:szCs w:val="28"/>
          <w:lang w:val="en-US"/>
        </w:rPr>
        <w:t xml:space="preserve">PRESENTS </w:t>
      </w:r>
      <w:r w:rsidRPr="008D0628">
        <w:rPr>
          <w:rFonts w:ascii="Calibri" w:eastAsia="Calibri" w:hAnsi="Calibri" w:cs="Calibri"/>
          <w:b/>
          <w:sz w:val="28"/>
          <w:szCs w:val="28"/>
          <w:lang w:val="en-US"/>
        </w:rPr>
        <w:t xml:space="preserve">AND TEXAS TRUST CREDIT UNION INK STRATEGIC NEW NAMING RIGHTS </w:t>
      </w:r>
      <w:r w:rsidR="00986593" w:rsidRPr="008D0628">
        <w:rPr>
          <w:rFonts w:ascii="Calibri" w:eastAsia="Calibri" w:hAnsi="Calibri" w:cs="Calibri"/>
          <w:b/>
          <w:sz w:val="28"/>
          <w:szCs w:val="28"/>
          <w:lang w:val="en-US"/>
        </w:rPr>
        <w:t>PARTNERSHI</w:t>
      </w:r>
      <w:r w:rsidRPr="008D0628">
        <w:rPr>
          <w:rFonts w:ascii="Calibri" w:eastAsia="Calibri" w:hAnsi="Calibri" w:cs="Calibri"/>
          <w:b/>
          <w:sz w:val="28"/>
          <w:szCs w:val="28"/>
          <w:lang w:val="en-US"/>
        </w:rPr>
        <w:t>P FOR ICONIC GRAND PRAIRIE</w:t>
      </w:r>
      <w:r w:rsidR="0046592E" w:rsidRPr="008D0628">
        <w:rPr>
          <w:rFonts w:ascii="Calibri" w:eastAsia="Calibri" w:hAnsi="Calibri" w:cs="Calibri"/>
          <w:b/>
          <w:sz w:val="28"/>
          <w:szCs w:val="28"/>
          <w:lang w:val="en-US"/>
        </w:rPr>
        <w:t xml:space="preserve"> THEATRE</w:t>
      </w:r>
    </w:p>
    <w:p w14:paraId="335721E0" w14:textId="77777777" w:rsidR="00BE5A99" w:rsidRDefault="00BE5A99" w:rsidP="00986593">
      <w:pPr>
        <w:jc w:val="center"/>
        <w:rPr>
          <w:rFonts w:ascii="Calibri" w:eastAsia="Calibri" w:hAnsi="Calibri" w:cs="Calibri"/>
          <w:b/>
          <w:sz w:val="24"/>
          <w:szCs w:val="24"/>
          <w:lang w:val="en-US"/>
        </w:rPr>
      </w:pPr>
    </w:p>
    <w:p w14:paraId="30BB5496" w14:textId="77777777" w:rsidR="00525176" w:rsidRDefault="00BD267F" w:rsidP="00986593">
      <w:pPr>
        <w:jc w:val="center"/>
        <w:rPr>
          <w:rFonts w:ascii="Calibri" w:eastAsia="Calibri" w:hAnsi="Calibri" w:cs="Calibri"/>
          <w:i/>
          <w:sz w:val="24"/>
          <w:szCs w:val="24"/>
        </w:rPr>
      </w:pPr>
      <w:r w:rsidRPr="00986593">
        <w:rPr>
          <w:rFonts w:ascii="Calibri" w:eastAsia="Calibri" w:hAnsi="Calibri" w:cs="Calibri"/>
          <w:i/>
          <w:sz w:val="24"/>
          <w:szCs w:val="24"/>
        </w:rPr>
        <w:t xml:space="preserve">Multi-Year Agreement will see the </w:t>
      </w:r>
      <w:r w:rsidR="00BE5A99" w:rsidRPr="00BE5A99">
        <w:rPr>
          <w:rFonts w:ascii="Calibri" w:eastAsia="Calibri" w:hAnsi="Calibri" w:cs="Calibri"/>
          <w:i/>
          <w:sz w:val="24"/>
          <w:szCs w:val="24"/>
        </w:rPr>
        <w:t>World-Class</w:t>
      </w:r>
      <w:r w:rsidR="00BE5A99">
        <w:rPr>
          <w:rFonts w:ascii="Calibri" w:eastAsia="Calibri" w:hAnsi="Calibri" w:cs="Calibri"/>
          <w:i/>
          <w:sz w:val="24"/>
          <w:szCs w:val="24"/>
        </w:rPr>
        <w:t xml:space="preserve">, Live-Entertainment </w:t>
      </w:r>
      <w:r w:rsidR="00BE5A99" w:rsidRPr="00986593">
        <w:rPr>
          <w:rFonts w:ascii="Calibri" w:eastAsia="Calibri" w:hAnsi="Calibri" w:cs="Calibri"/>
          <w:i/>
          <w:sz w:val="24"/>
          <w:szCs w:val="24"/>
        </w:rPr>
        <w:t xml:space="preserve">Venue </w:t>
      </w:r>
    </w:p>
    <w:p w14:paraId="1DA8B98A" w14:textId="77777777" w:rsidR="00BD267F" w:rsidRPr="00EA63E2" w:rsidRDefault="00BE5A99" w:rsidP="00986593">
      <w:pPr>
        <w:jc w:val="center"/>
        <w:rPr>
          <w:rFonts w:ascii="Calibri" w:eastAsia="Calibri" w:hAnsi="Calibri" w:cs="Calibri"/>
          <w:i/>
          <w:color w:val="000000" w:themeColor="text1"/>
          <w:sz w:val="24"/>
          <w:szCs w:val="24"/>
        </w:rPr>
      </w:pPr>
      <w:r w:rsidRPr="00986593">
        <w:rPr>
          <w:rFonts w:ascii="Calibri" w:eastAsia="Calibri" w:hAnsi="Calibri" w:cs="Calibri"/>
          <w:i/>
          <w:sz w:val="24"/>
          <w:szCs w:val="24"/>
        </w:rPr>
        <w:t>B</w:t>
      </w:r>
      <w:r w:rsidR="00BD267F" w:rsidRPr="00986593">
        <w:rPr>
          <w:rFonts w:ascii="Calibri" w:eastAsia="Calibri" w:hAnsi="Calibri" w:cs="Calibri"/>
          <w:i/>
          <w:sz w:val="24"/>
          <w:szCs w:val="24"/>
        </w:rPr>
        <w:t xml:space="preserve">ecome </w:t>
      </w:r>
      <w:r w:rsidR="009B59E4">
        <w:rPr>
          <w:rFonts w:ascii="Calibri" w:eastAsia="Calibri" w:hAnsi="Calibri" w:cs="Calibri"/>
          <w:i/>
          <w:sz w:val="24"/>
          <w:szCs w:val="24"/>
        </w:rPr>
        <w:t xml:space="preserve">the </w:t>
      </w:r>
      <w:r w:rsidR="00BD267F" w:rsidRPr="00986593">
        <w:rPr>
          <w:rFonts w:ascii="Calibri" w:eastAsia="Calibri" w:hAnsi="Calibri" w:cs="Calibri"/>
          <w:i/>
          <w:sz w:val="24"/>
          <w:szCs w:val="24"/>
        </w:rPr>
        <w:t xml:space="preserve">Texas Trust CU </w:t>
      </w:r>
      <w:r w:rsidR="00BD267F" w:rsidRPr="00EA63E2">
        <w:rPr>
          <w:rFonts w:ascii="Calibri" w:eastAsia="Calibri" w:hAnsi="Calibri" w:cs="Calibri"/>
          <w:i/>
          <w:color w:val="000000" w:themeColor="text1"/>
          <w:sz w:val="24"/>
          <w:szCs w:val="24"/>
        </w:rPr>
        <w:t>Theatre</w:t>
      </w:r>
      <w:r w:rsidR="00621557" w:rsidRPr="00EA63E2">
        <w:rPr>
          <w:rFonts w:ascii="Calibri" w:eastAsia="Calibri" w:hAnsi="Calibri" w:cs="Calibri"/>
          <w:i/>
          <w:color w:val="000000" w:themeColor="text1"/>
          <w:sz w:val="24"/>
          <w:szCs w:val="24"/>
        </w:rPr>
        <w:t xml:space="preserve"> at</w:t>
      </w:r>
      <w:r w:rsidR="00BD267F" w:rsidRPr="00EA63E2">
        <w:rPr>
          <w:rFonts w:ascii="Calibri" w:eastAsia="Calibri" w:hAnsi="Calibri" w:cs="Calibri"/>
          <w:i/>
          <w:color w:val="000000" w:themeColor="text1"/>
          <w:sz w:val="24"/>
          <w:szCs w:val="24"/>
        </w:rPr>
        <w:t xml:space="preserve"> Grand Prairie</w:t>
      </w:r>
    </w:p>
    <w:p w14:paraId="6CE29BB4" w14:textId="77777777" w:rsidR="00BE5A99" w:rsidRPr="00986593" w:rsidRDefault="00BE5A99" w:rsidP="00986593">
      <w:pPr>
        <w:jc w:val="center"/>
        <w:rPr>
          <w:rFonts w:ascii="Calibri" w:eastAsia="Calibri" w:hAnsi="Calibri" w:cs="Calibri"/>
          <w:i/>
          <w:sz w:val="24"/>
          <w:szCs w:val="24"/>
        </w:rPr>
      </w:pPr>
    </w:p>
    <w:p w14:paraId="4C7C278D" w14:textId="2E8484BD" w:rsidR="00867620" w:rsidRDefault="00BF6D2D" w:rsidP="00867620">
      <w:pPr>
        <w:rPr>
          <w:rFonts w:ascii="Calibri" w:eastAsia="Calibri" w:hAnsi="Calibri" w:cs="Calibri"/>
        </w:rPr>
      </w:pPr>
      <w:r>
        <w:rPr>
          <w:rFonts w:ascii="Calibri" w:eastAsia="Calibri" w:hAnsi="Calibri" w:cs="Calibri"/>
          <w:b/>
        </w:rPr>
        <w:t xml:space="preserve">GRAND PRAIRIE, TX </w:t>
      </w:r>
      <w:r w:rsidR="00B712C4">
        <w:rPr>
          <w:rFonts w:ascii="Calibri" w:eastAsia="Calibri" w:hAnsi="Calibri" w:cs="Calibri"/>
          <w:b/>
        </w:rPr>
        <w:t>–</w:t>
      </w:r>
      <w:r w:rsidRPr="00A95CAB">
        <w:rPr>
          <w:rFonts w:ascii="Calibri" w:eastAsia="Calibri" w:hAnsi="Calibri" w:cs="Calibri"/>
          <w:b/>
        </w:rPr>
        <w:t xml:space="preserve">April </w:t>
      </w:r>
      <w:r w:rsidR="00F07B81" w:rsidRPr="00A95CAB">
        <w:rPr>
          <w:rFonts w:ascii="Calibri" w:eastAsia="Calibri" w:hAnsi="Calibri" w:cs="Calibri"/>
          <w:b/>
        </w:rPr>
        <w:t>27</w:t>
      </w:r>
      <w:r w:rsidR="00003BEB" w:rsidRPr="00A95CAB">
        <w:rPr>
          <w:rFonts w:ascii="Calibri" w:eastAsia="Calibri" w:hAnsi="Calibri" w:cs="Calibri"/>
          <w:b/>
        </w:rPr>
        <w:t>, 2021</w:t>
      </w:r>
      <w:r w:rsidR="00003BEB">
        <w:rPr>
          <w:rFonts w:ascii="Calibri" w:eastAsia="Calibri" w:hAnsi="Calibri" w:cs="Calibri"/>
          <w:b/>
        </w:rPr>
        <w:t xml:space="preserve"> -</w:t>
      </w:r>
      <w:r w:rsidR="00003BEB">
        <w:rPr>
          <w:rFonts w:ascii="Calibri" w:eastAsia="Calibri" w:hAnsi="Calibri" w:cs="Calibri"/>
        </w:rPr>
        <w:t xml:space="preserve"> </w:t>
      </w:r>
      <w:hyperlink r:id="rId14">
        <w:r w:rsidR="00867620">
          <w:rPr>
            <w:rFonts w:ascii="Calibri" w:eastAsia="Calibri" w:hAnsi="Calibri" w:cs="Calibri"/>
            <w:color w:val="1155CC"/>
            <w:u w:val="single"/>
          </w:rPr>
          <w:t>Te</w:t>
        </w:r>
        <w:r w:rsidR="002526D3">
          <w:rPr>
            <w:rFonts w:ascii="Calibri" w:eastAsia="Calibri" w:hAnsi="Calibri" w:cs="Calibri"/>
            <w:color w:val="1155CC"/>
            <w:u w:val="single"/>
          </w:rPr>
          <w:t>x</w:t>
        </w:r>
        <w:r w:rsidR="00867620">
          <w:rPr>
            <w:rFonts w:ascii="Calibri" w:eastAsia="Calibri" w:hAnsi="Calibri" w:cs="Calibri"/>
            <w:color w:val="1155CC"/>
            <w:u w:val="single"/>
          </w:rPr>
          <w:t>as Trust Credit Union</w:t>
        </w:r>
      </w:hyperlink>
      <w:r w:rsidR="00867620">
        <w:rPr>
          <w:rFonts w:ascii="Calibri" w:eastAsia="Calibri" w:hAnsi="Calibri" w:cs="Calibri"/>
        </w:rPr>
        <w:t xml:space="preserve">, the full-service credit union that helps build brighter financial futures, has signed a </w:t>
      </w:r>
      <w:r w:rsidR="00867620" w:rsidRPr="003C2717">
        <w:rPr>
          <w:rFonts w:ascii="Calibri" w:eastAsia="Calibri" w:hAnsi="Calibri" w:cs="Calibri"/>
        </w:rPr>
        <w:t>landmark</w:t>
      </w:r>
      <w:r w:rsidR="008E40E7">
        <w:rPr>
          <w:rFonts w:ascii="Calibri" w:eastAsia="Calibri" w:hAnsi="Calibri" w:cs="Calibri"/>
        </w:rPr>
        <w:t xml:space="preserve"> </w:t>
      </w:r>
      <w:r w:rsidR="00867620" w:rsidRPr="003C2717">
        <w:rPr>
          <w:rFonts w:ascii="Calibri" w:eastAsia="Calibri" w:hAnsi="Calibri" w:cs="Calibri"/>
        </w:rPr>
        <w:t xml:space="preserve">naming </w:t>
      </w:r>
      <w:r w:rsidR="00867620">
        <w:rPr>
          <w:rFonts w:ascii="Calibri" w:eastAsia="Calibri" w:hAnsi="Calibri" w:cs="Calibri"/>
        </w:rPr>
        <w:t xml:space="preserve">rights agreement with </w:t>
      </w:r>
      <w:hyperlink r:id="rId15" w:history="1">
        <w:r w:rsidR="00867620" w:rsidRPr="00F9274B">
          <w:rPr>
            <w:rStyle w:val="Hyperlink"/>
            <w:rFonts w:ascii="Calibri" w:eastAsia="Calibri" w:hAnsi="Calibri" w:cs="Calibri"/>
          </w:rPr>
          <w:t>AEG</w:t>
        </w:r>
        <w:r w:rsidR="00F9274B" w:rsidRPr="00F9274B">
          <w:rPr>
            <w:rStyle w:val="Hyperlink"/>
            <w:rFonts w:ascii="Calibri" w:eastAsia="Calibri" w:hAnsi="Calibri" w:cs="Calibri"/>
          </w:rPr>
          <w:t xml:space="preserve"> Presents</w:t>
        </w:r>
      </w:hyperlink>
      <w:r w:rsidR="00867620">
        <w:rPr>
          <w:rFonts w:ascii="Calibri" w:eastAsia="Calibri" w:hAnsi="Calibri" w:cs="Calibri"/>
        </w:rPr>
        <w:t xml:space="preserve">, </w:t>
      </w:r>
      <w:r w:rsidR="00F9274B">
        <w:rPr>
          <w:rFonts w:ascii="Calibri" w:eastAsia="Calibri" w:hAnsi="Calibri" w:cs="Calibri"/>
        </w:rPr>
        <w:t xml:space="preserve">one of </w:t>
      </w:r>
      <w:r w:rsidR="00867620">
        <w:rPr>
          <w:rFonts w:ascii="Calibri" w:eastAsia="Calibri" w:hAnsi="Calibri" w:cs="Calibri"/>
        </w:rPr>
        <w:t>the world’s l</w:t>
      </w:r>
      <w:r w:rsidR="00F9274B">
        <w:rPr>
          <w:rFonts w:ascii="Calibri" w:eastAsia="Calibri" w:hAnsi="Calibri" w:cs="Calibri"/>
        </w:rPr>
        <w:t>argest</w:t>
      </w:r>
      <w:r w:rsidR="00867620">
        <w:rPr>
          <w:rFonts w:ascii="Calibri" w:eastAsia="Calibri" w:hAnsi="Calibri" w:cs="Calibri"/>
        </w:rPr>
        <w:t xml:space="preserve"> live entertainment compan</w:t>
      </w:r>
      <w:r w:rsidR="00F9274B">
        <w:rPr>
          <w:rFonts w:ascii="Calibri" w:eastAsia="Calibri" w:hAnsi="Calibri" w:cs="Calibri"/>
        </w:rPr>
        <w:t>ies</w:t>
      </w:r>
      <w:r w:rsidR="00612E80">
        <w:rPr>
          <w:rFonts w:ascii="Calibri" w:eastAsia="Calibri" w:hAnsi="Calibri" w:cs="Calibri"/>
        </w:rPr>
        <w:t>,</w:t>
      </w:r>
      <w:r w:rsidR="00867620">
        <w:rPr>
          <w:rFonts w:ascii="Calibri" w:eastAsia="Calibri" w:hAnsi="Calibri" w:cs="Calibri"/>
        </w:rPr>
        <w:t xml:space="preserve"> to rename The Theatre at Grand Prairie. </w:t>
      </w:r>
      <w:r w:rsidR="00867620" w:rsidRPr="00EA63E2">
        <w:rPr>
          <w:rFonts w:ascii="Calibri" w:eastAsia="Calibri" w:hAnsi="Calibri" w:cs="Calibri"/>
          <w:color w:val="000000" w:themeColor="text1"/>
        </w:rPr>
        <w:t xml:space="preserve">Effective </w:t>
      </w:r>
      <w:r w:rsidR="00867620">
        <w:rPr>
          <w:rFonts w:ascii="Calibri" w:eastAsia="Calibri" w:hAnsi="Calibri" w:cs="Calibri"/>
        </w:rPr>
        <w:t>immediately, the</w:t>
      </w:r>
      <w:r w:rsidR="00621557">
        <w:rPr>
          <w:rFonts w:ascii="Calibri" w:eastAsia="Calibri" w:hAnsi="Calibri" w:cs="Calibri"/>
        </w:rPr>
        <w:t xml:space="preserve"> theatre </w:t>
      </w:r>
      <w:r w:rsidR="00DD2F7E">
        <w:rPr>
          <w:rFonts w:ascii="Calibri" w:eastAsia="Calibri" w:hAnsi="Calibri" w:cs="Calibri"/>
        </w:rPr>
        <w:t xml:space="preserve">– </w:t>
      </w:r>
      <w:r w:rsidR="00867620">
        <w:rPr>
          <w:rFonts w:ascii="Calibri" w:eastAsia="Calibri" w:hAnsi="Calibri" w:cs="Calibri"/>
        </w:rPr>
        <w:t xml:space="preserve">operated by AEG </w:t>
      </w:r>
      <w:r w:rsidR="00F9274B">
        <w:rPr>
          <w:rFonts w:ascii="Calibri" w:eastAsia="Calibri" w:hAnsi="Calibri" w:cs="Calibri"/>
        </w:rPr>
        <w:t xml:space="preserve">Presents </w:t>
      </w:r>
      <w:r w:rsidR="00867620">
        <w:rPr>
          <w:rFonts w:ascii="Calibri" w:eastAsia="Calibri" w:hAnsi="Calibri" w:cs="Calibri"/>
        </w:rPr>
        <w:t>and owned by the City of Grand Prairie</w:t>
      </w:r>
      <w:r w:rsidR="00DD2F7E">
        <w:rPr>
          <w:rFonts w:ascii="Calibri" w:eastAsia="Calibri" w:hAnsi="Calibri" w:cs="Calibri"/>
        </w:rPr>
        <w:t xml:space="preserve"> – </w:t>
      </w:r>
      <w:r w:rsidR="00867620">
        <w:rPr>
          <w:rFonts w:ascii="Calibri" w:eastAsia="Calibri" w:hAnsi="Calibri" w:cs="Calibri"/>
        </w:rPr>
        <w:t xml:space="preserve">will be known as the </w:t>
      </w:r>
      <w:hyperlink r:id="rId16" w:history="1">
        <w:r w:rsidR="00867620" w:rsidRPr="00350D49">
          <w:rPr>
            <w:rStyle w:val="Hyperlink"/>
            <w:rFonts w:ascii="Calibri" w:eastAsia="Calibri" w:hAnsi="Calibri" w:cs="Calibri"/>
          </w:rPr>
          <w:t xml:space="preserve">Texas Trust CU Theatre </w:t>
        </w:r>
        <w:r w:rsidR="00496BB3" w:rsidRPr="00350D49">
          <w:rPr>
            <w:rStyle w:val="Hyperlink"/>
            <w:rFonts w:ascii="Calibri" w:eastAsia="Calibri" w:hAnsi="Calibri" w:cs="Calibri"/>
          </w:rPr>
          <w:t xml:space="preserve">at </w:t>
        </w:r>
        <w:r w:rsidR="00867620" w:rsidRPr="00350D49">
          <w:rPr>
            <w:rStyle w:val="Hyperlink"/>
            <w:rFonts w:ascii="Calibri" w:eastAsia="Calibri" w:hAnsi="Calibri" w:cs="Calibri"/>
          </w:rPr>
          <w:t>Grand Prairie</w:t>
        </w:r>
      </w:hyperlink>
      <w:r w:rsidR="00994226">
        <w:rPr>
          <w:rFonts w:ascii="Calibri" w:eastAsia="Calibri" w:hAnsi="Calibri" w:cs="Calibri"/>
        </w:rPr>
        <w:t>.</w:t>
      </w:r>
    </w:p>
    <w:p w14:paraId="52061A13" w14:textId="77777777" w:rsidR="008A0298" w:rsidRDefault="008A0298" w:rsidP="00867620">
      <w:pPr>
        <w:rPr>
          <w:rFonts w:ascii="Calibri" w:eastAsia="Calibri" w:hAnsi="Calibri" w:cs="Calibri"/>
        </w:rPr>
      </w:pPr>
    </w:p>
    <w:p w14:paraId="4F231A2D" w14:textId="078CF5AC" w:rsidR="00590074" w:rsidRDefault="00DB0EA9" w:rsidP="00590074">
      <w:pPr>
        <w:rPr>
          <w:rFonts w:ascii="Calibri" w:eastAsia="Calibri" w:hAnsi="Calibri" w:cs="Calibri"/>
          <w:lang w:val="en-US"/>
        </w:rPr>
      </w:pPr>
      <w:r>
        <w:rPr>
          <w:rFonts w:ascii="Calibri" w:eastAsia="Calibri" w:hAnsi="Calibri" w:cs="Calibri"/>
          <w:noProof/>
          <w:lang w:val="en-US"/>
        </w:rPr>
        <w:drawing>
          <wp:anchor distT="0" distB="0" distL="114300" distR="114300" simplePos="0" relativeHeight="251658240" behindDoc="1" locked="0" layoutInCell="1" allowOverlap="1" wp14:anchorId="5DAB2F42" wp14:editId="092ECE02">
            <wp:simplePos x="0" y="0"/>
            <wp:positionH relativeFrom="column">
              <wp:posOffset>0</wp:posOffset>
            </wp:positionH>
            <wp:positionV relativeFrom="paragraph">
              <wp:posOffset>0</wp:posOffset>
            </wp:positionV>
            <wp:extent cx="3505200" cy="1969428"/>
            <wp:effectExtent l="0" t="0" r="0" b="0"/>
            <wp:wrapTight wrapText="bothSides">
              <wp:wrapPolygon edited="0">
                <wp:start x="0" y="0"/>
                <wp:lineTo x="0" y="21314"/>
                <wp:lineTo x="21483" y="21314"/>
                <wp:lineTo x="214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heatre Front and kiosk TTCU Mock Up.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505200" cy="1969428"/>
                    </a:xfrm>
                    <a:prstGeom prst="rect">
                      <a:avLst/>
                    </a:prstGeom>
                  </pic:spPr>
                </pic:pic>
              </a:graphicData>
            </a:graphic>
          </wp:anchor>
        </w:drawing>
      </w:r>
      <w:r w:rsidR="00C4364B">
        <w:rPr>
          <w:rFonts w:ascii="Calibri" w:eastAsia="Calibri" w:hAnsi="Calibri" w:cs="Calibri"/>
        </w:rPr>
        <w:t>The multi-year sponsorship</w:t>
      </w:r>
      <w:r w:rsidR="00F9274B">
        <w:rPr>
          <w:rFonts w:ascii="Calibri" w:eastAsia="Calibri" w:hAnsi="Calibri" w:cs="Calibri"/>
        </w:rPr>
        <w:t>, brokered by AEG Global Partnerships,</w:t>
      </w:r>
      <w:r w:rsidR="00C4364B">
        <w:rPr>
          <w:rFonts w:ascii="Calibri" w:eastAsia="Calibri" w:hAnsi="Calibri" w:cs="Calibri"/>
        </w:rPr>
        <w:t xml:space="preserve"> affirms </w:t>
      </w:r>
      <w:r w:rsidR="00C4364B" w:rsidRPr="00496BB3">
        <w:rPr>
          <w:rFonts w:ascii="Calibri" w:eastAsia="Calibri" w:hAnsi="Calibri" w:cs="Calibri"/>
        </w:rPr>
        <w:t xml:space="preserve">the unique and long-standing bond that Texas Trust shares with Grand Prairie </w:t>
      </w:r>
      <w:r w:rsidR="00C4364B" w:rsidRPr="00EA63E2">
        <w:rPr>
          <w:rFonts w:ascii="Calibri" w:eastAsia="Calibri" w:hAnsi="Calibri" w:cs="Calibri"/>
          <w:color w:val="000000" w:themeColor="text1"/>
        </w:rPr>
        <w:t xml:space="preserve">and </w:t>
      </w:r>
      <w:r w:rsidR="00C4364B">
        <w:rPr>
          <w:rFonts w:ascii="Calibri" w:eastAsia="Calibri" w:hAnsi="Calibri" w:cs="Calibri"/>
          <w:color w:val="000000" w:themeColor="text1"/>
        </w:rPr>
        <w:t xml:space="preserve">the </w:t>
      </w:r>
      <w:r w:rsidR="00C4364B" w:rsidRPr="00EA63E2">
        <w:rPr>
          <w:rFonts w:ascii="Calibri" w:eastAsia="Calibri" w:hAnsi="Calibri" w:cs="Calibri"/>
          <w:color w:val="000000" w:themeColor="text1"/>
        </w:rPr>
        <w:t>surrounding communit</w:t>
      </w:r>
      <w:r w:rsidR="00632DAE">
        <w:rPr>
          <w:rFonts w:ascii="Calibri" w:eastAsia="Calibri" w:hAnsi="Calibri" w:cs="Calibri"/>
          <w:color w:val="000000" w:themeColor="text1"/>
        </w:rPr>
        <w:t>ies</w:t>
      </w:r>
      <w:r w:rsidR="00C4364B" w:rsidRPr="00EA63E2">
        <w:rPr>
          <w:rFonts w:ascii="Calibri" w:eastAsia="Calibri" w:hAnsi="Calibri" w:cs="Calibri"/>
          <w:color w:val="000000" w:themeColor="text1"/>
        </w:rPr>
        <w:t xml:space="preserve">. </w:t>
      </w:r>
      <w:r w:rsidR="003E4B78">
        <w:rPr>
          <w:rFonts w:ascii="Calibri" w:eastAsia="Calibri" w:hAnsi="Calibri" w:cs="Calibri"/>
          <w:color w:val="000000" w:themeColor="text1"/>
        </w:rPr>
        <w:t xml:space="preserve">Marquee </w:t>
      </w:r>
      <w:r w:rsidR="00F9274B">
        <w:rPr>
          <w:rFonts w:ascii="Calibri" w:eastAsia="Calibri" w:hAnsi="Calibri" w:cs="Calibri"/>
          <w:lang w:val="en-US"/>
        </w:rPr>
        <w:t>signage</w:t>
      </w:r>
      <w:r w:rsidR="00590074">
        <w:rPr>
          <w:rFonts w:ascii="Calibri" w:eastAsia="Calibri" w:hAnsi="Calibri" w:cs="Calibri"/>
          <w:lang w:val="en-US"/>
        </w:rPr>
        <w:t xml:space="preserve"> for the newly named Texas Trust CU Theat</w:t>
      </w:r>
      <w:r w:rsidR="00DD2F7E">
        <w:rPr>
          <w:rFonts w:ascii="Calibri" w:eastAsia="Calibri" w:hAnsi="Calibri" w:cs="Calibri"/>
          <w:lang w:val="en-US"/>
        </w:rPr>
        <w:t>r</w:t>
      </w:r>
      <w:r w:rsidR="00590074">
        <w:rPr>
          <w:rFonts w:ascii="Calibri" w:eastAsia="Calibri" w:hAnsi="Calibri" w:cs="Calibri"/>
          <w:lang w:val="en-US"/>
        </w:rPr>
        <w:t>e will be visible from I-30 to hundreds of thousands of people each week.</w:t>
      </w:r>
    </w:p>
    <w:p w14:paraId="10B010EF" w14:textId="77777777" w:rsidR="004D33A6" w:rsidRDefault="004D33A6" w:rsidP="00DF5360">
      <w:pPr>
        <w:rPr>
          <w:rFonts w:ascii="Calibri" w:eastAsia="Calibri" w:hAnsi="Calibri" w:cs="Calibri"/>
          <w:color w:val="000000" w:themeColor="text1"/>
        </w:rPr>
      </w:pPr>
    </w:p>
    <w:p w14:paraId="4D865978" w14:textId="77777777" w:rsidR="00040A82" w:rsidRDefault="004D33A6" w:rsidP="00DF5360">
      <w:pPr>
        <w:rPr>
          <w:rFonts w:ascii="Calibri" w:eastAsia="Calibri" w:hAnsi="Calibri" w:cs="Calibri"/>
          <w:lang w:val="en-US"/>
        </w:rPr>
      </w:pPr>
      <w:r>
        <w:rPr>
          <w:rFonts w:ascii="Calibri" w:eastAsia="Calibri" w:hAnsi="Calibri" w:cs="Calibri"/>
        </w:rPr>
        <w:t>T</w:t>
      </w:r>
      <w:r w:rsidR="00267898">
        <w:rPr>
          <w:rFonts w:ascii="Calibri" w:eastAsia="Calibri" w:hAnsi="Calibri" w:cs="Calibri"/>
        </w:rPr>
        <w:t>he theatre</w:t>
      </w:r>
      <w:r w:rsidR="00590074">
        <w:rPr>
          <w:rFonts w:ascii="Calibri" w:eastAsia="Calibri" w:hAnsi="Calibri" w:cs="Calibri"/>
        </w:rPr>
        <w:t>, conveniently located adjacent to Lone Star Park,</w:t>
      </w:r>
      <w:r w:rsidR="00267898">
        <w:rPr>
          <w:rFonts w:ascii="Calibri" w:eastAsia="Calibri" w:hAnsi="Calibri" w:cs="Calibri"/>
        </w:rPr>
        <w:t xml:space="preserve"> i</w:t>
      </w:r>
      <w:r w:rsidR="00267898" w:rsidRPr="00267898">
        <w:rPr>
          <w:rFonts w:ascii="Calibri" w:eastAsia="Calibri" w:hAnsi="Calibri" w:cs="Calibri"/>
          <w:lang w:val="en-US"/>
        </w:rPr>
        <w:t xml:space="preserve">s known for being one of the most </w:t>
      </w:r>
      <w:r w:rsidR="00994226">
        <w:rPr>
          <w:rFonts w:ascii="Calibri" w:eastAsia="Calibri" w:hAnsi="Calibri" w:cs="Calibri"/>
          <w:lang w:val="en-US"/>
        </w:rPr>
        <w:t>versatile</w:t>
      </w:r>
      <w:r w:rsidR="00267898" w:rsidRPr="00267898">
        <w:rPr>
          <w:rFonts w:ascii="Calibri" w:eastAsia="Calibri" w:hAnsi="Calibri" w:cs="Calibri"/>
          <w:lang w:val="en-US"/>
        </w:rPr>
        <w:t xml:space="preserve"> concert venues and private event spaces in the country</w:t>
      </w:r>
      <w:r w:rsidR="00004209">
        <w:rPr>
          <w:rFonts w:ascii="Calibri" w:eastAsia="Calibri" w:hAnsi="Calibri" w:cs="Calibri"/>
          <w:lang w:val="en-US"/>
        </w:rPr>
        <w:t xml:space="preserve">. With a capacity of </w:t>
      </w:r>
      <w:r>
        <w:rPr>
          <w:rFonts w:ascii="Calibri" w:eastAsia="Calibri" w:hAnsi="Calibri" w:cs="Calibri"/>
          <w:lang w:val="en-US"/>
        </w:rPr>
        <w:t xml:space="preserve">more than </w:t>
      </w:r>
      <w:r w:rsidR="00004209">
        <w:rPr>
          <w:rFonts w:ascii="Calibri" w:eastAsia="Calibri" w:hAnsi="Calibri" w:cs="Calibri"/>
          <w:lang w:val="en-US"/>
        </w:rPr>
        <w:t>6,</w:t>
      </w:r>
      <w:r w:rsidR="00994226">
        <w:rPr>
          <w:rFonts w:ascii="Calibri" w:eastAsia="Calibri" w:hAnsi="Calibri" w:cs="Calibri"/>
          <w:lang w:val="en-US"/>
        </w:rPr>
        <w:t>5</w:t>
      </w:r>
      <w:r w:rsidR="00004209">
        <w:rPr>
          <w:rFonts w:ascii="Calibri" w:eastAsia="Calibri" w:hAnsi="Calibri" w:cs="Calibri"/>
          <w:lang w:val="en-US"/>
        </w:rPr>
        <w:t>00 guests, it</w:t>
      </w:r>
      <w:r w:rsidR="00267898">
        <w:rPr>
          <w:rFonts w:ascii="Calibri" w:eastAsia="Calibri" w:hAnsi="Calibri" w:cs="Calibri"/>
          <w:lang w:val="en-US"/>
        </w:rPr>
        <w:t xml:space="preserve"> </w:t>
      </w:r>
      <w:r w:rsidR="00004209">
        <w:rPr>
          <w:rFonts w:ascii="Calibri" w:eastAsia="Calibri" w:hAnsi="Calibri" w:cs="Calibri"/>
          <w:lang w:val="en-US"/>
        </w:rPr>
        <w:t>hosts</w:t>
      </w:r>
      <w:r w:rsidR="00267898">
        <w:rPr>
          <w:rFonts w:ascii="Calibri" w:eastAsia="Calibri" w:hAnsi="Calibri" w:cs="Calibri"/>
          <w:lang w:val="en-US"/>
        </w:rPr>
        <w:t xml:space="preserve"> events</w:t>
      </w:r>
      <w:r w:rsidR="00004209">
        <w:rPr>
          <w:rFonts w:ascii="Calibri" w:eastAsia="Calibri" w:hAnsi="Calibri" w:cs="Calibri"/>
          <w:lang w:val="en-US"/>
        </w:rPr>
        <w:t xml:space="preserve"> </w:t>
      </w:r>
      <w:r w:rsidR="00994226">
        <w:rPr>
          <w:rFonts w:ascii="Calibri" w:eastAsia="Calibri" w:hAnsi="Calibri" w:cs="Calibri"/>
          <w:lang w:val="en-US"/>
        </w:rPr>
        <w:t xml:space="preserve">covering all </w:t>
      </w:r>
      <w:r>
        <w:rPr>
          <w:rFonts w:ascii="Calibri" w:eastAsia="Calibri" w:hAnsi="Calibri" w:cs="Calibri"/>
          <w:lang w:val="en-US"/>
        </w:rPr>
        <w:t xml:space="preserve">music </w:t>
      </w:r>
      <w:r w:rsidR="00994226">
        <w:rPr>
          <w:rFonts w:ascii="Calibri" w:eastAsia="Calibri" w:hAnsi="Calibri" w:cs="Calibri"/>
          <w:lang w:val="en-US"/>
        </w:rPr>
        <w:t>genres</w:t>
      </w:r>
      <w:r>
        <w:rPr>
          <w:rFonts w:ascii="Calibri" w:eastAsia="Calibri" w:hAnsi="Calibri" w:cs="Calibri"/>
          <w:lang w:val="en-US"/>
        </w:rPr>
        <w:t>,</w:t>
      </w:r>
      <w:r w:rsidR="00994226">
        <w:rPr>
          <w:rFonts w:ascii="Calibri" w:eastAsia="Calibri" w:hAnsi="Calibri" w:cs="Calibri"/>
          <w:lang w:val="en-US"/>
        </w:rPr>
        <w:t xml:space="preserve"> as well as </w:t>
      </w:r>
      <w:r w:rsidR="00004209" w:rsidRPr="00004209">
        <w:rPr>
          <w:rFonts w:ascii="Calibri" w:eastAsia="Calibri" w:hAnsi="Calibri" w:cs="Calibri"/>
          <w:lang w:val="en-US"/>
        </w:rPr>
        <w:t>corporate gatherings</w:t>
      </w:r>
      <w:r w:rsidR="00004209">
        <w:rPr>
          <w:rFonts w:ascii="Calibri" w:eastAsia="Calibri" w:hAnsi="Calibri" w:cs="Calibri"/>
          <w:lang w:val="en-US"/>
        </w:rPr>
        <w:t xml:space="preserve"> and </w:t>
      </w:r>
      <w:r w:rsidR="00994226">
        <w:rPr>
          <w:rFonts w:ascii="Calibri" w:eastAsia="Calibri" w:hAnsi="Calibri" w:cs="Calibri"/>
          <w:lang w:val="en-US"/>
        </w:rPr>
        <w:t>award shows</w:t>
      </w:r>
      <w:r w:rsidR="00004209">
        <w:rPr>
          <w:rFonts w:ascii="Calibri" w:eastAsia="Calibri" w:hAnsi="Calibri" w:cs="Calibri"/>
          <w:lang w:val="en-US"/>
        </w:rPr>
        <w:t>.</w:t>
      </w:r>
      <w:r w:rsidR="00D30DA2">
        <w:rPr>
          <w:rFonts w:ascii="Calibri" w:eastAsia="Calibri" w:hAnsi="Calibri" w:cs="Calibri"/>
          <w:lang w:val="en-US"/>
        </w:rPr>
        <w:t xml:space="preserve"> </w:t>
      </w:r>
    </w:p>
    <w:p w14:paraId="362336B9" w14:textId="77777777" w:rsidR="00040A82" w:rsidRDefault="00040A82" w:rsidP="00DF5360">
      <w:pPr>
        <w:rPr>
          <w:rFonts w:ascii="Calibri" w:eastAsia="Calibri" w:hAnsi="Calibri" w:cs="Calibri"/>
          <w:lang w:val="en-US"/>
        </w:rPr>
      </w:pPr>
    </w:p>
    <w:p w14:paraId="7FF720C8" w14:textId="77777777" w:rsidR="00040A82" w:rsidRDefault="00040A82" w:rsidP="00DF5360">
      <w:pPr>
        <w:rPr>
          <w:rFonts w:ascii="Calibri" w:eastAsia="Calibri" w:hAnsi="Calibri" w:cs="Calibri"/>
          <w:lang w:val="en-US"/>
        </w:rPr>
      </w:pPr>
      <w:r>
        <w:rPr>
          <w:rFonts w:ascii="Calibri" w:eastAsia="Calibri" w:hAnsi="Calibri" w:cs="Calibri"/>
          <w:lang w:val="en-US"/>
        </w:rPr>
        <w:t>The two</w:t>
      </w:r>
      <w:r w:rsidR="00DD2F7E">
        <w:rPr>
          <w:rFonts w:ascii="Calibri" w:eastAsia="Calibri" w:hAnsi="Calibri" w:cs="Calibri"/>
          <w:lang w:val="en-US"/>
        </w:rPr>
        <w:t>-</w:t>
      </w:r>
      <w:r>
        <w:rPr>
          <w:rFonts w:ascii="Calibri" w:eastAsia="Calibri" w:hAnsi="Calibri" w:cs="Calibri"/>
          <w:lang w:val="en-US"/>
        </w:rPr>
        <w:t>level theat</w:t>
      </w:r>
      <w:r w:rsidR="00DD2F7E">
        <w:rPr>
          <w:rFonts w:ascii="Calibri" w:eastAsia="Calibri" w:hAnsi="Calibri" w:cs="Calibri"/>
          <w:lang w:val="en-US"/>
        </w:rPr>
        <w:t>r</w:t>
      </w:r>
      <w:r>
        <w:rPr>
          <w:rFonts w:ascii="Calibri" w:eastAsia="Calibri" w:hAnsi="Calibri" w:cs="Calibri"/>
          <w:lang w:val="en-US"/>
        </w:rPr>
        <w:t>e features state of the art sound, lights</w:t>
      </w:r>
      <w:r w:rsidR="00DD2F7E">
        <w:rPr>
          <w:rFonts w:ascii="Calibri" w:eastAsia="Calibri" w:hAnsi="Calibri" w:cs="Calibri"/>
          <w:lang w:val="en-US"/>
        </w:rPr>
        <w:t>,</w:t>
      </w:r>
      <w:r>
        <w:rPr>
          <w:rFonts w:ascii="Calibri" w:eastAsia="Calibri" w:hAnsi="Calibri" w:cs="Calibri"/>
          <w:lang w:val="en-US"/>
        </w:rPr>
        <w:t xml:space="preserve"> and LED video walls, as well as </w:t>
      </w:r>
      <w:r w:rsidR="00A65244">
        <w:rPr>
          <w:rFonts w:ascii="Calibri" w:eastAsia="Calibri" w:hAnsi="Calibri" w:cs="Calibri"/>
          <w:lang w:val="en-US"/>
        </w:rPr>
        <w:t>luxury suites with private bars for</w:t>
      </w:r>
      <w:r>
        <w:rPr>
          <w:rFonts w:ascii="Calibri" w:eastAsia="Calibri" w:hAnsi="Calibri" w:cs="Calibri"/>
          <w:lang w:val="en-US"/>
        </w:rPr>
        <w:t xml:space="preserve"> </w:t>
      </w:r>
      <w:r w:rsidR="00A65244">
        <w:rPr>
          <w:rFonts w:ascii="Calibri" w:eastAsia="Calibri" w:hAnsi="Calibri" w:cs="Calibri"/>
          <w:lang w:val="en-US"/>
        </w:rPr>
        <w:t>entertaining VIPs</w:t>
      </w:r>
      <w:r w:rsidR="00632DAE">
        <w:rPr>
          <w:rFonts w:ascii="Calibri" w:eastAsia="Calibri" w:hAnsi="Calibri" w:cs="Calibri"/>
          <w:lang w:val="en-US"/>
        </w:rPr>
        <w:t>.</w:t>
      </w:r>
      <w:r w:rsidR="001E6E11">
        <w:rPr>
          <w:rFonts w:ascii="Calibri" w:eastAsia="Calibri" w:hAnsi="Calibri" w:cs="Calibri"/>
          <w:lang w:val="en-US"/>
        </w:rPr>
        <w:t xml:space="preserve"> </w:t>
      </w:r>
      <w:r w:rsidR="00632DAE">
        <w:rPr>
          <w:rFonts w:ascii="Calibri" w:eastAsia="Calibri" w:hAnsi="Calibri" w:cs="Calibri"/>
          <w:lang w:val="en-US"/>
        </w:rPr>
        <w:t>B</w:t>
      </w:r>
      <w:r>
        <w:rPr>
          <w:rFonts w:ascii="Calibri" w:eastAsia="Calibri" w:hAnsi="Calibri" w:cs="Calibri"/>
          <w:lang w:val="en-US"/>
        </w:rPr>
        <w:t>ackstage</w:t>
      </w:r>
      <w:r w:rsidR="00632DAE">
        <w:rPr>
          <w:rFonts w:ascii="Calibri" w:eastAsia="Calibri" w:hAnsi="Calibri" w:cs="Calibri"/>
          <w:lang w:val="en-US"/>
        </w:rPr>
        <w:t xml:space="preserve"> features</w:t>
      </w:r>
      <w:r>
        <w:rPr>
          <w:rFonts w:ascii="Calibri" w:eastAsia="Calibri" w:hAnsi="Calibri" w:cs="Calibri"/>
          <w:lang w:val="en-US"/>
        </w:rPr>
        <w:t xml:space="preserve"> hospitality rooms and </w:t>
      </w:r>
      <w:r w:rsidR="00632DAE">
        <w:rPr>
          <w:rFonts w:ascii="Calibri" w:eastAsia="Calibri" w:hAnsi="Calibri" w:cs="Calibri"/>
          <w:lang w:val="en-US"/>
        </w:rPr>
        <w:t xml:space="preserve">the </w:t>
      </w:r>
      <w:r>
        <w:rPr>
          <w:rFonts w:ascii="Calibri" w:eastAsia="Calibri" w:hAnsi="Calibri" w:cs="Calibri"/>
          <w:lang w:val="en-US"/>
        </w:rPr>
        <w:t>8,000</w:t>
      </w:r>
      <w:r w:rsidR="00DD2F7E">
        <w:rPr>
          <w:rFonts w:ascii="Calibri" w:eastAsia="Calibri" w:hAnsi="Calibri" w:cs="Calibri"/>
          <w:lang w:val="en-US"/>
        </w:rPr>
        <w:t>-</w:t>
      </w:r>
      <w:r>
        <w:rPr>
          <w:rFonts w:ascii="Calibri" w:eastAsia="Calibri" w:hAnsi="Calibri" w:cs="Calibri"/>
          <w:lang w:val="en-US"/>
        </w:rPr>
        <w:t>square</w:t>
      </w:r>
      <w:r w:rsidR="00DD2F7E">
        <w:rPr>
          <w:rFonts w:ascii="Calibri" w:eastAsia="Calibri" w:hAnsi="Calibri" w:cs="Calibri"/>
          <w:lang w:val="en-US"/>
        </w:rPr>
        <w:t>-</w:t>
      </w:r>
      <w:r>
        <w:rPr>
          <w:rFonts w:ascii="Calibri" w:eastAsia="Calibri" w:hAnsi="Calibri" w:cs="Calibri"/>
          <w:lang w:val="en-US"/>
        </w:rPr>
        <w:t>f</w:t>
      </w:r>
      <w:r w:rsidR="001E6E11">
        <w:rPr>
          <w:rFonts w:ascii="Calibri" w:eastAsia="Calibri" w:hAnsi="Calibri" w:cs="Calibri"/>
          <w:lang w:val="en-US"/>
        </w:rPr>
        <w:t>oot lobby</w:t>
      </w:r>
      <w:r>
        <w:rPr>
          <w:rFonts w:ascii="Calibri" w:eastAsia="Calibri" w:hAnsi="Calibri" w:cs="Calibri"/>
          <w:lang w:val="en-US"/>
        </w:rPr>
        <w:t xml:space="preserve"> can be used for receptions, dinners, </w:t>
      </w:r>
      <w:r w:rsidR="00EB31C6">
        <w:rPr>
          <w:rFonts w:ascii="Calibri" w:eastAsia="Calibri" w:hAnsi="Calibri" w:cs="Calibri"/>
          <w:lang w:val="en-US"/>
        </w:rPr>
        <w:t>galas, and private events and concerts</w:t>
      </w:r>
      <w:r>
        <w:rPr>
          <w:rFonts w:ascii="Calibri" w:eastAsia="Calibri" w:hAnsi="Calibri" w:cs="Calibri"/>
          <w:lang w:val="en-US"/>
        </w:rPr>
        <w:t>.</w:t>
      </w:r>
      <w:r w:rsidR="00590074">
        <w:rPr>
          <w:rFonts w:ascii="Calibri" w:eastAsia="Calibri" w:hAnsi="Calibri" w:cs="Calibri"/>
          <w:lang w:val="en-US"/>
        </w:rPr>
        <w:t xml:space="preserve"> </w:t>
      </w:r>
    </w:p>
    <w:p w14:paraId="46B1A718" w14:textId="77777777" w:rsidR="00590074" w:rsidRDefault="00590074" w:rsidP="00DF5360">
      <w:pPr>
        <w:rPr>
          <w:rFonts w:ascii="Calibri" w:eastAsia="Calibri" w:hAnsi="Calibri" w:cs="Calibri"/>
          <w:lang w:val="en-US"/>
        </w:rPr>
      </w:pPr>
    </w:p>
    <w:p w14:paraId="28642919" w14:textId="15D9CB61" w:rsidR="00DF5360" w:rsidRPr="00DF5360" w:rsidRDefault="00DF5360" w:rsidP="00DF5360">
      <w:pPr>
        <w:rPr>
          <w:rFonts w:ascii="Calibri" w:eastAsia="Calibri" w:hAnsi="Calibri" w:cs="Calibri"/>
          <w:color w:val="FF0000"/>
        </w:rPr>
      </w:pPr>
      <w:r w:rsidRPr="00EA63E2">
        <w:rPr>
          <w:rFonts w:ascii="Calibri" w:eastAsia="Calibri" w:hAnsi="Calibri" w:cs="Calibri"/>
          <w:color w:val="000000" w:themeColor="text1"/>
        </w:rPr>
        <w:lastRenderedPageBreak/>
        <w:t>Since its opening in 2002</w:t>
      </w:r>
      <w:r w:rsidR="00F9274B">
        <w:rPr>
          <w:rFonts w:ascii="Calibri" w:eastAsia="Calibri" w:hAnsi="Calibri" w:cs="Calibri"/>
          <w:color w:val="000000" w:themeColor="text1"/>
        </w:rPr>
        <w:t>,</w:t>
      </w:r>
      <w:r w:rsidRPr="00EA63E2">
        <w:rPr>
          <w:rFonts w:ascii="Calibri" w:eastAsia="Calibri" w:hAnsi="Calibri" w:cs="Calibri"/>
          <w:color w:val="000000" w:themeColor="text1"/>
        </w:rPr>
        <w:t xml:space="preserve"> the theatre has hosted world-class artists including a variety of rock, country</w:t>
      </w:r>
      <w:r w:rsidR="00DD2F7E">
        <w:rPr>
          <w:rFonts w:ascii="Calibri" w:eastAsia="Calibri" w:hAnsi="Calibri" w:cs="Calibri"/>
          <w:color w:val="000000" w:themeColor="text1"/>
        </w:rPr>
        <w:t>,</w:t>
      </w:r>
      <w:r w:rsidRPr="00EA63E2">
        <w:rPr>
          <w:rFonts w:ascii="Calibri" w:eastAsia="Calibri" w:hAnsi="Calibri" w:cs="Calibri"/>
          <w:color w:val="000000" w:themeColor="text1"/>
        </w:rPr>
        <w:t xml:space="preserve"> and comedy shows (Eagles, The Killers, The </w:t>
      </w:r>
      <w:proofErr w:type="spellStart"/>
      <w:r w:rsidRPr="00EA63E2">
        <w:rPr>
          <w:rFonts w:ascii="Calibri" w:eastAsia="Calibri" w:hAnsi="Calibri" w:cs="Calibri"/>
          <w:color w:val="000000" w:themeColor="text1"/>
        </w:rPr>
        <w:t>Lumineers</w:t>
      </w:r>
      <w:proofErr w:type="spellEnd"/>
      <w:r w:rsidRPr="00EA63E2">
        <w:rPr>
          <w:rFonts w:ascii="Calibri" w:eastAsia="Calibri" w:hAnsi="Calibri" w:cs="Calibri"/>
          <w:color w:val="000000" w:themeColor="text1"/>
        </w:rPr>
        <w:t xml:space="preserve">, Dolly Parton, </w:t>
      </w:r>
      <w:proofErr w:type="spellStart"/>
      <w:r w:rsidRPr="00EA63E2">
        <w:rPr>
          <w:rFonts w:ascii="Calibri" w:eastAsia="Calibri" w:hAnsi="Calibri" w:cs="Calibri"/>
          <w:color w:val="000000" w:themeColor="text1"/>
        </w:rPr>
        <w:t>Sturgill</w:t>
      </w:r>
      <w:proofErr w:type="spellEnd"/>
      <w:r w:rsidRPr="00EA63E2">
        <w:rPr>
          <w:rFonts w:ascii="Calibri" w:eastAsia="Calibri" w:hAnsi="Calibri" w:cs="Calibri"/>
          <w:color w:val="000000" w:themeColor="text1"/>
        </w:rPr>
        <w:t xml:space="preserve"> Simpson, Kacey Musgraves, Steve Martin, and Tyler Perry), popular hip-hop, R&amp;B/soul, pop and Latin </w:t>
      </w:r>
      <w:r w:rsidR="00DD1BBA" w:rsidRPr="00EA63E2">
        <w:rPr>
          <w:rFonts w:ascii="Calibri" w:eastAsia="Calibri" w:hAnsi="Calibri" w:cs="Calibri"/>
          <w:color w:val="000000" w:themeColor="text1"/>
        </w:rPr>
        <w:t>concerts</w:t>
      </w:r>
      <w:r w:rsidRPr="00EA63E2">
        <w:rPr>
          <w:rFonts w:ascii="Calibri" w:eastAsia="Calibri" w:hAnsi="Calibri" w:cs="Calibri"/>
          <w:color w:val="000000" w:themeColor="text1"/>
        </w:rPr>
        <w:t xml:space="preserve"> (Tyler, The Creator, Maze, BTS, and Bad Bunny), as well as family-friendly performances and events (</w:t>
      </w:r>
      <w:r w:rsidRPr="00EA63E2">
        <w:rPr>
          <w:rFonts w:ascii="Calibri" w:eastAsia="Calibri" w:hAnsi="Calibri" w:cs="Calibri"/>
          <w:color w:val="000000" w:themeColor="text1"/>
          <w:lang w:val="en-US"/>
        </w:rPr>
        <w:t xml:space="preserve">Paw Patrol, </w:t>
      </w:r>
      <w:proofErr w:type="spellStart"/>
      <w:r w:rsidRPr="00EA63E2">
        <w:rPr>
          <w:rFonts w:ascii="Calibri" w:eastAsia="Calibri" w:hAnsi="Calibri" w:cs="Calibri"/>
          <w:color w:val="000000" w:themeColor="text1"/>
          <w:lang w:val="en-US"/>
        </w:rPr>
        <w:t>Hillsong</w:t>
      </w:r>
      <w:proofErr w:type="spellEnd"/>
      <w:r w:rsidRPr="00EA63E2">
        <w:rPr>
          <w:rFonts w:ascii="Calibri" w:eastAsia="Calibri" w:hAnsi="Calibri" w:cs="Calibri"/>
          <w:color w:val="000000" w:themeColor="text1"/>
          <w:lang w:val="en-US"/>
        </w:rPr>
        <w:t xml:space="preserve"> United, and Toby Mac), among </w:t>
      </w:r>
      <w:r w:rsidR="0092263F" w:rsidRPr="00EA63E2">
        <w:rPr>
          <w:rFonts w:ascii="Calibri" w:eastAsia="Calibri" w:hAnsi="Calibri" w:cs="Calibri"/>
          <w:color w:val="000000" w:themeColor="text1"/>
          <w:lang w:val="en-US"/>
        </w:rPr>
        <w:t xml:space="preserve">many </w:t>
      </w:r>
      <w:r w:rsidRPr="00EA63E2">
        <w:rPr>
          <w:rFonts w:ascii="Calibri" w:eastAsia="Calibri" w:hAnsi="Calibri" w:cs="Calibri"/>
          <w:color w:val="000000" w:themeColor="text1"/>
          <w:lang w:val="en-US"/>
        </w:rPr>
        <w:t xml:space="preserve">others. </w:t>
      </w:r>
    </w:p>
    <w:p w14:paraId="258974B5" w14:textId="77777777" w:rsidR="00986593" w:rsidRPr="00EA63E2" w:rsidRDefault="00986593" w:rsidP="00986593">
      <w:pPr>
        <w:rPr>
          <w:rFonts w:ascii="Times New Roman" w:eastAsia="Times New Roman" w:hAnsi="Times New Roman" w:cs="Times New Roman"/>
          <w:sz w:val="24"/>
          <w:szCs w:val="24"/>
          <w:lang w:val="en-US"/>
        </w:rPr>
      </w:pPr>
    </w:p>
    <w:p w14:paraId="254F0851" w14:textId="77777777" w:rsidR="006120ED" w:rsidRDefault="00003BEB">
      <w:pPr>
        <w:rPr>
          <w:rFonts w:ascii="Calibri" w:eastAsia="Calibri" w:hAnsi="Calibri" w:cs="Calibri"/>
        </w:rPr>
      </w:pPr>
      <w:r>
        <w:rPr>
          <w:rFonts w:ascii="Calibri" w:eastAsia="Calibri" w:hAnsi="Calibri" w:cs="Calibri"/>
        </w:rPr>
        <w:t>“Texas Trust C</w:t>
      </w:r>
      <w:r w:rsidR="00DD16E9">
        <w:rPr>
          <w:rFonts w:ascii="Calibri" w:eastAsia="Calibri" w:hAnsi="Calibri" w:cs="Calibri"/>
        </w:rPr>
        <w:t xml:space="preserve">redit </w:t>
      </w:r>
      <w:r>
        <w:rPr>
          <w:rFonts w:ascii="Calibri" w:eastAsia="Calibri" w:hAnsi="Calibri" w:cs="Calibri"/>
        </w:rPr>
        <w:t>U</w:t>
      </w:r>
      <w:r w:rsidR="00DD16E9">
        <w:rPr>
          <w:rFonts w:ascii="Calibri" w:eastAsia="Calibri" w:hAnsi="Calibri" w:cs="Calibri"/>
        </w:rPr>
        <w:t>nion</w:t>
      </w:r>
      <w:r>
        <w:rPr>
          <w:rFonts w:ascii="Calibri" w:eastAsia="Calibri" w:hAnsi="Calibri" w:cs="Calibri"/>
        </w:rPr>
        <w:t xml:space="preserve"> is an integral part of every community </w:t>
      </w:r>
      <w:r w:rsidR="001734FF">
        <w:rPr>
          <w:rFonts w:ascii="Calibri" w:eastAsia="Calibri" w:hAnsi="Calibri" w:cs="Calibri"/>
        </w:rPr>
        <w:t>we</w:t>
      </w:r>
      <w:r>
        <w:rPr>
          <w:rFonts w:ascii="Calibri" w:eastAsia="Calibri" w:hAnsi="Calibri" w:cs="Calibri"/>
        </w:rPr>
        <w:t xml:space="preserve"> serve, which means more than </w:t>
      </w:r>
      <w:r w:rsidR="00DD2F7E">
        <w:rPr>
          <w:rFonts w:ascii="Calibri" w:eastAsia="Calibri" w:hAnsi="Calibri" w:cs="Calibri"/>
        </w:rPr>
        <w:t>just doing business here</w:t>
      </w:r>
      <w:r>
        <w:rPr>
          <w:rFonts w:ascii="Calibri" w:eastAsia="Calibri" w:hAnsi="Calibri" w:cs="Calibri"/>
        </w:rPr>
        <w:t>,” said Jim Minge, CEO</w:t>
      </w:r>
      <w:r w:rsidR="001734FF">
        <w:rPr>
          <w:rFonts w:ascii="Calibri" w:eastAsia="Calibri" w:hAnsi="Calibri" w:cs="Calibri"/>
        </w:rPr>
        <w:t xml:space="preserve"> of</w:t>
      </w:r>
      <w:r>
        <w:rPr>
          <w:rFonts w:ascii="Calibri" w:eastAsia="Calibri" w:hAnsi="Calibri" w:cs="Calibri"/>
        </w:rPr>
        <w:t xml:space="preserve"> Texas Trust C</w:t>
      </w:r>
      <w:r w:rsidR="001734FF">
        <w:rPr>
          <w:rFonts w:ascii="Calibri" w:eastAsia="Calibri" w:hAnsi="Calibri" w:cs="Calibri"/>
        </w:rPr>
        <w:t xml:space="preserve">redit </w:t>
      </w:r>
      <w:r>
        <w:rPr>
          <w:rFonts w:ascii="Calibri" w:eastAsia="Calibri" w:hAnsi="Calibri" w:cs="Calibri"/>
        </w:rPr>
        <w:t>U</w:t>
      </w:r>
      <w:r w:rsidR="001734FF">
        <w:rPr>
          <w:rFonts w:ascii="Calibri" w:eastAsia="Calibri" w:hAnsi="Calibri" w:cs="Calibri"/>
        </w:rPr>
        <w:t>nion</w:t>
      </w:r>
      <w:r>
        <w:rPr>
          <w:rFonts w:ascii="Calibri" w:eastAsia="Calibri" w:hAnsi="Calibri" w:cs="Calibri"/>
        </w:rPr>
        <w:t xml:space="preserve">. “We are an active supporter of the Grand Prairie Independent School District, The Grand Prairie Education Foundation, the Chamber of Commerce, and a number of Grand Prairie-based non-profits. This partnership allows Texas Trust to reinforce </w:t>
      </w:r>
      <w:r w:rsidR="00DD16E9">
        <w:rPr>
          <w:rFonts w:ascii="Calibri" w:eastAsia="Calibri" w:hAnsi="Calibri" w:cs="Calibri"/>
        </w:rPr>
        <w:t>our</w:t>
      </w:r>
      <w:r>
        <w:rPr>
          <w:rFonts w:ascii="Calibri" w:eastAsia="Calibri" w:hAnsi="Calibri" w:cs="Calibri"/>
        </w:rPr>
        <w:t xml:space="preserve"> commitment to the city and</w:t>
      </w:r>
      <w:r w:rsidR="0068182D">
        <w:rPr>
          <w:rFonts w:ascii="Calibri" w:eastAsia="Calibri" w:hAnsi="Calibri" w:cs="Calibri"/>
        </w:rPr>
        <w:t xml:space="preserve"> support</w:t>
      </w:r>
      <w:r>
        <w:rPr>
          <w:rFonts w:ascii="Calibri" w:eastAsia="Calibri" w:hAnsi="Calibri" w:cs="Calibri"/>
        </w:rPr>
        <w:t xml:space="preserve"> a world-class </w:t>
      </w:r>
      <w:r w:rsidR="0068182D">
        <w:rPr>
          <w:rFonts w:ascii="Calibri" w:eastAsia="Calibri" w:hAnsi="Calibri" w:cs="Calibri"/>
        </w:rPr>
        <w:t>venue that will offer high</w:t>
      </w:r>
      <w:r w:rsidR="00DD2F7E">
        <w:rPr>
          <w:rFonts w:ascii="Calibri" w:eastAsia="Calibri" w:hAnsi="Calibri" w:cs="Calibri"/>
        </w:rPr>
        <w:t xml:space="preserve"> </w:t>
      </w:r>
      <w:r>
        <w:rPr>
          <w:rFonts w:ascii="Calibri" w:eastAsia="Calibri" w:hAnsi="Calibri" w:cs="Calibri"/>
        </w:rPr>
        <w:t>quality entertainment while</w:t>
      </w:r>
      <w:r w:rsidR="00632DAE">
        <w:rPr>
          <w:rFonts w:ascii="Calibri" w:eastAsia="Calibri" w:hAnsi="Calibri" w:cs="Calibri"/>
        </w:rPr>
        <w:t xml:space="preserve"> also</w:t>
      </w:r>
      <w:r>
        <w:rPr>
          <w:rFonts w:ascii="Calibri" w:eastAsia="Calibri" w:hAnsi="Calibri" w:cs="Calibri"/>
        </w:rPr>
        <w:t xml:space="preserve"> providing substantial economic benefits to the city.”</w:t>
      </w:r>
    </w:p>
    <w:p w14:paraId="63FEC69E" w14:textId="77777777" w:rsidR="00621557" w:rsidRPr="00621557" w:rsidRDefault="00621557">
      <w:pPr>
        <w:rPr>
          <w:rFonts w:ascii="Calibri" w:eastAsia="Calibri" w:hAnsi="Calibri" w:cs="Calibri"/>
          <w:b/>
          <w:bCs/>
          <w:color w:val="FF0000"/>
        </w:rPr>
      </w:pPr>
    </w:p>
    <w:p w14:paraId="40168845" w14:textId="77777777" w:rsidR="00994226" w:rsidRPr="00EA63E2" w:rsidRDefault="00994226" w:rsidP="00994226">
      <w:pPr>
        <w:rPr>
          <w:rFonts w:ascii="Calibri" w:eastAsia="Calibri" w:hAnsi="Calibri" w:cs="Calibri"/>
          <w:color w:val="000000" w:themeColor="text1"/>
          <w:lang w:val="en-US"/>
        </w:rPr>
      </w:pPr>
      <w:r w:rsidRPr="00EA63E2">
        <w:rPr>
          <w:rFonts w:ascii="Calibri" w:eastAsia="Calibri" w:hAnsi="Calibri" w:cs="Calibri"/>
          <w:color w:val="000000" w:themeColor="text1"/>
          <w:lang w:val="en-US"/>
        </w:rPr>
        <w:t xml:space="preserve">"We are thrilled two Grand Prairie staples are joining forces with this partnership between Texas Trust and the Theatre at Grand Prairie," said Mayor Ron Jensen. "Both have deep roots in our community, are very involved in making Grand Prairie friendly and </w:t>
      </w:r>
      <w:r w:rsidRPr="00994226">
        <w:rPr>
          <w:rFonts w:ascii="Calibri" w:eastAsia="Calibri" w:hAnsi="Calibri" w:cs="Calibri"/>
          <w:color w:val="000000" w:themeColor="text1"/>
          <w:lang w:val="en-US"/>
        </w:rPr>
        <w:t>progressive</w:t>
      </w:r>
      <w:r w:rsidR="00DD16E9">
        <w:rPr>
          <w:rFonts w:ascii="Calibri" w:eastAsia="Calibri" w:hAnsi="Calibri" w:cs="Calibri"/>
          <w:color w:val="000000" w:themeColor="text1"/>
          <w:lang w:val="en-US"/>
        </w:rPr>
        <w:t>,</w:t>
      </w:r>
      <w:r w:rsidRPr="00994226">
        <w:rPr>
          <w:rFonts w:ascii="Calibri" w:eastAsia="Calibri" w:hAnsi="Calibri" w:cs="Calibri"/>
          <w:color w:val="000000" w:themeColor="text1"/>
          <w:lang w:val="en-US"/>
        </w:rPr>
        <w:t xml:space="preserve"> and</w:t>
      </w:r>
      <w:r w:rsidRPr="00EA63E2">
        <w:rPr>
          <w:rFonts w:ascii="Calibri" w:eastAsia="Calibri" w:hAnsi="Calibri" w:cs="Calibri"/>
          <w:color w:val="000000" w:themeColor="text1"/>
          <w:lang w:val="en-US"/>
        </w:rPr>
        <w:t xml:space="preserve"> are perfect community partners. This partnership is music to my ears."</w:t>
      </w:r>
    </w:p>
    <w:p w14:paraId="3B7695FC" w14:textId="77777777" w:rsidR="00621557" w:rsidRDefault="00621557">
      <w:pPr>
        <w:rPr>
          <w:rFonts w:ascii="Calibri" w:eastAsia="Calibri" w:hAnsi="Calibri" w:cs="Calibri"/>
        </w:rPr>
      </w:pPr>
    </w:p>
    <w:p w14:paraId="4F64B2FF" w14:textId="15BB6FC1" w:rsidR="006120ED" w:rsidRDefault="00003BEB">
      <w:pPr>
        <w:rPr>
          <w:rFonts w:asciiTheme="majorHAnsi" w:eastAsia="Calibri" w:hAnsiTheme="majorHAnsi" w:cstheme="majorHAnsi"/>
        </w:rPr>
      </w:pPr>
      <w:r>
        <w:rPr>
          <w:rFonts w:ascii="Calibri" w:eastAsia="Calibri" w:hAnsi="Calibri" w:cs="Calibri"/>
        </w:rPr>
        <w:t xml:space="preserve">“As the public appetite for live events is reinvigorated, we are thrilled to bring the Texas Trust CU name to The Theatre at Grand </w:t>
      </w:r>
      <w:r w:rsidRPr="00447A45">
        <w:rPr>
          <w:rFonts w:ascii="Calibri" w:eastAsia="Calibri" w:hAnsi="Calibri" w:cs="Calibri"/>
          <w:color w:val="000000" w:themeColor="text1"/>
        </w:rPr>
        <w:t>Prairie</w:t>
      </w:r>
      <w:r w:rsidR="005E2A1E" w:rsidRPr="00447A45">
        <w:rPr>
          <w:rFonts w:asciiTheme="majorHAnsi" w:eastAsia="Calibri" w:hAnsiTheme="majorHAnsi" w:cstheme="majorHAnsi"/>
          <w:color w:val="000000" w:themeColor="text1"/>
        </w:rPr>
        <w:t xml:space="preserve">,” </w:t>
      </w:r>
      <w:r w:rsidR="00F9274B" w:rsidRPr="00447A45">
        <w:rPr>
          <w:rFonts w:asciiTheme="majorHAnsi" w:eastAsia="Calibri" w:hAnsiTheme="majorHAnsi" w:cstheme="majorHAnsi"/>
          <w:color w:val="000000" w:themeColor="text1"/>
          <w:sz w:val="24"/>
          <w:szCs w:val="24"/>
        </w:rPr>
        <w:t xml:space="preserve">said Andrew Klein, Managing Director of AEG Global Partnerships. </w:t>
      </w:r>
      <w:r w:rsidR="005E2A1E" w:rsidRPr="00447A45">
        <w:rPr>
          <w:rFonts w:asciiTheme="majorHAnsi" w:eastAsia="Calibri" w:hAnsiTheme="majorHAnsi" w:cstheme="majorHAnsi"/>
          <w:color w:val="000000" w:themeColor="text1"/>
        </w:rPr>
        <w:t>“</w:t>
      </w:r>
      <w:r w:rsidRPr="00447A45">
        <w:rPr>
          <w:rFonts w:asciiTheme="majorHAnsi" w:eastAsia="Calibri" w:hAnsiTheme="majorHAnsi" w:cstheme="majorHAnsi"/>
          <w:color w:val="000000" w:themeColor="text1"/>
        </w:rPr>
        <w:t xml:space="preserve">Texas Trust has been a valued member of the Grand Prairie </w:t>
      </w:r>
      <w:r w:rsidRPr="00D30DA2">
        <w:rPr>
          <w:rFonts w:asciiTheme="majorHAnsi" w:eastAsia="Calibri" w:hAnsiTheme="majorHAnsi" w:cstheme="majorHAnsi"/>
        </w:rPr>
        <w:t xml:space="preserve">community for </w:t>
      </w:r>
      <w:r w:rsidR="00721BD8">
        <w:rPr>
          <w:rFonts w:asciiTheme="majorHAnsi" w:eastAsia="Calibri" w:hAnsiTheme="majorHAnsi" w:cstheme="majorHAnsi"/>
        </w:rPr>
        <w:t>over</w:t>
      </w:r>
      <w:r w:rsidR="00DD16E9">
        <w:rPr>
          <w:rFonts w:asciiTheme="majorHAnsi" w:eastAsia="Calibri" w:hAnsiTheme="majorHAnsi" w:cstheme="majorHAnsi"/>
        </w:rPr>
        <w:t xml:space="preserve"> </w:t>
      </w:r>
      <w:r w:rsidR="00721BD8">
        <w:rPr>
          <w:rFonts w:asciiTheme="majorHAnsi" w:eastAsia="Calibri" w:hAnsiTheme="majorHAnsi" w:cstheme="majorHAnsi"/>
        </w:rPr>
        <w:t>70</w:t>
      </w:r>
      <w:r w:rsidRPr="00D30DA2">
        <w:rPr>
          <w:rFonts w:asciiTheme="majorHAnsi" w:eastAsia="Calibri" w:hAnsiTheme="majorHAnsi" w:cstheme="majorHAnsi"/>
        </w:rPr>
        <w:t xml:space="preserve"> years, and </w:t>
      </w:r>
      <w:r w:rsidR="00DD16E9">
        <w:rPr>
          <w:rFonts w:asciiTheme="majorHAnsi" w:eastAsia="Calibri" w:hAnsiTheme="majorHAnsi" w:cstheme="majorHAnsi"/>
        </w:rPr>
        <w:t xml:space="preserve">together </w:t>
      </w:r>
      <w:r w:rsidRPr="00D30DA2">
        <w:rPr>
          <w:rFonts w:asciiTheme="majorHAnsi" w:eastAsia="Calibri" w:hAnsiTheme="majorHAnsi" w:cstheme="majorHAnsi"/>
        </w:rPr>
        <w:t>we look forward to continuing to provide unparalleled live entertainment experiences for the residents of Grand Prairie.”</w:t>
      </w:r>
    </w:p>
    <w:p w14:paraId="6533C14B" w14:textId="77777777" w:rsidR="009E7209" w:rsidRDefault="009E7209">
      <w:pPr>
        <w:rPr>
          <w:rFonts w:asciiTheme="majorHAnsi" w:eastAsia="Calibri" w:hAnsiTheme="majorHAnsi" w:cstheme="majorHAnsi"/>
        </w:rPr>
      </w:pPr>
    </w:p>
    <w:p w14:paraId="0D8B403A" w14:textId="52BB010D" w:rsidR="00762D70" w:rsidRDefault="009E7209">
      <w:pPr>
        <w:rPr>
          <w:rFonts w:ascii="Calibri" w:eastAsia="Calibri" w:hAnsi="Calibri" w:cs="Calibri"/>
        </w:rPr>
      </w:pPr>
      <w:r>
        <w:rPr>
          <w:rFonts w:ascii="Calibri" w:eastAsia="Calibri" w:hAnsi="Calibri" w:cs="Calibri"/>
        </w:rPr>
        <w:t>Texas Trust Credit Union began as Chance Vought Aircraft Federal Credit Union in Connecticut. When Chance Vought Aircraft moved its operations to Grand Prairie in 1948, the credit union followed</w:t>
      </w:r>
      <w:r w:rsidR="00632DAE">
        <w:rPr>
          <w:rFonts w:ascii="Calibri" w:eastAsia="Calibri" w:hAnsi="Calibri" w:cs="Calibri"/>
        </w:rPr>
        <w:t>.</w:t>
      </w:r>
      <w:r w:rsidR="00F9274B">
        <w:rPr>
          <w:rFonts w:ascii="Calibri" w:eastAsia="Calibri" w:hAnsi="Calibri" w:cs="Calibri"/>
        </w:rPr>
        <w:t xml:space="preserve"> </w:t>
      </w:r>
      <w:r w:rsidR="00762D70">
        <w:rPr>
          <w:rFonts w:ascii="Calibri" w:eastAsia="Calibri" w:hAnsi="Calibri" w:cs="Calibri"/>
        </w:rPr>
        <w:t xml:space="preserve">Today, Texas Trust has two full-service branches in Grand Prairie and a third under construction, which is expected to open this fall. </w:t>
      </w:r>
      <w:r w:rsidR="003C469E">
        <w:rPr>
          <w:rFonts w:ascii="Calibri" w:eastAsia="Calibri" w:hAnsi="Calibri" w:cs="Calibri"/>
        </w:rPr>
        <w:t>The Texas Trust CU Theat</w:t>
      </w:r>
      <w:r w:rsidR="00DD2F7E">
        <w:rPr>
          <w:rFonts w:ascii="Calibri" w:eastAsia="Calibri" w:hAnsi="Calibri" w:cs="Calibri"/>
        </w:rPr>
        <w:t>re</w:t>
      </w:r>
      <w:r w:rsidR="003C469E">
        <w:rPr>
          <w:rFonts w:ascii="Calibri" w:eastAsia="Calibri" w:hAnsi="Calibri" w:cs="Calibri"/>
        </w:rPr>
        <w:t xml:space="preserve"> at Grand Prairie represents the credit union’s ongoing commitment to the people and city of Grand Prairie</w:t>
      </w:r>
      <w:r w:rsidR="00632DAE">
        <w:rPr>
          <w:rFonts w:ascii="Calibri" w:eastAsia="Calibri" w:hAnsi="Calibri" w:cs="Calibri"/>
        </w:rPr>
        <w:t xml:space="preserve"> as well to the entire region</w:t>
      </w:r>
      <w:r w:rsidR="003C469E">
        <w:rPr>
          <w:rFonts w:ascii="Calibri" w:eastAsia="Calibri" w:hAnsi="Calibri" w:cs="Calibri"/>
        </w:rPr>
        <w:t>.</w:t>
      </w:r>
    </w:p>
    <w:p w14:paraId="322BACB7" w14:textId="77777777" w:rsidR="006120ED" w:rsidRPr="00D30DA2" w:rsidRDefault="006120ED">
      <w:pPr>
        <w:rPr>
          <w:rFonts w:asciiTheme="majorHAnsi" w:eastAsia="Calibri" w:hAnsiTheme="majorHAnsi" w:cstheme="majorHAnsi"/>
        </w:rPr>
      </w:pPr>
    </w:p>
    <w:p w14:paraId="508DB26F" w14:textId="77777777" w:rsidR="006120ED" w:rsidRPr="00D30DA2" w:rsidRDefault="00003BEB">
      <w:pPr>
        <w:rPr>
          <w:rFonts w:asciiTheme="majorHAnsi" w:eastAsia="Calibri" w:hAnsiTheme="majorHAnsi" w:cstheme="majorHAnsi"/>
        </w:rPr>
      </w:pPr>
      <w:r w:rsidRPr="00A95CAB">
        <w:rPr>
          <w:rFonts w:asciiTheme="majorHAnsi" w:eastAsia="Calibri" w:hAnsiTheme="majorHAnsi" w:cstheme="majorHAnsi"/>
        </w:rPr>
        <w:t xml:space="preserve">For more information about the Texas Trust CU Theatre </w:t>
      </w:r>
      <w:r w:rsidR="00DD2F7E" w:rsidRPr="00A95CAB">
        <w:rPr>
          <w:rFonts w:asciiTheme="majorHAnsi" w:eastAsia="Calibri" w:hAnsiTheme="majorHAnsi" w:cstheme="majorHAnsi"/>
        </w:rPr>
        <w:t xml:space="preserve">at </w:t>
      </w:r>
      <w:r w:rsidRPr="00A95CAB">
        <w:rPr>
          <w:rFonts w:asciiTheme="majorHAnsi" w:eastAsia="Calibri" w:hAnsiTheme="majorHAnsi" w:cstheme="majorHAnsi"/>
        </w:rPr>
        <w:t>Grand Prairie and</w:t>
      </w:r>
      <w:r w:rsidR="0011103B" w:rsidRPr="00A95CAB">
        <w:rPr>
          <w:rFonts w:asciiTheme="majorHAnsi" w:eastAsia="Calibri" w:hAnsiTheme="majorHAnsi" w:cstheme="majorHAnsi"/>
        </w:rPr>
        <w:t>/or</w:t>
      </w:r>
      <w:r w:rsidRPr="00A95CAB">
        <w:rPr>
          <w:rFonts w:asciiTheme="majorHAnsi" w:eastAsia="Calibri" w:hAnsiTheme="majorHAnsi" w:cstheme="majorHAnsi"/>
        </w:rPr>
        <w:t xml:space="preserve"> to purchase tickets to upcoming events, please visit </w:t>
      </w:r>
      <w:hyperlink r:id="rId18" w:history="1">
        <w:r w:rsidR="00F81FD9" w:rsidRPr="00A95CAB">
          <w:rPr>
            <w:rStyle w:val="Hyperlink"/>
            <w:rFonts w:asciiTheme="majorHAnsi" w:hAnsiTheme="majorHAnsi" w:cstheme="majorHAnsi"/>
          </w:rPr>
          <w:t>www.TexasTrustCUTheatre.com</w:t>
        </w:r>
      </w:hyperlink>
      <w:r w:rsidR="00F81FD9" w:rsidRPr="00A95CAB">
        <w:rPr>
          <w:rFonts w:asciiTheme="majorHAnsi" w:hAnsiTheme="majorHAnsi" w:cstheme="majorHAnsi"/>
        </w:rPr>
        <w:t>.</w:t>
      </w:r>
      <w:r w:rsidR="00F81FD9" w:rsidRPr="00D30DA2">
        <w:rPr>
          <w:rFonts w:asciiTheme="majorHAnsi" w:hAnsiTheme="majorHAnsi" w:cstheme="majorHAnsi"/>
        </w:rPr>
        <w:t xml:space="preserve"> </w:t>
      </w:r>
    </w:p>
    <w:p w14:paraId="670330E0" w14:textId="77777777" w:rsidR="006120ED" w:rsidRDefault="006120ED">
      <w:pPr>
        <w:rPr>
          <w:rFonts w:ascii="Calibri" w:eastAsia="Calibri" w:hAnsi="Calibri" w:cs="Calibri"/>
        </w:rPr>
      </w:pPr>
    </w:p>
    <w:p w14:paraId="0076F871" w14:textId="77777777" w:rsidR="006120ED" w:rsidRDefault="00003BEB">
      <w:pPr>
        <w:rPr>
          <w:rFonts w:ascii="Calibri" w:eastAsia="Calibri" w:hAnsi="Calibri" w:cs="Calibri"/>
          <w:b/>
          <w:u w:val="single"/>
        </w:rPr>
      </w:pPr>
      <w:r>
        <w:rPr>
          <w:rFonts w:ascii="Calibri" w:eastAsia="Calibri" w:hAnsi="Calibri" w:cs="Calibri"/>
          <w:b/>
          <w:u w:val="single"/>
        </w:rPr>
        <w:t>About Texas Trust Credit Union</w:t>
      </w:r>
    </w:p>
    <w:p w14:paraId="6F25AC36" w14:textId="77777777" w:rsidR="006120ED" w:rsidRDefault="00003BEB">
      <w:pPr>
        <w:rPr>
          <w:rFonts w:ascii="Calibri" w:eastAsia="Calibri" w:hAnsi="Calibri" w:cs="Calibri"/>
        </w:rPr>
      </w:pPr>
      <w:r>
        <w:rPr>
          <w:rFonts w:ascii="Calibri" w:eastAsia="Calibri" w:hAnsi="Calibri" w:cs="Calibri"/>
        </w:rPr>
        <w:t>Texas Trust Credit Union has been helping build brighter financial futures since its modest beginning in 1936. Today, the full-service credit union serves more than 120,000 member</w:t>
      </w:r>
      <w:r w:rsidR="003B4475">
        <w:rPr>
          <w:rFonts w:ascii="Calibri" w:eastAsia="Calibri" w:hAnsi="Calibri" w:cs="Calibri"/>
        </w:rPr>
        <w:t>s. With assets of more than $1.6</w:t>
      </w:r>
      <w:r>
        <w:rPr>
          <w:rFonts w:ascii="Calibri" w:eastAsia="Calibri" w:hAnsi="Calibri" w:cs="Calibri"/>
        </w:rPr>
        <w:t xml:space="preserve"> billion, Texas Trust is the 5</w:t>
      </w:r>
      <w:r>
        <w:rPr>
          <w:rFonts w:ascii="Calibri" w:eastAsia="Calibri" w:hAnsi="Calibri" w:cs="Calibri"/>
          <w:vertAlign w:val="superscript"/>
        </w:rPr>
        <w:t>th</w:t>
      </w:r>
      <w:r>
        <w:rPr>
          <w:rFonts w:ascii="Calibri" w:eastAsia="Calibri" w:hAnsi="Calibri" w:cs="Calibri"/>
        </w:rPr>
        <w:t xml:space="preserve"> largest credit union in North Texas and the 16</w:t>
      </w:r>
      <w:r>
        <w:rPr>
          <w:rFonts w:ascii="Calibri" w:eastAsia="Calibri" w:hAnsi="Calibri" w:cs="Calibri"/>
          <w:vertAlign w:val="superscript"/>
        </w:rPr>
        <w:t>th</w:t>
      </w:r>
      <w:r>
        <w:rPr>
          <w:rFonts w:ascii="Calibri" w:eastAsia="Calibri" w:hAnsi="Calibri" w:cs="Calibri"/>
        </w:rPr>
        <w:t xml:space="preserve"> largest in Texas. With a focus on the community, Texas Trust is creating a legacy of giving through generous financial donations that support local school programs and activities, non-profit organizations, and student scholarships; and by providing volunteer resources through its Community Unity team, which supports scores of charitable events each year. For more information, visit</w:t>
      </w:r>
      <w:r>
        <w:rPr>
          <w:rFonts w:ascii="Calibri" w:eastAsia="Calibri" w:hAnsi="Calibri" w:cs="Calibri"/>
          <w:color w:val="1F497D"/>
        </w:rPr>
        <w:t xml:space="preserve"> </w:t>
      </w:r>
      <w:hyperlink r:id="rId19">
        <w:r>
          <w:rPr>
            <w:rFonts w:ascii="Calibri" w:eastAsia="Calibri" w:hAnsi="Calibri" w:cs="Calibri"/>
            <w:color w:val="0000FF"/>
            <w:u w:val="single"/>
          </w:rPr>
          <w:t>TexasTrustCU.org</w:t>
        </w:r>
      </w:hyperlink>
      <w:r>
        <w:rPr>
          <w:rFonts w:ascii="Calibri" w:eastAsia="Calibri" w:hAnsi="Calibri" w:cs="Calibri"/>
          <w:color w:val="1F497D"/>
        </w:rPr>
        <w:t xml:space="preserve"> </w:t>
      </w:r>
      <w:r>
        <w:rPr>
          <w:rFonts w:ascii="Calibri" w:eastAsia="Calibri" w:hAnsi="Calibri" w:cs="Calibri"/>
        </w:rPr>
        <w:t xml:space="preserve">or follow us on Facebook at </w:t>
      </w:r>
      <w:hyperlink r:id="rId20">
        <w:r>
          <w:rPr>
            <w:rFonts w:ascii="Calibri" w:eastAsia="Calibri" w:hAnsi="Calibri" w:cs="Calibri"/>
            <w:color w:val="0000FF"/>
            <w:u w:val="single"/>
          </w:rPr>
          <w:t>facebook.com/</w:t>
        </w:r>
        <w:proofErr w:type="spellStart"/>
        <w:r>
          <w:rPr>
            <w:rFonts w:ascii="Calibri" w:eastAsia="Calibri" w:hAnsi="Calibri" w:cs="Calibri"/>
            <w:color w:val="0000FF"/>
            <w:u w:val="single"/>
          </w:rPr>
          <w:t>texastrustcu</w:t>
        </w:r>
        <w:proofErr w:type="spellEnd"/>
      </w:hyperlink>
      <w:r>
        <w:rPr>
          <w:rFonts w:ascii="Calibri" w:eastAsia="Calibri" w:hAnsi="Calibri" w:cs="Calibri"/>
          <w:color w:val="1F497D"/>
        </w:rPr>
        <w:t xml:space="preserve"> </w:t>
      </w:r>
      <w:r>
        <w:rPr>
          <w:rFonts w:ascii="Calibri" w:eastAsia="Calibri" w:hAnsi="Calibri" w:cs="Calibri"/>
        </w:rPr>
        <w:t xml:space="preserve">or Twitter at </w:t>
      </w:r>
      <w:hyperlink r:id="rId21">
        <w:r>
          <w:rPr>
            <w:rFonts w:ascii="Calibri" w:eastAsia="Calibri" w:hAnsi="Calibri" w:cs="Calibri"/>
            <w:color w:val="0000FF"/>
            <w:u w:val="single"/>
          </w:rPr>
          <w:t>@</w:t>
        </w:r>
        <w:proofErr w:type="spellStart"/>
        <w:r>
          <w:rPr>
            <w:rFonts w:ascii="Calibri" w:eastAsia="Calibri" w:hAnsi="Calibri" w:cs="Calibri"/>
            <w:color w:val="0000FF"/>
            <w:u w:val="single"/>
          </w:rPr>
          <w:t>texastrustcu</w:t>
        </w:r>
        <w:proofErr w:type="spellEnd"/>
      </w:hyperlink>
      <w:r>
        <w:rPr>
          <w:rFonts w:ascii="Calibri" w:eastAsia="Calibri" w:hAnsi="Calibri" w:cs="Calibri"/>
        </w:rPr>
        <w:t>.</w:t>
      </w:r>
    </w:p>
    <w:p w14:paraId="134C976C" w14:textId="77777777" w:rsidR="006120ED" w:rsidRDefault="006120ED">
      <w:pPr>
        <w:rPr>
          <w:rFonts w:ascii="Calibri" w:eastAsia="Calibri" w:hAnsi="Calibri" w:cs="Calibri"/>
        </w:rPr>
      </w:pPr>
    </w:p>
    <w:p w14:paraId="6CC12381" w14:textId="77777777" w:rsidR="00A02D0F" w:rsidRPr="005A4FDC" w:rsidRDefault="00A02D0F" w:rsidP="00A02D0F">
      <w:pPr>
        <w:pBdr>
          <w:bottom w:val="none" w:sz="0" w:space="13" w:color="auto"/>
        </w:pBdr>
        <w:shd w:val="clear" w:color="auto" w:fill="FFFFFF"/>
        <w:rPr>
          <w:rFonts w:ascii="Calibri" w:eastAsia="Calibri" w:hAnsi="Calibri" w:cs="Calibri"/>
          <w:b/>
          <w:bCs/>
          <w:u w:val="single"/>
          <w:lang w:val="en-US"/>
        </w:rPr>
      </w:pPr>
      <w:r w:rsidRPr="005A4FDC">
        <w:rPr>
          <w:rFonts w:ascii="Calibri" w:eastAsia="Calibri" w:hAnsi="Calibri" w:cs="Calibri"/>
          <w:b/>
          <w:bCs/>
          <w:u w:val="single"/>
          <w:lang w:val="en-US"/>
        </w:rPr>
        <w:lastRenderedPageBreak/>
        <w:t>About AEG Presents</w:t>
      </w:r>
      <w:r w:rsidRPr="005A4FDC">
        <w:rPr>
          <w:rFonts w:ascii="Calibri" w:eastAsia="Calibri" w:hAnsi="Calibri" w:cs="Calibri"/>
          <w:b/>
          <w:bCs/>
          <w:u w:val="single"/>
          <w:lang w:val="en-US"/>
        </w:rPr>
        <w:br/>
      </w:r>
      <w:proofErr w:type="gramStart"/>
      <w:r w:rsidRPr="005A4FDC">
        <w:rPr>
          <w:rFonts w:ascii="Calibri" w:eastAsia="Calibri" w:hAnsi="Calibri" w:cs="Calibri"/>
          <w:lang w:val="en-US"/>
        </w:rPr>
        <w:t>Combining</w:t>
      </w:r>
      <w:proofErr w:type="gramEnd"/>
      <w:r w:rsidRPr="005A4FDC">
        <w:rPr>
          <w:rFonts w:ascii="Calibri" w:eastAsia="Calibri" w:hAnsi="Calibri" w:cs="Calibri"/>
          <w:lang w:val="en-US"/>
        </w:rPr>
        <w:t xml:space="preserve"> the power of the live event with a focus on true artist development, AEG Presents is a world leader in the music and entertainment industries. Operating across four continents, the company has an unparalleled commitment to artistry, creativity, and community. Its </w:t>
      </w:r>
      <w:proofErr w:type="spellStart"/>
      <w:r w:rsidRPr="005A4FDC">
        <w:rPr>
          <w:rFonts w:ascii="Calibri" w:eastAsia="Calibri" w:hAnsi="Calibri" w:cs="Calibri"/>
          <w:lang w:val="en-US"/>
        </w:rPr>
        <w:t>tentpole</w:t>
      </w:r>
      <w:proofErr w:type="spellEnd"/>
      <w:r w:rsidRPr="005A4FDC">
        <w:rPr>
          <w:rFonts w:ascii="Calibri" w:eastAsia="Calibri" w:hAnsi="Calibri" w:cs="Calibri"/>
          <w:lang w:val="en-US"/>
        </w:rPr>
        <w:t xml:space="preserve"> festivals and multi-day music events — which include the iconic Coachella Valley Music &amp; Arts Festival and the legendary New Orleans Jazz &amp; Heritage Festival alongside British Summer Time at Hyde Park, Stagecoach, Hangout Festival, Electric Forest, and Firefly — continue to set the bar for the live music experience. AEG Presents promotes global tours for artists such as The Rolling Stones, Ed Sheeran, Elton John, Taylor Swift, Celine Dion, Justin Bieber, Kenny Chesney, Paul McCartney, and Katy Perry, in addition to — through its network of clubs, theatres, arenas, stadiums and renowned partner brands such as </w:t>
      </w:r>
      <w:proofErr w:type="spellStart"/>
      <w:r w:rsidRPr="005A4FDC">
        <w:rPr>
          <w:rFonts w:ascii="Calibri" w:eastAsia="Calibri" w:hAnsi="Calibri" w:cs="Calibri"/>
          <w:lang w:val="en-US"/>
        </w:rPr>
        <w:t>Goldenvoice</w:t>
      </w:r>
      <w:proofErr w:type="spellEnd"/>
      <w:r w:rsidRPr="005A4FDC">
        <w:rPr>
          <w:rFonts w:ascii="Calibri" w:eastAsia="Calibri" w:hAnsi="Calibri" w:cs="Calibri"/>
          <w:lang w:val="en-US"/>
        </w:rPr>
        <w:t xml:space="preserve">, Messina Touring Group, Concerts West, The Bowery Presents, </w:t>
      </w:r>
      <w:proofErr w:type="spellStart"/>
      <w:r w:rsidRPr="005A4FDC">
        <w:rPr>
          <w:rFonts w:ascii="Calibri" w:eastAsia="Calibri" w:hAnsi="Calibri" w:cs="Calibri"/>
          <w:lang w:val="en-US"/>
        </w:rPr>
        <w:t>PromoWest</w:t>
      </w:r>
      <w:proofErr w:type="spellEnd"/>
      <w:r w:rsidRPr="005A4FDC">
        <w:rPr>
          <w:rFonts w:ascii="Calibri" w:eastAsia="Calibri" w:hAnsi="Calibri" w:cs="Calibri"/>
          <w:lang w:val="en-US"/>
        </w:rPr>
        <w:t xml:space="preserve"> Productions, Marshall Arts, Madison House Presents, and Zero Mile Presents — creating and developing an unmatched infrastructure for artist development and audience reach. More information can be found at www.aegpresents.com.</w:t>
      </w:r>
    </w:p>
    <w:p w14:paraId="1B2F557D" w14:textId="77777777" w:rsidR="003C469E" w:rsidRDefault="003C469E" w:rsidP="00EA63E2">
      <w:pPr>
        <w:pBdr>
          <w:bottom w:val="none" w:sz="0" w:space="13" w:color="auto"/>
        </w:pBdr>
        <w:shd w:val="clear" w:color="auto" w:fill="FFFFFF"/>
        <w:rPr>
          <w:rFonts w:ascii="Calibri" w:eastAsia="Calibri" w:hAnsi="Calibri" w:cs="Calibri"/>
        </w:rPr>
      </w:pPr>
    </w:p>
    <w:p w14:paraId="01EF6C4A" w14:textId="77777777" w:rsidR="003C469E" w:rsidRDefault="003C469E" w:rsidP="003C469E">
      <w:pPr>
        <w:pBdr>
          <w:bottom w:val="none" w:sz="0" w:space="13" w:color="auto"/>
        </w:pBdr>
        <w:shd w:val="clear" w:color="auto" w:fill="FFFFFF"/>
        <w:jc w:val="center"/>
        <w:rPr>
          <w:rFonts w:ascii="Calibri" w:eastAsia="Calibri" w:hAnsi="Calibri" w:cs="Calibri"/>
        </w:rPr>
      </w:pPr>
      <w:r>
        <w:rPr>
          <w:rFonts w:ascii="Calibri" w:eastAsia="Calibri" w:hAnsi="Calibri" w:cs="Calibri"/>
        </w:rPr>
        <w:t>###</w:t>
      </w:r>
    </w:p>
    <w:p w14:paraId="32583016" w14:textId="77777777" w:rsidR="006E3462" w:rsidRPr="005255F7" w:rsidRDefault="006E3462">
      <w:pPr>
        <w:rPr>
          <w:rFonts w:asciiTheme="majorHAnsi" w:hAnsiTheme="majorHAnsi" w:cstheme="majorHAnsi"/>
        </w:rPr>
      </w:pPr>
    </w:p>
    <w:sectPr w:rsidR="006E3462" w:rsidRPr="005255F7" w:rsidSect="001760D2">
      <w:pgSz w:w="12240" w:h="15840"/>
      <w:pgMar w:top="72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6D3E71" w14:textId="77777777" w:rsidR="009E098D" w:rsidRDefault="009E098D">
      <w:pPr>
        <w:spacing w:line="240" w:lineRule="auto"/>
      </w:pPr>
      <w:r>
        <w:separator/>
      </w:r>
    </w:p>
  </w:endnote>
  <w:endnote w:type="continuationSeparator" w:id="0">
    <w:p w14:paraId="607CC039" w14:textId="77777777" w:rsidR="009E098D" w:rsidRDefault="009E098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084F67" w14:textId="77777777" w:rsidR="009E098D" w:rsidRDefault="009E098D">
      <w:pPr>
        <w:spacing w:line="240" w:lineRule="auto"/>
      </w:pPr>
      <w:r>
        <w:separator/>
      </w:r>
    </w:p>
  </w:footnote>
  <w:footnote w:type="continuationSeparator" w:id="0">
    <w:p w14:paraId="7027258B" w14:textId="77777777" w:rsidR="009E098D" w:rsidRDefault="009E098D">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41C4102"/>
    <w:multiLevelType w:val="hybridMultilevel"/>
    <w:tmpl w:val="572001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20ED"/>
    <w:rsid w:val="00003BEB"/>
    <w:rsid w:val="00004209"/>
    <w:rsid w:val="00031E0E"/>
    <w:rsid w:val="00040A82"/>
    <w:rsid w:val="00064652"/>
    <w:rsid w:val="0011103B"/>
    <w:rsid w:val="00116652"/>
    <w:rsid w:val="00131648"/>
    <w:rsid w:val="00141A5E"/>
    <w:rsid w:val="00162396"/>
    <w:rsid w:val="001718EB"/>
    <w:rsid w:val="001734FF"/>
    <w:rsid w:val="001760D2"/>
    <w:rsid w:val="001E1D50"/>
    <w:rsid w:val="001E6E11"/>
    <w:rsid w:val="002526D3"/>
    <w:rsid w:val="00267898"/>
    <w:rsid w:val="00294AF8"/>
    <w:rsid w:val="0029741C"/>
    <w:rsid w:val="002A35B5"/>
    <w:rsid w:val="002C43F0"/>
    <w:rsid w:val="00345D73"/>
    <w:rsid w:val="00350D49"/>
    <w:rsid w:val="00361585"/>
    <w:rsid w:val="00372F7D"/>
    <w:rsid w:val="003928C7"/>
    <w:rsid w:val="003B4475"/>
    <w:rsid w:val="003C469E"/>
    <w:rsid w:val="003D4090"/>
    <w:rsid w:val="003D42FB"/>
    <w:rsid w:val="003D5021"/>
    <w:rsid w:val="003E4B78"/>
    <w:rsid w:val="004172F9"/>
    <w:rsid w:val="00445347"/>
    <w:rsid w:val="00447A45"/>
    <w:rsid w:val="0046592E"/>
    <w:rsid w:val="00473A97"/>
    <w:rsid w:val="00476066"/>
    <w:rsid w:val="00496BB3"/>
    <w:rsid w:val="004D33A6"/>
    <w:rsid w:val="00525176"/>
    <w:rsid w:val="005255F7"/>
    <w:rsid w:val="005420E8"/>
    <w:rsid w:val="00554CF5"/>
    <w:rsid w:val="00580812"/>
    <w:rsid w:val="00590074"/>
    <w:rsid w:val="005922A6"/>
    <w:rsid w:val="005B6CDB"/>
    <w:rsid w:val="005E2A1E"/>
    <w:rsid w:val="006120ED"/>
    <w:rsid w:val="00612E80"/>
    <w:rsid w:val="00621557"/>
    <w:rsid w:val="00630B4F"/>
    <w:rsid w:val="00632DAE"/>
    <w:rsid w:val="00633339"/>
    <w:rsid w:val="00656EA3"/>
    <w:rsid w:val="0067256D"/>
    <w:rsid w:val="0068182D"/>
    <w:rsid w:val="006E3462"/>
    <w:rsid w:val="006E5CCC"/>
    <w:rsid w:val="00721BD8"/>
    <w:rsid w:val="00723875"/>
    <w:rsid w:val="0073422A"/>
    <w:rsid w:val="0075085B"/>
    <w:rsid w:val="00762D70"/>
    <w:rsid w:val="00772B83"/>
    <w:rsid w:val="007B605A"/>
    <w:rsid w:val="007F18E5"/>
    <w:rsid w:val="008305E3"/>
    <w:rsid w:val="00842085"/>
    <w:rsid w:val="00867620"/>
    <w:rsid w:val="008A0298"/>
    <w:rsid w:val="008D0628"/>
    <w:rsid w:val="008D4243"/>
    <w:rsid w:val="008E40E7"/>
    <w:rsid w:val="008F1296"/>
    <w:rsid w:val="00916A2F"/>
    <w:rsid w:val="0092263F"/>
    <w:rsid w:val="009530F0"/>
    <w:rsid w:val="00986593"/>
    <w:rsid w:val="00994226"/>
    <w:rsid w:val="009B59E4"/>
    <w:rsid w:val="009E098D"/>
    <w:rsid w:val="009E7209"/>
    <w:rsid w:val="009F347E"/>
    <w:rsid w:val="00A02D0F"/>
    <w:rsid w:val="00A07520"/>
    <w:rsid w:val="00A5414B"/>
    <w:rsid w:val="00A65244"/>
    <w:rsid w:val="00A851E6"/>
    <w:rsid w:val="00A9507C"/>
    <w:rsid w:val="00A95CAB"/>
    <w:rsid w:val="00AD0FB7"/>
    <w:rsid w:val="00AD5D79"/>
    <w:rsid w:val="00B045FA"/>
    <w:rsid w:val="00B712C4"/>
    <w:rsid w:val="00B74E61"/>
    <w:rsid w:val="00B8606B"/>
    <w:rsid w:val="00BC1D36"/>
    <w:rsid w:val="00BD1B96"/>
    <w:rsid w:val="00BD267F"/>
    <w:rsid w:val="00BD43F2"/>
    <w:rsid w:val="00BE5A99"/>
    <w:rsid w:val="00BE738C"/>
    <w:rsid w:val="00BF6C51"/>
    <w:rsid w:val="00BF6D2D"/>
    <w:rsid w:val="00C422F9"/>
    <w:rsid w:val="00C4364B"/>
    <w:rsid w:val="00C5791E"/>
    <w:rsid w:val="00CA65CC"/>
    <w:rsid w:val="00CB1D4F"/>
    <w:rsid w:val="00CF381C"/>
    <w:rsid w:val="00D30DA2"/>
    <w:rsid w:val="00D3262B"/>
    <w:rsid w:val="00D74C20"/>
    <w:rsid w:val="00DB0EA9"/>
    <w:rsid w:val="00DD16E9"/>
    <w:rsid w:val="00DD1BBA"/>
    <w:rsid w:val="00DD2784"/>
    <w:rsid w:val="00DD2F7E"/>
    <w:rsid w:val="00DF5360"/>
    <w:rsid w:val="00E60BD5"/>
    <w:rsid w:val="00EA067D"/>
    <w:rsid w:val="00EA63E2"/>
    <w:rsid w:val="00EB31C6"/>
    <w:rsid w:val="00EB719B"/>
    <w:rsid w:val="00F07B81"/>
    <w:rsid w:val="00F11F08"/>
    <w:rsid w:val="00F16844"/>
    <w:rsid w:val="00F30D16"/>
    <w:rsid w:val="00F36E50"/>
    <w:rsid w:val="00F64CBA"/>
    <w:rsid w:val="00F81FD9"/>
    <w:rsid w:val="00F87E4F"/>
    <w:rsid w:val="00F9274B"/>
    <w:rsid w:val="00FD5745"/>
    <w:rsid w:val="00FD5768"/>
    <w:rsid w:val="00FF3C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A387284"/>
  <w15:docId w15:val="{607504E3-8251-9F42-958F-A4AA98F51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9F347E"/>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F347E"/>
    <w:rPr>
      <w:rFonts w:ascii="Times New Roman" w:hAnsi="Times New Roman" w:cs="Times New Roman"/>
      <w:sz w:val="18"/>
      <w:szCs w:val="18"/>
    </w:rPr>
  </w:style>
  <w:style w:type="character" w:styleId="Hyperlink">
    <w:name w:val="Hyperlink"/>
    <w:basedOn w:val="DefaultParagraphFont"/>
    <w:uiPriority w:val="99"/>
    <w:unhideWhenUsed/>
    <w:rsid w:val="007B605A"/>
    <w:rPr>
      <w:color w:val="0000FF" w:themeColor="hyperlink"/>
      <w:u w:val="single"/>
    </w:rPr>
  </w:style>
  <w:style w:type="character" w:customStyle="1" w:styleId="UnresolvedMention1">
    <w:name w:val="Unresolved Mention1"/>
    <w:basedOn w:val="DefaultParagraphFont"/>
    <w:uiPriority w:val="99"/>
    <w:semiHidden/>
    <w:unhideWhenUsed/>
    <w:rsid w:val="007B605A"/>
    <w:rPr>
      <w:color w:val="605E5C"/>
      <w:shd w:val="clear" w:color="auto" w:fill="E1DFDD"/>
    </w:rPr>
  </w:style>
  <w:style w:type="character" w:styleId="FollowedHyperlink">
    <w:name w:val="FollowedHyperlink"/>
    <w:basedOn w:val="DefaultParagraphFont"/>
    <w:uiPriority w:val="99"/>
    <w:semiHidden/>
    <w:unhideWhenUsed/>
    <w:rsid w:val="00D30DA2"/>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5420E8"/>
    <w:rPr>
      <w:b/>
      <w:bCs/>
    </w:rPr>
  </w:style>
  <w:style w:type="character" w:customStyle="1" w:styleId="CommentSubjectChar">
    <w:name w:val="Comment Subject Char"/>
    <w:basedOn w:val="CommentTextChar"/>
    <w:link w:val="CommentSubject"/>
    <w:uiPriority w:val="99"/>
    <w:semiHidden/>
    <w:rsid w:val="005420E8"/>
    <w:rPr>
      <w:b/>
      <w:bCs/>
      <w:sz w:val="20"/>
      <w:szCs w:val="20"/>
    </w:rPr>
  </w:style>
  <w:style w:type="paragraph" w:styleId="Revision">
    <w:name w:val="Revision"/>
    <w:hidden/>
    <w:uiPriority w:val="99"/>
    <w:semiHidden/>
    <w:rsid w:val="00994226"/>
    <w:pPr>
      <w:spacing w:line="240" w:lineRule="auto"/>
    </w:pPr>
  </w:style>
  <w:style w:type="paragraph" w:styleId="NormalWeb">
    <w:name w:val="Normal (Web)"/>
    <w:basedOn w:val="Normal"/>
    <w:uiPriority w:val="99"/>
    <w:semiHidden/>
    <w:unhideWhenUsed/>
    <w:rsid w:val="00473A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473A97"/>
  </w:style>
  <w:style w:type="paragraph" w:styleId="Header">
    <w:name w:val="header"/>
    <w:basedOn w:val="Normal"/>
    <w:link w:val="HeaderChar"/>
    <w:uiPriority w:val="99"/>
    <w:unhideWhenUsed/>
    <w:rsid w:val="001E1D50"/>
    <w:pPr>
      <w:tabs>
        <w:tab w:val="center" w:pos="4680"/>
        <w:tab w:val="right" w:pos="9360"/>
      </w:tabs>
      <w:spacing w:line="240" w:lineRule="auto"/>
    </w:pPr>
  </w:style>
  <w:style w:type="character" w:customStyle="1" w:styleId="HeaderChar">
    <w:name w:val="Header Char"/>
    <w:basedOn w:val="DefaultParagraphFont"/>
    <w:link w:val="Header"/>
    <w:uiPriority w:val="99"/>
    <w:rsid w:val="001E1D50"/>
  </w:style>
  <w:style w:type="paragraph" w:styleId="Footer">
    <w:name w:val="footer"/>
    <w:basedOn w:val="Normal"/>
    <w:link w:val="FooterChar"/>
    <w:uiPriority w:val="99"/>
    <w:unhideWhenUsed/>
    <w:rsid w:val="001E1D50"/>
    <w:pPr>
      <w:tabs>
        <w:tab w:val="center" w:pos="4680"/>
        <w:tab w:val="right" w:pos="9360"/>
      </w:tabs>
      <w:spacing w:line="240" w:lineRule="auto"/>
    </w:pPr>
  </w:style>
  <w:style w:type="character" w:customStyle="1" w:styleId="FooterChar">
    <w:name w:val="Footer Char"/>
    <w:basedOn w:val="DefaultParagraphFont"/>
    <w:link w:val="Footer"/>
    <w:uiPriority w:val="99"/>
    <w:rsid w:val="001E1D50"/>
  </w:style>
  <w:style w:type="paragraph" w:styleId="PlainText">
    <w:name w:val="Plain Text"/>
    <w:basedOn w:val="Normal"/>
    <w:link w:val="PlainTextChar"/>
    <w:uiPriority w:val="99"/>
    <w:semiHidden/>
    <w:unhideWhenUsed/>
    <w:rsid w:val="001E1D50"/>
    <w:pPr>
      <w:spacing w:line="240" w:lineRule="auto"/>
    </w:pPr>
    <w:rPr>
      <w:rFonts w:ascii="Calibri" w:eastAsia="Times New Roman" w:hAnsi="Calibri" w:cs="Times New Roman"/>
      <w:szCs w:val="21"/>
      <w:lang w:val="en-US"/>
    </w:rPr>
  </w:style>
  <w:style w:type="character" w:customStyle="1" w:styleId="PlainTextChar">
    <w:name w:val="Plain Text Char"/>
    <w:basedOn w:val="DefaultParagraphFont"/>
    <w:link w:val="PlainText"/>
    <w:uiPriority w:val="99"/>
    <w:semiHidden/>
    <w:rsid w:val="001E1D50"/>
    <w:rPr>
      <w:rFonts w:ascii="Calibri" w:eastAsia="Times New Roman" w:hAnsi="Calibri" w:cs="Times New Roman"/>
      <w:szCs w:val="21"/>
      <w:lang w:val="en-US"/>
    </w:rPr>
  </w:style>
  <w:style w:type="character" w:customStyle="1" w:styleId="UnresolvedMention">
    <w:name w:val="Unresolved Mention"/>
    <w:basedOn w:val="DefaultParagraphFont"/>
    <w:uiPriority w:val="99"/>
    <w:semiHidden/>
    <w:unhideWhenUsed/>
    <w:rsid w:val="00F927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282174">
      <w:bodyDiv w:val="1"/>
      <w:marLeft w:val="0"/>
      <w:marRight w:val="0"/>
      <w:marTop w:val="0"/>
      <w:marBottom w:val="0"/>
      <w:divBdr>
        <w:top w:val="none" w:sz="0" w:space="0" w:color="auto"/>
        <w:left w:val="none" w:sz="0" w:space="0" w:color="auto"/>
        <w:bottom w:val="none" w:sz="0" w:space="0" w:color="auto"/>
        <w:right w:val="none" w:sz="0" w:space="0" w:color="auto"/>
      </w:divBdr>
    </w:div>
    <w:div w:id="258105955">
      <w:bodyDiv w:val="1"/>
      <w:marLeft w:val="0"/>
      <w:marRight w:val="0"/>
      <w:marTop w:val="0"/>
      <w:marBottom w:val="0"/>
      <w:divBdr>
        <w:top w:val="none" w:sz="0" w:space="0" w:color="auto"/>
        <w:left w:val="none" w:sz="0" w:space="0" w:color="auto"/>
        <w:bottom w:val="none" w:sz="0" w:space="0" w:color="auto"/>
        <w:right w:val="none" w:sz="0" w:space="0" w:color="auto"/>
      </w:divBdr>
    </w:div>
    <w:div w:id="355930550">
      <w:bodyDiv w:val="1"/>
      <w:marLeft w:val="0"/>
      <w:marRight w:val="0"/>
      <w:marTop w:val="0"/>
      <w:marBottom w:val="0"/>
      <w:divBdr>
        <w:top w:val="none" w:sz="0" w:space="0" w:color="auto"/>
        <w:left w:val="none" w:sz="0" w:space="0" w:color="auto"/>
        <w:bottom w:val="none" w:sz="0" w:space="0" w:color="auto"/>
        <w:right w:val="none" w:sz="0" w:space="0" w:color="auto"/>
      </w:divBdr>
    </w:div>
    <w:div w:id="629752271">
      <w:bodyDiv w:val="1"/>
      <w:marLeft w:val="0"/>
      <w:marRight w:val="0"/>
      <w:marTop w:val="0"/>
      <w:marBottom w:val="0"/>
      <w:divBdr>
        <w:top w:val="none" w:sz="0" w:space="0" w:color="auto"/>
        <w:left w:val="none" w:sz="0" w:space="0" w:color="auto"/>
        <w:bottom w:val="none" w:sz="0" w:space="0" w:color="auto"/>
        <w:right w:val="none" w:sz="0" w:space="0" w:color="auto"/>
      </w:divBdr>
    </w:div>
    <w:div w:id="680011759">
      <w:bodyDiv w:val="1"/>
      <w:marLeft w:val="0"/>
      <w:marRight w:val="0"/>
      <w:marTop w:val="0"/>
      <w:marBottom w:val="0"/>
      <w:divBdr>
        <w:top w:val="none" w:sz="0" w:space="0" w:color="auto"/>
        <w:left w:val="none" w:sz="0" w:space="0" w:color="auto"/>
        <w:bottom w:val="none" w:sz="0" w:space="0" w:color="auto"/>
        <w:right w:val="none" w:sz="0" w:space="0" w:color="auto"/>
      </w:divBdr>
    </w:div>
    <w:div w:id="729809781">
      <w:bodyDiv w:val="1"/>
      <w:marLeft w:val="0"/>
      <w:marRight w:val="0"/>
      <w:marTop w:val="0"/>
      <w:marBottom w:val="0"/>
      <w:divBdr>
        <w:top w:val="none" w:sz="0" w:space="0" w:color="auto"/>
        <w:left w:val="none" w:sz="0" w:space="0" w:color="auto"/>
        <w:bottom w:val="none" w:sz="0" w:space="0" w:color="auto"/>
        <w:right w:val="none" w:sz="0" w:space="0" w:color="auto"/>
      </w:divBdr>
    </w:div>
    <w:div w:id="1012412648">
      <w:bodyDiv w:val="1"/>
      <w:marLeft w:val="0"/>
      <w:marRight w:val="0"/>
      <w:marTop w:val="0"/>
      <w:marBottom w:val="0"/>
      <w:divBdr>
        <w:top w:val="none" w:sz="0" w:space="0" w:color="auto"/>
        <w:left w:val="none" w:sz="0" w:space="0" w:color="auto"/>
        <w:bottom w:val="none" w:sz="0" w:space="0" w:color="auto"/>
        <w:right w:val="none" w:sz="0" w:space="0" w:color="auto"/>
      </w:divBdr>
    </w:div>
    <w:div w:id="1020160900">
      <w:bodyDiv w:val="1"/>
      <w:marLeft w:val="0"/>
      <w:marRight w:val="0"/>
      <w:marTop w:val="0"/>
      <w:marBottom w:val="0"/>
      <w:divBdr>
        <w:top w:val="none" w:sz="0" w:space="0" w:color="auto"/>
        <w:left w:val="none" w:sz="0" w:space="0" w:color="auto"/>
        <w:bottom w:val="none" w:sz="0" w:space="0" w:color="auto"/>
        <w:right w:val="none" w:sz="0" w:space="0" w:color="auto"/>
      </w:divBdr>
    </w:div>
    <w:div w:id="1077551314">
      <w:bodyDiv w:val="1"/>
      <w:marLeft w:val="0"/>
      <w:marRight w:val="0"/>
      <w:marTop w:val="0"/>
      <w:marBottom w:val="0"/>
      <w:divBdr>
        <w:top w:val="none" w:sz="0" w:space="0" w:color="auto"/>
        <w:left w:val="none" w:sz="0" w:space="0" w:color="auto"/>
        <w:bottom w:val="none" w:sz="0" w:space="0" w:color="auto"/>
        <w:right w:val="none" w:sz="0" w:space="0" w:color="auto"/>
      </w:divBdr>
    </w:div>
    <w:div w:id="1187599479">
      <w:bodyDiv w:val="1"/>
      <w:marLeft w:val="0"/>
      <w:marRight w:val="0"/>
      <w:marTop w:val="0"/>
      <w:marBottom w:val="0"/>
      <w:divBdr>
        <w:top w:val="none" w:sz="0" w:space="0" w:color="auto"/>
        <w:left w:val="none" w:sz="0" w:space="0" w:color="auto"/>
        <w:bottom w:val="none" w:sz="0" w:space="0" w:color="auto"/>
        <w:right w:val="none" w:sz="0" w:space="0" w:color="auto"/>
      </w:divBdr>
    </w:div>
    <w:div w:id="1237519701">
      <w:bodyDiv w:val="1"/>
      <w:marLeft w:val="0"/>
      <w:marRight w:val="0"/>
      <w:marTop w:val="0"/>
      <w:marBottom w:val="0"/>
      <w:divBdr>
        <w:top w:val="none" w:sz="0" w:space="0" w:color="auto"/>
        <w:left w:val="none" w:sz="0" w:space="0" w:color="auto"/>
        <w:bottom w:val="none" w:sz="0" w:space="0" w:color="auto"/>
        <w:right w:val="none" w:sz="0" w:space="0" w:color="auto"/>
      </w:divBdr>
    </w:div>
    <w:div w:id="1371609952">
      <w:bodyDiv w:val="1"/>
      <w:marLeft w:val="0"/>
      <w:marRight w:val="0"/>
      <w:marTop w:val="0"/>
      <w:marBottom w:val="0"/>
      <w:divBdr>
        <w:top w:val="none" w:sz="0" w:space="0" w:color="auto"/>
        <w:left w:val="none" w:sz="0" w:space="0" w:color="auto"/>
        <w:bottom w:val="none" w:sz="0" w:space="0" w:color="auto"/>
        <w:right w:val="none" w:sz="0" w:space="0" w:color="auto"/>
      </w:divBdr>
    </w:div>
    <w:div w:id="1433740243">
      <w:bodyDiv w:val="1"/>
      <w:marLeft w:val="0"/>
      <w:marRight w:val="0"/>
      <w:marTop w:val="0"/>
      <w:marBottom w:val="0"/>
      <w:divBdr>
        <w:top w:val="none" w:sz="0" w:space="0" w:color="auto"/>
        <w:left w:val="none" w:sz="0" w:space="0" w:color="auto"/>
        <w:bottom w:val="none" w:sz="0" w:space="0" w:color="auto"/>
        <w:right w:val="none" w:sz="0" w:space="0" w:color="auto"/>
      </w:divBdr>
    </w:div>
    <w:div w:id="20854906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henderson@TexasTrustCU.org" TargetMode="External"/><Relationship Id="rId13" Type="http://schemas.openxmlformats.org/officeDocument/2006/relationships/image" Target="media/image2.png"/><Relationship Id="rId18" Type="http://schemas.openxmlformats.org/officeDocument/2006/relationships/hyperlink" Target="http://www.TexasTrustCUTheatre.com" TargetMode="External"/><Relationship Id="rId3" Type="http://schemas.openxmlformats.org/officeDocument/2006/relationships/styles" Target="styles.xml"/><Relationship Id="rId21" Type="http://schemas.openxmlformats.org/officeDocument/2006/relationships/hyperlink" Target="http://www.twitter.com/texastrustcu" TargetMode="Externa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hyperlink" Target="http://www.texastrustcutheatre.com/" TargetMode="External"/><Relationship Id="rId20" Type="http://schemas.openxmlformats.org/officeDocument/2006/relationships/hyperlink" Target="http://www.facebook.com/texastrustc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ristine@duxpr.com" TargetMode="External"/><Relationship Id="rId5" Type="http://schemas.openxmlformats.org/officeDocument/2006/relationships/webSettings" Target="webSettings.xml"/><Relationship Id="rId15" Type="http://schemas.openxmlformats.org/officeDocument/2006/relationships/hyperlink" Target="https://www.aegworldwide.com/divisions/music" TargetMode="External"/><Relationship Id="rId23" Type="http://schemas.openxmlformats.org/officeDocument/2006/relationships/theme" Target="theme/theme1.xml"/><Relationship Id="rId10" Type="http://schemas.openxmlformats.org/officeDocument/2006/relationships/hyperlink" Target="mailto:shenderson@TexasTrustCU.org" TargetMode="External"/><Relationship Id="rId19" Type="http://schemas.openxmlformats.org/officeDocument/2006/relationships/hyperlink" Target="http://www.texastrustcu.org/" TargetMode="External"/><Relationship Id="rId4" Type="http://schemas.openxmlformats.org/officeDocument/2006/relationships/settings" Target="settings.xml"/><Relationship Id="rId9" Type="http://schemas.openxmlformats.org/officeDocument/2006/relationships/hyperlink" Target="mailto:kristine@duxpr.com" TargetMode="External"/><Relationship Id="rId14" Type="http://schemas.openxmlformats.org/officeDocument/2006/relationships/hyperlink" Target="https://www.texastrustcu.org/my-texas-trust/abou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487341-7F4A-481B-8888-FEEC14ED1E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975</Words>
  <Characters>5563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Ally Maas</dc:creator>
  <cp:lastModifiedBy>Kristine</cp:lastModifiedBy>
  <cp:revision>4</cp:revision>
  <cp:lastPrinted>2021-03-30T16:02:00Z</cp:lastPrinted>
  <dcterms:created xsi:type="dcterms:W3CDTF">2021-04-26T13:55:00Z</dcterms:created>
  <dcterms:modified xsi:type="dcterms:W3CDTF">2021-04-26T14:00:00Z</dcterms:modified>
</cp:coreProperties>
</file>