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CA9AF" w14:textId="326204E4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268741" w14:textId="61939863" w:rsidR="00321A4C" w:rsidRDefault="00321A4C" w:rsidP="00D002C1">
      <w:pPr>
        <w:rPr>
          <w:rFonts w:ascii="Times New Roman" w:hAnsi="Times New Roman" w:cs="Times New Roman"/>
          <w:b/>
          <w:sz w:val="28"/>
          <w:szCs w:val="28"/>
        </w:rPr>
      </w:pPr>
    </w:p>
    <w:p w14:paraId="031F72A7" w14:textId="40F3D8D9" w:rsidR="00060913" w:rsidRDefault="00283146" w:rsidP="0018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Federal Credit Union to Merge with Texas Trust </w:t>
      </w:r>
    </w:p>
    <w:p w14:paraId="1D2A3567" w14:textId="77777777" w:rsidR="00283146" w:rsidRPr="006A72AB" w:rsidRDefault="00283146" w:rsidP="004D2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B336" w14:textId="5EAB00DD" w:rsidR="00F15857" w:rsidRPr="00F9513E" w:rsidRDefault="005707AE" w:rsidP="00E24A99">
      <w:pPr>
        <w:pStyle w:val="NormalWeb"/>
        <w:spacing w:before="0" w:beforeAutospacing="0" w:after="0" w:afterAutospacing="0"/>
      </w:pPr>
      <w:r w:rsidRPr="00F9513E">
        <w:rPr>
          <w:b/>
        </w:rPr>
        <w:t>ARLINGTON</w:t>
      </w:r>
      <w:r w:rsidR="00813B94" w:rsidRPr="00F9513E">
        <w:rPr>
          <w:b/>
        </w:rPr>
        <w:t xml:space="preserve">, </w:t>
      </w:r>
      <w:r w:rsidR="00B91062" w:rsidRPr="00F9513E">
        <w:rPr>
          <w:b/>
        </w:rPr>
        <w:t xml:space="preserve">Texas </w:t>
      </w:r>
      <w:r w:rsidR="00622A71" w:rsidRPr="00F9513E">
        <w:rPr>
          <w:b/>
        </w:rPr>
        <w:t>–</w:t>
      </w:r>
      <w:r w:rsidR="003B6D0D" w:rsidRPr="00F9513E">
        <w:rPr>
          <w:b/>
        </w:rPr>
        <w:t xml:space="preserve"> </w:t>
      </w:r>
      <w:r w:rsidR="00C520AC">
        <w:rPr>
          <w:b/>
        </w:rPr>
        <w:t xml:space="preserve">Sept. </w:t>
      </w:r>
      <w:r w:rsidR="000A1FFA">
        <w:rPr>
          <w:b/>
        </w:rPr>
        <w:t>30</w:t>
      </w:r>
      <w:r w:rsidR="0003338B" w:rsidRPr="00F9513E">
        <w:rPr>
          <w:b/>
        </w:rPr>
        <w:t>, 202</w:t>
      </w:r>
      <w:r w:rsidR="00177766" w:rsidRPr="00F9513E">
        <w:rPr>
          <w:b/>
        </w:rPr>
        <w:t>1</w:t>
      </w:r>
      <w:r w:rsidR="004D119C" w:rsidRPr="00F9513E">
        <w:t xml:space="preserve"> </w:t>
      </w:r>
      <w:r w:rsidR="00813B94" w:rsidRPr="00F9513E">
        <w:t>–</w:t>
      </w:r>
      <w:r w:rsidR="00623C87" w:rsidRPr="00F9513E">
        <w:t xml:space="preserve"> </w:t>
      </w:r>
      <w:hyperlink r:id="rId8" w:history="1">
        <w:r w:rsidR="00283146" w:rsidRPr="00F9513E">
          <w:rPr>
            <w:rStyle w:val="Hyperlink"/>
          </w:rPr>
          <w:t>Texas Federal Credit Union</w:t>
        </w:r>
      </w:hyperlink>
      <w:r w:rsidR="00283146" w:rsidRPr="00F9513E">
        <w:t xml:space="preserve"> of Dallas </w:t>
      </w:r>
      <w:r w:rsidR="008E2267" w:rsidRPr="00F9513E">
        <w:t>intends to merge</w:t>
      </w:r>
      <w:r w:rsidR="00283146" w:rsidRPr="00F9513E">
        <w:t xml:space="preserve"> with Arlington-based </w:t>
      </w:r>
      <w:hyperlink r:id="rId9" w:history="1">
        <w:r w:rsidR="00283146" w:rsidRPr="00F9513E">
          <w:rPr>
            <w:rStyle w:val="Hyperlink"/>
          </w:rPr>
          <w:t>Texas Trust Credit Union</w:t>
        </w:r>
      </w:hyperlink>
      <w:r w:rsidR="00283146" w:rsidRPr="00F9513E">
        <w:t xml:space="preserve">. </w:t>
      </w:r>
      <w:r w:rsidR="008E2267" w:rsidRPr="00F9513E">
        <w:t xml:space="preserve">The merger plans have been approved by the </w:t>
      </w:r>
      <w:r w:rsidR="00283146" w:rsidRPr="00F9513E">
        <w:t>National Credit Union Administration</w:t>
      </w:r>
      <w:r w:rsidR="00B06B59">
        <w:t xml:space="preserve">, </w:t>
      </w:r>
      <w:r w:rsidR="00283146" w:rsidRPr="00F9513E">
        <w:t>the Texas Credit Union Department</w:t>
      </w:r>
      <w:r w:rsidR="00B06B59">
        <w:t>, and the members of</w:t>
      </w:r>
      <w:r w:rsidR="008E2267" w:rsidRPr="00F9513E">
        <w:t xml:space="preserve"> Texa</w:t>
      </w:r>
      <w:r w:rsidR="0057057B" w:rsidRPr="00F9513E">
        <w:t>s Federal Credit Union.</w:t>
      </w:r>
    </w:p>
    <w:p w14:paraId="0C47263E" w14:textId="658B5A8C" w:rsidR="008E2267" w:rsidRPr="00F9513E" w:rsidRDefault="008E2267" w:rsidP="00E24A99">
      <w:pPr>
        <w:pStyle w:val="NormalWeb"/>
        <w:spacing w:before="0" w:beforeAutospacing="0" w:after="0" w:afterAutospacing="0"/>
      </w:pPr>
    </w:p>
    <w:p w14:paraId="31CE3F87" w14:textId="68E5CD82" w:rsidR="00B9752D" w:rsidRPr="00F9513E" w:rsidRDefault="008E2267" w:rsidP="00B9752D">
      <w:pPr>
        <w:pStyle w:val="NormalWeb"/>
        <w:spacing w:before="0" w:beforeAutospacing="0" w:after="0" w:afterAutospacing="0"/>
      </w:pPr>
      <w:r w:rsidRPr="00F9513E">
        <w:t xml:space="preserve">By merging with Texas Trust, members of Texas Federal will become part of a community-based credit union that offers a </w:t>
      </w:r>
      <w:r w:rsidR="00B9752D" w:rsidRPr="00F9513E">
        <w:t xml:space="preserve">full </w:t>
      </w:r>
      <w:r w:rsidRPr="00F9513E">
        <w:t xml:space="preserve">range of </w:t>
      </w:r>
      <w:r w:rsidR="00B9752D" w:rsidRPr="00F9513E">
        <w:t xml:space="preserve">competitive </w:t>
      </w:r>
      <w:r w:rsidRPr="00F9513E">
        <w:t xml:space="preserve">financial services, including home and auto loans, </w:t>
      </w:r>
      <w:r w:rsidR="00B9752D" w:rsidRPr="00F9513E">
        <w:t xml:space="preserve">credit cards, </w:t>
      </w:r>
      <w:r w:rsidRPr="00F9513E">
        <w:t>investment products and services, online and mobile banking, an international surcharge-free ATM network, and independent insurance and small business services, including SBA lending.</w:t>
      </w:r>
      <w:r w:rsidR="00B9752D" w:rsidRPr="00F9513E">
        <w:t xml:space="preserve"> </w:t>
      </w:r>
    </w:p>
    <w:p w14:paraId="4035C3EB" w14:textId="77777777" w:rsidR="00B9752D" w:rsidRPr="00F9513E" w:rsidRDefault="00B9752D" w:rsidP="00B9752D">
      <w:pPr>
        <w:pStyle w:val="NormalWeb"/>
        <w:spacing w:before="0" w:beforeAutospacing="0" w:after="0" w:afterAutospacing="0"/>
      </w:pPr>
    </w:p>
    <w:p w14:paraId="2404A85E" w14:textId="0EAC922A" w:rsidR="0057057B" w:rsidRPr="00F9513E" w:rsidRDefault="0057057B" w:rsidP="00B9752D">
      <w:pPr>
        <w:pStyle w:val="NormalWeb"/>
        <w:spacing w:before="0" w:beforeAutospacing="0" w:after="0" w:afterAutospacing="0"/>
      </w:pPr>
      <w:r w:rsidRPr="00F9513E">
        <w:t xml:space="preserve">Employees </w:t>
      </w:r>
      <w:r w:rsidR="00B9752D" w:rsidRPr="00F9513E">
        <w:t xml:space="preserve">of Texas Federal </w:t>
      </w:r>
      <w:r w:rsidRPr="00F9513E">
        <w:t xml:space="preserve">will </w:t>
      </w:r>
      <w:r w:rsidR="00C424C4">
        <w:t>have access to</w:t>
      </w:r>
      <w:r w:rsidRPr="00F9513E">
        <w:t xml:space="preserve"> a more robust benefits package an</w:t>
      </w:r>
      <w:r w:rsidR="00B9752D" w:rsidRPr="00F9513E">
        <w:t>d new career opportunities within Texas Trust</w:t>
      </w:r>
      <w:r w:rsidRPr="00F9513E">
        <w:t>.</w:t>
      </w:r>
    </w:p>
    <w:p w14:paraId="1B1C3407" w14:textId="5432DB83" w:rsidR="0057057B" w:rsidRDefault="0057057B" w:rsidP="00E24A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0EF59C" w14:textId="01081082" w:rsidR="00494F16" w:rsidRDefault="00494F16" w:rsidP="00E24A99">
      <w:pPr>
        <w:pStyle w:val="NormalWeb"/>
        <w:spacing w:before="0" w:beforeAutospacing="0" w:after="0" w:afterAutospacing="0"/>
      </w:pPr>
      <w:r w:rsidRPr="00231E1F">
        <w:t xml:space="preserve">The three Texas Federal </w:t>
      </w:r>
      <w:r w:rsidR="004541C7">
        <w:t xml:space="preserve">locations </w:t>
      </w:r>
      <w:r w:rsidRPr="00231E1F">
        <w:t xml:space="preserve">will increase Texas Trust’s branch operations to </w:t>
      </w:r>
      <w:r w:rsidR="00B60C26">
        <w:t xml:space="preserve">a total of </w:t>
      </w:r>
      <w:r w:rsidR="006834E2">
        <w:t>22</w:t>
      </w:r>
      <w:r w:rsidRPr="00231E1F">
        <w:t xml:space="preserve">. </w:t>
      </w:r>
      <w:r w:rsidR="00B8678E">
        <w:t xml:space="preserve">As part of Texas Trust, </w:t>
      </w:r>
      <w:r w:rsidR="00C357CA" w:rsidRPr="00231E1F">
        <w:t xml:space="preserve">Texas Federal members </w:t>
      </w:r>
      <w:r w:rsidR="00B8678E">
        <w:t xml:space="preserve">will have </w:t>
      </w:r>
      <w:r w:rsidR="00C357CA" w:rsidRPr="00231E1F">
        <w:t xml:space="preserve">more convenient access to </w:t>
      </w:r>
      <w:r w:rsidR="004541C7">
        <w:t>locations</w:t>
      </w:r>
      <w:r w:rsidR="004541C7" w:rsidRPr="00231E1F">
        <w:t xml:space="preserve"> </w:t>
      </w:r>
      <w:r w:rsidR="000D33ED">
        <w:t>across the Metroplex</w:t>
      </w:r>
      <w:r w:rsidR="00C357CA" w:rsidRPr="00231E1F">
        <w:t xml:space="preserve">. </w:t>
      </w:r>
      <w:r w:rsidR="00B60C26">
        <w:t>In addition</w:t>
      </w:r>
      <w:r w:rsidR="00B06B59">
        <w:t>,</w:t>
      </w:r>
      <w:r w:rsidR="00B60C26">
        <w:t xml:space="preserve"> </w:t>
      </w:r>
      <w:r w:rsidR="00B8678E">
        <w:t>t</w:t>
      </w:r>
      <w:r w:rsidRPr="00231E1F">
        <w:t>he Texas Federal De</w:t>
      </w:r>
      <w:r w:rsidR="00EA1828">
        <w:t>S</w:t>
      </w:r>
      <w:r w:rsidRPr="00231E1F">
        <w:t xml:space="preserve">oto branch </w:t>
      </w:r>
      <w:r w:rsidR="004541C7">
        <w:t xml:space="preserve">location </w:t>
      </w:r>
      <w:r w:rsidRPr="00231E1F">
        <w:t xml:space="preserve">is </w:t>
      </w:r>
      <w:r w:rsidR="004541C7" w:rsidRPr="00231E1F">
        <w:t>situated</w:t>
      </w:r>
      <w:r w:rsidRPr="00231E1F">
        <w:t xml:space="preserve"> in a </w:t>
      </w:r>
      <w:r w:rsidR="00AD189D" w:rsidRPr="00231E1F">
        <w:t>prim</w:t>
      </w:r>
      <w:r w:rsidR="00AD189D">
        <w:t>e</w:t>
      </w:r>
      <w:r w:rsidRPr="00231E1F">
        <w:t xml:space="preserve"> part of town</w:t>
      </w:r>
      <w:r w:rsidR="00B60C26">
        <w:t xml:space="preserve"> on Pleasant Run Road near I-35</w:t>
      </w:r>
      <w:r w:rsidR="00B8678E">
        <w:t>,</w:t>
      </w:r>
      <w:r w:rsidR="00D361E3" w:rsidRPr="00231E1F">
        <w:t xml:space="preserve"> </w:t>
      </w:r>
      <w:r w:rsidR="00B60C26">
        <w:t xml:space="preserve">which </w:t>
      </w:r>
      <w:r w:rsidR="00D361E3" w:rsidRPr="00231E1F">
        <w:t xml:space="preserve">will give Texas Trust </w:t>
      </w:r>
      <w:r w:rsidRPr="00231E1F">
        <w:t>great</w:t>
      </w:r>
      <w:r w:rsidR="00F9513E">
        <w:t>er</w:t>
      </w:r>
      <w:r w:rsidRPr="00231E1F">
        <w:t xml:space="preserve"> </w:t>
      </w:r>
      <w:r w:rsidR="00B8678E">
        <w:t>exposure</w:t>
      </w:r>
      <w:r w:rsidRPr="00231E1F">
        <w:t xml:space="preserve"> </w:t>
      </w:r>
      <w:r w:rsidR="00D361E3" w:rsidRPr="00231E1F">
        <w:t xml:space="preserve">and </w:t>
      </w:r>
      <w:r w:rsidRPr="00231E1F">
        <w:t xml:space="preserve">presence in this </w:t>
      </w:r>
      <w:r w:rsidR="00B8678E">
        <w:t xml:space="preserve">growing </w:t>
      </w:r>
      <w:r w:rsidRPr="00231E1F">
        <w:t xml:space="preserve">community. </w:t>
      </w:r>
    </w:p>
    <w:p w14:paraId="772F4C67" w14:textId="6E832702" w:rsidR="002842A5" w:rsidRDefault="002842A5" w:rsidP="00E24A99">
      <w:pPr>
        <w:pStyle w:val="NormalWeb"/>
        <w:spacing w:before="0" w:beforeAutospacing="0" w:after="0" w:afterAutospacing="0"/>
      </w:pPr>
    </w:p>
    <w:p w14:paraId="25F96A6D" w14:textId="4B6BAED5" w:rsidR="007C1480" w:rsidRDefault="002842A5" w:rsidP="00E24A99">
      <w:pPr>
        <w:pStyle w:val="NormalWeb"/>
        <w:spacing w:before="0" w:beforeAutospacing="0" w:after="0" w:afterAutospacing="0"/>
      </w:pPr>
      <w:r>
        <w:t xml:space="preserve">“More than </w:t>
      </w:r>
      <w:r w:rsidR="00B60C26">
        <w:t>half</w:t>
      </w:r>
      <w:r>
        <w:t xml:space="preserve"> of our members live in </w:t>
      </w:r>
      <w:r w:rsidR="002828AE">
        <w:t xml:space="preserve">DeSoto, </w:t>
      </w:r>
      <w:r>
        <w:t xml:space="preserve">Grand Prairie, Cedar Hill, Mansfield, Arlington, and other areas </w:t>
      </w:r>
      <w:r w:rsidR="00B60C26">
        <w:t>that</w:t>
      </w:r>
      <w:r>
        <w:t xml:space="preserve"> Texas Trust already serves,”</w:t>
      </w:r>
      <w:r w:rsidR="00D3151A">
        <w:t xml:space="preserve"> said Cathy Perry, President of Texas Federal Credit Union. “By joining Texas Trust, </w:t>
      </w:r>
      <w:r w:rsidR="002828AE">
        <w:t xml:space="preserve">our members will now </w:t>
      </w:r>
      <w:r w:rsidR="00795472">
        <w:t>be part of a credit union that can give them</w:t>
      </w:r>
      <w:r w:rsidR="003D111E">
        <w:t xml:space="preserve"> </w:t>
      </w:r>
      <w:r w:rsidR="007C1480">
        <w:t xml:space="preserve">financial </w:t>
      </w:r>
      <w:r w:rsidR="00965C86">
        <w:t xml:space="preserve">products and </w:t>
      </w:r>
      <w:r w:rsidR="007C1480">
        <w:t xml:space="preserve">services for every stage of life </w:t>
      </w:r>
      <w:r w:rsidR="003D111E">
        <w:t xml:space="preserve">along with the </w:t>
      </w:r>
      <w:r w:rsidR="007C1480">
        <w:t>convenience of</w:t>
      </w:r>
      <w:r w:rsidR="00F06A0F">
        <w:t xml:space="preserve"> </w:t>
      </w:r>
      <w:r w:rsidR="004541C7">
        <w:t xml:space="preserve">locations </w:t>
      </w:r>
      <w:r w:rsidR="00F06A0F">
        <w:t>near where they live and play.”</w:t>
      </w:r>
    </w:p>
    <w:p w14:paraId="7500EEB7" w14:textId="0D8FFA32" w:rsidR="00AD189D" w:rsidRDefault="00AD189D" w:rsidP="00E24A99">
      <w:pPr>
        <w:pStyle w:val="NormalWeb"/>
        <w:spacing w:before="0" w:beforeAutospacing="0" w:after="0" w:afterAutospacing="0"/>
      </w:pPr>
    </w:p>
    <w:p w14:paraId="6C088D6D" w14:textId="677E0A02" w:rsidR="00000DA6" w:rsidRDefault="001F4ED4" w:rsidP="00E24A9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0E453" wp14:editId="23BC482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266950" cy="2402172"/>
            <wp:effectExtent l="0" t="0" r="0" b="0"/>
            <wp:wrapTight wrapText="bothSides">
              <wp:wrapPolygon edited="0">
                <wp:start x="0" y="0"/>
                <wp:lineTo x="0" y="21417"/>
                <wp:lineTo x="21418" y="21417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m Minge 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0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6D">
        <w:t xml:space="preserve">“The fact that </w:t>
      </w:r>
      <w:r w:rsidR="00B60C26">
        <w:t xml:space="preserve">so many </w:t>
      </w:r>
      <w:r w:rsidR="0012446D">
        <w:t xml:space="preserve">Texas Federal members live in close proximity to existing </w:t>
      </w:r>
      <w:r w:rsidR="00B60C26">
        <w:t xml:space="preserve">Texas Trust </w:t>
      </w:r>
      <w:r w:rsidR="004541C7">
        <w:t xml:space="preserve">locations </w:t>
      </w:r>
      <w:r w:rsidR="0012446D">
        <w:t xml:space="preserve">make this merger a </w:t>
      </w:r>
      <w:r w:rsidR="00B60C26">
        <w:t xml:space="preserve">great </w:t>
      </w:r>
      <w:r w:rsidR="0012446D">
        <w:t>fit,” said Jim Ming</w:t>
      </w:r>
      <w:r w:rsidR="00B60C26">
        <w:t>e</w:t>
      </w:r>
      <w:r w:rsidR="0012446D">
        <w:t>, CEO of Texas Trust Credit Union. “</w:t>
      </w:r>
      <w:r w:rsidR="00000DA6">
        <w:t xml:space="preserve">These members will now have all the financial products and services they need to make the credit union their primary financial institution.” </w:t>
      </w:r>
    </w:p>
    <w:p w14:paraId="1634B799" w14:textId="4AF06BC8" w:rsidR="0012446D" w:rsidRDefault="0012446D" w:rsidP="00E24A99">
      <w:pPr>
        <w:pStyle w:val="NormalWeb"/>
        <w:spacing w:before="0" w:beforeAutospacing="0" w:after="0" w:afterAutospacing="0"/>
      </w:pPr>
    </w:p>
    <w:p w14:paraId="712C0E8D" w14:textId="71B21682" w:rsidR="00000DA6" w:rsidRDefault="00000DA6" w:rsidP="00E24A99">
      <w:pPr>
        <w:pStyle w:val="NormalWeb"/>
        <w:spacing w:before="0" w:beforeAutospacing="0" w:after="0" w:afterAutospacing="0"/>
      </w:pPr>
      <w:r>
        <w:t xml:space="preserve">Minge added, “The Texas Federal DeSoto location is also a bonus </w:t>
      </w:r>
      <w:r w:rsidR="004D17CB">
        <w:t>for us</w:t>
      </w:r>
      <w:r>
        <w:t>, giving us an ideal location to serve existing members in this community.”</w:t>
      </w:r>
    </w:p>
    <w:p w14:paraId="42372B36" w14:textId="77777777" w:rsidR="00000DA6" w:rsidRDefault="00000DA6" w:rsidP="00E24A99">
      <w:pPr>
        <w:pStyle w:val="NormalWeb"/>
        <w:spacing w:before="0" w:beforeAutospacing="0" w:after="0" w:afterAutospacing="0"/>
      </w:pPr>
    </w:p>
    <w:p w14:paraId="1EB02B4C" w14:textId="7B922A97" w:rsidR="00886A20" w:rsidRDefault="00454528" w:rsidP="00A12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Texas Federal Credit Union </w:t>
      </w:r>
      <w:r w:rsidR="00F330B8">
        <w:rPr>
          <w:rFonts w:ascii="Times New Roman" w:hAnsi="Times New Roman"/>
          <w:sz w:val="24"/>
          <w:szCs w:val="24"/>
        </w:rPr>
        <w:t>voted to approve t</w:t>
      </w:r>
      <w:r>
        <w:rPr>
          <w:rFonts w:ascii="Times New Roman" w:hAnsi="Times New Roman"/>
          <w:sz w:val="24"/>
          <w:szCs w:val="24"/>
        </w:rPr>
        <w:t xml:space="preserve">he merger. </w:t>
      </w:r>
      <w:r w:rsidR="00F330B8">
        <w:rPr>
          <w:rFonts w:ascii="Times New Roman" w:hAnsi="Times New Roman"/>
          <w:sz w:val="24"/>
          <w:szCs w:val="24"/>
        </w:rPr>
        <w:t>The</w:t>
      </w:r>
      <w:r w:rsidR="007851EA">
        <w:rPr>
          <w:rFonts w:ascii="Times New Roman" w:hAnsi="Times New Roman"/>
          <w:sz w:val="24"/>
          <w:szCs w:val="24"/>
        </w:rPr>
        <w:t xml:space="preserve"> newly</w:t>
      </w:r>
      <w:r>
        <w:rPr>
          <w:rFonts w:ascii="Times New Roman" w:hAnsi="Times New Roman"/>
          <w:sz w:val="24"/>
          <w:szCs w:val="24"/>
        </w:rPr>
        <w:t xml:space="preserve"> combined credit union will have </w:t>
      </w:r>
      <w:r w:rsidR="006834E2">
        <w:rPr>
          <w:rFonts w:ascii="Times New Roman" w:hAnsi="Times New Roman"/>
          <w:sz w:val="24"/>
          <w:szCs w:val="24"/>
        </w:rPr>
        <w:t>22</w:t>
      </w:r>
      <w:r w:rsidR="00F90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locations and more than </w:t>
      </w:r>
      <w:r w:rsidR="00F90ADF">
        <w:rPr>
          <w:rFonts w:ascii="Times New Roman" w:hAnsi="Times New Roman"/>
          <w:sz w:val="24"/>
          <w:szCs w:val="24"/>
        </w:rPr>
        <w:t xml:space="preserve">130,000 </w:t>
      </w:r>
      <w:r>
        <w:rPr>
          <w:rFonts w:ascii="Times New Roman" w:hAnsi="Times New Roman"/>
          <w:sz w:val="24"/>
          <w:szCs w:val="24"/>
        </w:rPr>
        <w:t>members</w:t>
      </w:r>
      <w:r w:rsidR="00B60C26">
        <w:rPr>
          <w:rFonts w:ascii="Times New Roman" w:hAnsi="Times New Roman"/>
          <w:sz w:val="24"/>
          <w:szCs w:val="24"/>
        </w:rPr>
        <w:t>, with</w:t>
      </w:r>
      <w:r w:rsidR="00A12903">
        <w:rPr>
          <w:rFonts w:ascii="Times New Roman" w:hAnsi="Times New Roman"/>
          <w:sz w:val="24"/>
          <w:szCs w:val="24"/>
        </w:rPr>
        <w:t xml:space="preserve"> assets of $</w:t>
      </w:r>
      <w:r w:rsidR="004541C7">
        <w:rPr>
          <w:rFonts w:ascii="Times New Roman" w:hAnsi="Times New Roman"/>
          <w:sz w:val="24"/>
          <w:szCs w:val="24"/>
        </w:rPr>
        <w:t>1</w:t>
      </w:r>
      <w:r w:rsidR="00F90ADF">
        <w:rPr>
          <w:rFonts w:ascii="Times New Roman" w:hAnsi="Times New Roman"/>
          <w:sz w:val="24"/>
          <w:szCs w:val="24"/>
        </w:rPr>
        <w:t>.</w:t>
      </w:r>
      <w:r w:rsidR="004541C7">
        <w:rPr>
          <w:rFonts w:ascii="Times New Roman" w:hAnsi="Times New Roman"/>
          <w:sz w:val="24"/>
          <w:szCs w:val="24"/>
        </w:rPr>
        <w:t>7</w:t>
      </w:r>
      <w:r w:rsidR="00A12903">
        <w:rPr>
          <w:rFonts w:ascii="Times New Roman" w:hAnsi="Times New Roman"/>
          <w:sz w:val="24"/>
          <w:szCs w:val="24"/>
        </w:rPr>
        <w:t xml:space="preserve"> billion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A12903">
        <w:rPr>
          <w:rFonts w:ascii="Times New Roman" w:hAnsi="Times New Roman"/>
          <w:sz w:val="24"/>
          <w:szCs w:val="24"/>
        </w:rPr>
        <w:t>Texas Federal</w:t>
      </w:r>
      <w:r w:rsidR="002553E0">
        <w:rPr>
          <w:rFonts w:ascii="Times New Roman" w:hAnsi="Times New Roman"/>
          <w:sz w:val="24"/>
          <w:szCs w:val="24"/>
        </w:rPr>
        <w:t xml:space="preserve"> Credit Union </w:t>
      </w:r>
      <w:r w:rsidR="004541C7">
        <w:rPr>
          <w:rFonts w:ascii="Times New Roman" w:hAnsi="Times New Roman"/>
          <w:sz w:val="24"/>
          <w:szCs w:val="24"/>
        </w:rPr>
        <w:t xml:space="preserve">locations </w:t>
      </w:r>
      <w:r w:rsidR="00A12903">
        <w:rPr>
          <w:rFonts w:ascii="Times New Roman" w:hAnsi="Times New Roman"/>
          <w:sz w:val="24"/>
          <w:szCs w:val="24"/>
        </w:rPr>
        <w:t>will be rebranded under the Texas Trust banner.</w:t>
      </w:r>
    </w:p>
    <w:p w14:paraId="571F550D" w14:textId="77777777" w:rsidR="00A12903" w:rsidRDefault="00A12903" w:rsidP="00A12903"/>
    <w:p w14:paraId="0BFD5343" w14:textId="77777777" w:rsidR="00FB3719" w:rsidRPr="00D26EDE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26EDE">
        <w:rPr>
          <w:b/>
          <w:sz w:val="22"/>
          <w:szCs w:val="22"/>
        </w:rPr>
        <w:t>About Texas Trust Credit Union</w:t>
      </w:r>
    </w:p>
    <w:p w14:paraId="7234799D" w14:textId="1626A197" w:rsidR="00AB46D7" w:rsidRPr="00D26EDE" w:rsidRDefault="00AB46D7" w:rsidP="00AB46D7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120,000 members. With assets of more than $1.</w:t>
      </w:r>
      <w:r w:rsidR="00C520AC">
        <w:rPr>
          <w:sz w:val="22"/>
          <w:szCs w:val="22"/>
        </w:rPr>
        <w:t>7</w:t>
      </w:r>
      <w:r w:rsidRPr="00D26EDE">
        <w:rPr>
          <w:sz w:val="22"/>
          <w:szCs w:val="22"/>
        </w:rPr>
        <w:t xml:space="preserve"> billion, Texas Trust is the </w:t>
      </w:r>
      <w:r w:rsidR="00A6652A"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 w:rsidR="00A6652A">
        <w:rPr>
          <w:sz w:val="22"/>
          <w:szCs w:val="22"/>
        </w:rPr>
        <w:t>7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1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D26EDE">
        <w:rPr>
          <w:sz w:val="22"/>
          <w:szCs w:val="22"/>
        </w:rPr>
        <w:t xml:space="preserve"> or Twitter at </w:t>
      </w:r>
      <w:hyperlink r:id="rId13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D26EDE">
        <w:rPr>
          <w:rStyle w:val="Hyperlink"/>
          <w:sz w:val="22"/>
          <w:szCs w:val="22"/>
        </w:rPr>
        <w:t>.</w:t>
      </w:r>
    </w:p>
    <w:p w14:paraId="30031397" w14:textId="77777777" w:rsidR="00931BBD" w:rsidRPr="00D26EDE" w:rsidRDefault="00931BBD" w:rsidP="00931BBD">
      <w:pPr>
        <w:rPr>
          <w:rFonts w:ascii="Times New Roman" w:hAnsi="Times New Roman" w:cs="Times New Roman"/>
          <w:b/>
        </w:rPr>
      </w:pPr>
    </w:p>
    <w:p w14:paraId="01135496" w14:textId="695FE2B8" w:rsidR="00AF37F8" w:rsidRDefault="00620C4C" w:rsidP="003A36C9">
      <w:pPr>
        <w:jc w:val="center"/>
        <w:rPr>
          <w:rFonts w:ascii="Times New Roman" w:hAnsi="Times New Roman" w:cs="Times New Roman"/>
        </w:rPr>
      </w:pPr>
      <w:r w:rsidRPr="00D26EDE">
        <w:rPr>
          <w:rFonts w:ascii="Times New Roman" w:hAnsi="Times New Roman" w:cs="Times New Roman"/>
        </w:rPr>
        <w:t>###</w:t>
      </w:r>
    </w:p>
    <w:p w14:paraId="07FEA5AC" w14:textId="77777777" w:rsidR="00C12538" w:rsidRDefault="00C12538" w:rsidP="003A36C9">
      <w:pPr>
        <w:jc w:val="center"/>
        <w:rPr>
          <w:rFonts w:ascii="Times New Roman" w:hAnsi="Times New Roman" w:cs="Times New Roman"/>
        </w:rPr>
      </w:pPr>
    </w:p>
    <w:p w14:paraId="3F665ED7" w14:textId="77777777" w:rsidR="00E014D7" w:rsidRDefault="00E014D7" w:rsidP="00C12538">
      <w:pPr>
        <w:rPr>
          <w:rFonts w:ascii="Times New Roman" w:hAnsi="Times New Roman" w:cs="Times New Roman"/>
        </w:rPr>
      </w:pPr>
    </w:p>
    <w:p w14:paraId="6D034460" w14:textId="76B730CD" w:rsidR="008127E4" w:rsidRPr="00D26EDE" w:rsidRDefault="008127E4" w:rsidP="00C12538">
      <w:pPr>
        <w:rPr>
          <w:rFonts w:ascii="Times New Roman" w:hAnsi="Times New Roman" w:cs="Times New Roman"/>
        </w:rPr>
      </w:pPr>
    </w:p>
    <w:sectPr w:rsidR="008127E4" w:rsidRPr="00D26EDE" w:rsidSect="00953131">
      <w:head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5C5C" w14:textId="77777777" w:rsidR="0080271D" w:rsidRDefault="0080271D" w:rsidP="007B7930">
      <w:r>
        <w:separator/>
      </w:r>
    </w:p>
  </w:endnote>
  <w:endnote w:type="continuationSeparator" w:id="0">
    <w:p w14:paraId="234DA500" w14:textId="77777777" w:rsidR="0080271D" w:rsidRDefault="0080271D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F2D91" w14:textId="77777777" w:rsidR="0080271D" w:rsidRDefault="0080271D" w:rsidP="007B7930">
      <w:r>
        <w:separator/>
      </w:r>
    </w:p>
  </w:footnote>
  <w:footnote w:type="continuationSeparator" w:id="0">
    <w:p w14:paraId="55A68A38" w14:textId="77777777" w:rsidR="0080271D" w:rsidRDefault="0080271D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5E30" w14:textId="77777777" w:rsidR="002A7790" w:rsidRDefault="002A7790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84B60" wp14:editId="59F05CC4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3A6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8547CC8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7C43D0EE" w14:textId="77777777" w:rsidR="002A7790" w:rsidRPr="0071113E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50B33737" w14:textId="77777777" w:rsidR="002A7790" w:rsidRPr="0071113E" w:rsidRDefault="00A324B2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2A7790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065A2375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B0EF740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1830317D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0BE736B8" w14:textId="77777777" w:rsidR="002A7790" w:rsidRDefault="00A324B2" w:rsidP="00D002C1">
                          <w:pPr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2A7790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1E05A952" w14:textId="77777777" w:rsidR="00A324B2" w:rsidRPr="00AD13E4" w:rsidRDefault="00A324B2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02AEE0F" w14:textId="77777777" w:rsidR="002A7790" w:rsidRPr="00AD13E4" w:rsidRDefault="002A7790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9FB9EA6" w14:textId="77777777" w:rsidR="002A7790" w:rsidRDefault="002A7790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84B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KpgwIAABA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" stroked="f">
              <v:textbox>
                <w:txbxContent>
                  <w:p w14:paraId="323E3A6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8547CC8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7C43D0EE" w14:textId="77777777" w:rsidR="002A7790" w:rsidRPr="0071113E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50B33737" w14:textId="77777777" w:rsidR="002A7790" w:rsidRPr="0071113E" w:rsidRDefault="00A324B2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2A7790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065A2375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B0EF740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1830317D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0BE736B8" w14:textId="77777777" w:rsidR="002A7790" w:rsidRDefault="00A324B2" w:rsidP="00D002C1">
                    <w:pPr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4" w:history="1">
                      <w:r w:rsidR="002A7790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1E05A952" w14:textId="77777777" w:rsidR="00A324B2" w:rsidRPr="00AD13E4" w:rsidRDefault="00A324B2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02AEE0F" w14:textId="77777777" w:rsidR="002A7790" w:rsidRPr="00AD13E4" w:rsidRDefault="002A7790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9FB9EA6" w14:textId="77777777" w:rsidR="002A7790" w:rsidRDefault="002A7790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523C290" wp14:editId="77EBF5B6">
          <wp:extent cx="1932305" cy="1144905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37A5" w14:textId="77777777" w:rsidR="002A7790" w:rsidRPr="001C05A9" w:rsidRDefault="002A7790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29C"/>
    <w:multiLevelType w:val="hybridMultilevel"/>
    <w:tmpl w:val="17627472"/>
    <w:lvl w:ilvl="0" w:tplc="59E8B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E41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0C0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0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74D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92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D81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88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30061"/>
    <w:multiLevelType w:val="multilevel"/>
    <w:tmpl w:val="550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D38EB"/>
    <w:multiLevelType w:val="hybridMultilevel"/>
    <w:tmpl w:val="0422DFE0"/>
    <w:lvl w:ilvl="0" w:tplc="8078E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4A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CC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4AA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003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8C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6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41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229A5"/>
    <w:multiLevelType w:val="hybridMultilevel"/>
    <w:tmpl w:val="852A1416"/>
    <w:lvl w:ilvl="0" w:tplc="DAF6ABC8">
      <w:start w:val="86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1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0DA6"/>
    <w:rsid w:val="000010F0"/>
    <w:rsid w:val="000040E9"/>
    <w:rsid w:val="00004956"/>
    <w:rsid w:val="00005E1A"/>
    <w:rsid w:val="000070FC"/>
    <w:rsid w:val="00013C28"/>
    <w:rsid w:val="00016B9B"/>
    <w:rsid w:val="00020402"/>
    <w:rsid w:val="00020484"/>
    <w:rsid w:val="0002150D"/>
    <w:rsid w:val="00022013"/>
    <w:rsid w:val="00022B8D"/>
    <w:rsid w:val="000248F8"/>
    <w:rsid w:val="0003338B"/>
    <w:rsid w:val="000352A4"/>
    <w:rsid w:val="00043756"/>
    <w:rsid w:val="000503CB"/>
    <w:rsid w:val="00050ABC"/>
    <w:rsid w:val="000519F6"/>
    <w:rsid w:val="00053506"/>
    <w:rsid w:val="0005526E"/>
    <w:rsid w:val="000559C3"/>
    <w:rsid w:val="00060913"/>
    <w:rsid w:val="00062FA2"/>
    <w:rsid w:val="000640DA"/>
    <w:rsid w:val="0007149B"/>
    <w:rsid w:val="000720CE"/>
    <w:rsid w:val="0007421B"/>
    <w:rsid w:val="00074A72"/>
    <w:rsid w:val="00075E54"/>
    <w:rsid w:val="00080780"/>
    <w:rsid w:val="00085FE5"/>
    <w:rsid w:val="0008754A"/>
    <w:rsid w:val="00091A51"/>
    <w:rsid w:val="0009335D"/>
    <w:rsid w:val="000960B7"/>
    <w:rsid w:val="000A0A95"/>
    <w:rsid w:val="000A1FFA"/>
    <w:rsid w:val="000A7D92"/>
    <w:rsid w:val="000B090B"/>
    <w:rsid w:val="000B20B0"/>
    <w:rsid w:val="000C00A5"/>
    <w:rsid w:val="000C11A8"/>
    <w:rsid w:val="000C267B"/>
    <w:rsid w:val="000C2A31"/>
    <w:rsid w:val="000C35D0"/>
    <w:rsid w:val="000C3A78"/>
    <w:rsid w:val="000C4139"/>
    <w:rsid w:val="000C54AD"/>
    <w:rsid w:val="000C706E"/>
    <w:rsid w:val="000C7E9D"/>
    <w:rsid w:val="000D33ED"/>
    <w:rsid w:val="000D56D9"/>
    <w:rsid w:val="000D6E45"/>
    <w:rsid w:val="000E0D1B"/>
    <w:rsid w:val="000E14D4"/>
    <w:rsid w:val="000E3A10"/>
    <w:rsid w:val="000E4D38"/>
    <w:rsid w:val="000E79FB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05DBA"/>
    <w:rsid w:val="001116FD"/>
    <w:rsid w:val="00111DA5"/>
    <w:rsid w:val="00112D28"/>
    <w:rsid w:val="00114AAB"/>
    <w:rsid w:val="00116EC1"/>
    <w:rsid w:val="00120D74"/>
    <w:rsid w:val="001215FD"/>
    <w:rsid w:val="00121722"/>
    <w:rsid w:val="00123C18"/>
    <w:rsid w:val="00123F9A"/>
    <w:rsid w:val="0012446D"/>
    <w:rsid w:val="00124804"/>
    <w:rsid w:val="00124D16"/>
    <w:rsid w:val="00125E00"/>
    <w:rsid w:val="001311BD"/>
    <w:rsid w:val="00131C2A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4A06"/>
    <w:rsid w:val="00146E7A"/>
    <w:rsid w:val="001479F0"/>
    <w:rsid w:val="00154B42"/>
    <w:rsid w:val="001565B1"/>
    <w:rsid w:val="0016172C"/>
    <w:rsid w:val="0016465F"/>
    <w:rsid w:val="00166E45"/>
    <w:rsid w:val="00177766"/>
    <w:rsid w:val="00177804"/>
    <w:rsid w:val="001779C6"/>
    <w:rsid w:val="00180284"/>
    <w:rsid w:val="00181A19"/>
    <w:rsid w:val="0018474B"/>
    <w:rsid w:val="00184DFC"/>
    <w:rsid w:val="00185914"/>
    <w:rsid w:val="00186D1E"/>
    <w:rsid w:val="001871DA"/>
    <w:rsid w:val="0018780E"/>
    <w:rsid w:val="00192F69"/>
    <w:rsid w:val="00193C69"/>
    <w:rsid w:val="001949DC"/>
    <w:rsid w:val="001959C8"/>
    <w:rsid w:val="001976CA"/>
    <w:rsid w:val="001A1166"/>
    <w:rsid w:val="001A147C"/>
    <w:rsid w:val="001A4945"/>
    <w:rsid w:val="001A5BD6"/>
    <w:rsid w:val="001A7601"/>
    <w:rsid w:val="001B06DE"/>
    <w:rsid w:val="001B13DE"/>
    <w:rsid w:val="001B2A00"/>
    <w:rsid w:val="001B3638"/>
    <w:rsid w:val="001B579E"/>
    <w:rsid w:val="001B5B28"/>
    <w:rsid w:val="001B6736"/>
    <w:rsid w:val="001B6B13"/>
    <w:rsid w:val="001C05A9"/>
    <w:rsid w:val="001C0BEE"/>
    <w:rsid w:val="001C19C9"/>
    <w:rsid w:val="001C3D47"/>
    <w:rsid w:val="001C4188"/>
    <w:rsid w:val="001C4F6D"/>
    <w:rsid w:val="001C762F"/>
    <w:rsid w:val="001D3000"/>
    <w:rsid w:val="001D3D6F"/>
    <w:rsid w:val="001D43DE"/>
    <w:rsid w:val="001D4B5C"/>
    <w:rsid w:val="001E1FE4"/>
    <w:rsid w:val="001E263A"/>
    <w:rsid w:val="001E5979"/>
    <w:rsid w:val="001E6E85"/>
    <w:rsid w:val="001E725E"/>
    <w:rsid w:val="001E7B48"/>
    <w:rsid w:val="001F4C3C"/>
    <w:rsid w:val="001F4ED4"/>
    <w:rsid w:val="001F4F5B"/>
    <w:rsid w:val="0020096D"/>
    <w:rsid w:val="0020245F"/>
    <w:rsid w:val="0020266B"/>
    <w:rsid w:val="00202B9D"/>
    <w:rsid w:val="00203301"/>
    <w:rsid w:val="00211A08"/>
    <w:rsid w:val="002123C4"/>
    <w:rsid w:val="00214F57"/>
    <w:rsid w:val="002160A9"/>
    <w:rsid w:val="00216BB9"/>
    <w:rsid w:val="002319B0"/>
    <w:rsid w:val="00231E1F"/>
    <w:rsid w:val="00231FDF"/>
    <w:rsid w:val="00232DE4"/>
    <w:rsid w:val="00240F7F"/>
    <w:rsid w:val="00241015"/>
    <w:rsid w:val="00242276"/>
    <w:rsid w:val="00243EDE"/>
    <w:rsid w:val="00246496"/>
    <w:rsid w:val="00247E9C"/>
    <w:rsid w:val="00251F21"/>
    <w:rsid w:val="002553E0"/>
    <w:rsid w:val="00257FC7"/>
    <w:rsid w:val="00263101"/>
    <w:rsid w:val="00263DF9"/>
    <w:rsid w:val="00266329"/>
    <w:rsid w:val="00266852"/>
    <w:rsid w:val="002706F6"/>
    <w:rsid w:val="00270B80"/>
    <w:rsid w:val="00270D43"/>
    <w:rsid w:val="00271146"/>
    <w:rsid w:val="00271976"/>
    <w:rsid w:val="00273E40"/>
    <w:rsid w:val="00280280"/>
    <w:rsid w:val="00280AFF"/>
    <w:rsid w:val="0028186C"/>
    <w:rsid w:val="002828AE"/>
    <w:rsid w:val="00283146"/>
    <w:rsid w:val="002842A5"/>
    <w:rsid w:val="0029386E"/>
    <w:rsid w:val="00293B9E"/>
    <w:rsid w:val="00295DC7"/>
    <w:rsid w:val="0029696B"/>
    <w:rsid w:val="002979C1"/>
    <w:rsid w:val="002A11A2"/>
    <w:rsid w:val="002A1FED"/>
    <w:rsid w:val="002A2011"/>
    <w:rsid w:val="002A6135"/>
    <w:rsid w:val="002A6C98"/>
    <w:rsid w:val="002A7790"/>
    <w:rsid w:val="002B219F"/>
    <w:rsid w:val="002B35F9"/>
    <w:rsid w:val="002C0056"/>
    <w:rsid w:val="002C24CD"/>
    <w:rsid w:val="002C3151"/>
    <w:rsid w:val="002D29F4"/>
    <w:rsid w:val="002D2E74"/>
    <w:rsid w:val="002D43BC"/>
    <w:rsid w:val="002D4B60"/>
    <w:rsid w:val="002D60F6"/>
    <w:rsid w:val="002D61AF"/>
    <w:rsid w:val="002D7456"/>
    <w:rsid w:val="002D7A63"/>
    <w:rsid w:val="002E16D4"/>
    <w:rsid w:val="002E2CF6"/>
    <w:rsid w:val="002E3A95"/>
    <w:rsid w:val="002E539E"/>
    <w:rsid w:val="002E6A83"/>
    <w:rsid w:val="002E6B51"/>
    <w:rsid w:val="002F4206"/>
    <w:rsid w:val="002F6108"/>
    <w:rsid w:val="002F75C8"/>
    <w:rsid w:val="00301A6D"/>
    <w:rsid w:val="00301B1A"/>
    <w:rsid w:val="00304761"/>
    <w:rsid w:val="00306898"/>
    <w:rsid w:val="00307AE9"/>
    <w:rsid w:val="00311DD0"/>
    <w:rsid w:val="00312C8E"/>
    <w:rsid w:val="00314BEE"/>
    <w:rsid w:val="00321A4C"/>
    <w:rsid w:val="00325333"/>
    <w:rsid w:val="00325CEE"/>
    <w:rsid w:val="00326218"/>
    <w:rsid w:val="00331FF2"/>
    <w:rsid w:val="00341601"/>
    <w:rsid w:val="00343FF5"/>
    <w:rsid w:val="00344F0C"/>
    <w:rsid w:val="0035416D"/>
    <w:rsid w:val="003560E7"/>
    <w:rsid w:val="00362C54"/>
    <w:rsid w:val="003639B0"/>
    <w:rsid w:val="00370818"/>
    <w:rsid w:val="00370B4F"/>
    <w:rsid w:val="00375340"/>
    <w:rsid w:val="0038145B"/>
    <w:rsid w:val="00381DCF"/>
    <w:rsid w:val="003841B6"/>
    <w:rsid w:val="00385681"/>
    <w:rsid w:val="003869E0"/>
    <w:rsid w:val="00390C76"/>
    <w:rsid w:val="00391862"/>
    <w:rsid w:val="00393597"/>
    <w:rsid w:val="00393FCD"/>
    <w:rsid w:val="003942F4"/>
    <w:rsid w:val="0039442F"/>
    <w:rsid w:val="00394D81"/>
    <w:rsid w:val="00396CDA"/>
    <w:rsid w:val="003A00AF"/>
    <w:rsid w:val="003A2732"/>
    <w:rsid w:val="003A36C9"/>
    <w:rsid w:val="003A43AC"/>
    <w:rsid w:val="003A742E"/>
    <w:rsid w:val="003B51AD"/>
    <w:rsid w:val="003B6D0D"/>
    <w:rsid w:val="003B7F7C"/>
    <w:rsid w:val="003C0215"/>
    <w:rsid w:val="003C4CCA"/>
    <w:rsid w:val="003C557A"/>
    <w:rsid w:val="003C5899"/>
    <w:rsid w:val="003C6933"/>
    <w:rsid w:val="003D111E"/>
    <w:rsid w:val="003D1AE2"/>
    <w:rsid w:val="003D5A1D"/>
    <w:rsid w:val="003E1870"/>
    <w:rsid w:val="003F4022"/>
    <w:rsid w:val="0040201D"/>
    <w:rsid w:val="004026FC"/>
    <w:rsid w:val="00403A22"/>
    <w:rsid w:val="0041311C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2CBD"/>
    <w:rsid w:val="00447F2C"/>
    <w:rsid w:val="00450677"/>
    <w:rsid w:val="00450AFA"/>
    <w:rsid w:val="004541C7"/>
    <w:rsid w:val="00454528"/>
    <w:rsid w:val="004556D4"/>
    <w:rsid w:val="0045651C"/>
    <w:rsid w:val="004578C1"/>
    <w:rsid w:val="004600B3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57F9"/>
    <w:rsid w:val="00486039"/>
    <w:rsid w:val="00490CC8"/>
    <w:rsid w:val="00492BB7"/>
    <w:rsid w:val="004949C3"/>
    <w:rsid w:val="00494E24"/>
    <w:rsid w:val="00494F16"/>
    <w:rsid w:val="004A095E"/>
    <w:rsid w:val="004A1F67"/>
    <w:rsid w:val="004A210A"/>
    <w:rsid w:val="004A3C9A"/>
    <w:rsid w:val="004A587D"/>
    <w:rsid w:val="004A7300"/>
    <w:rsid w:val="004A7725"/>
    <w:rsid w:val="004B6031"/>
    <w:rsid w:val="004C2F53"/>
    <w:rsid w:val="004C6047"/>
    <w:rsid w:val="004C6940"/>
    <w:rsid w:val="004C7306"/>
    <w:rsid w:val="004C73AA"/>
    <w:rsid w:val="004C7C8B"/>
    <w:rsid w:val="004D119C"/>
    <w:rsid w:val="004D17CB"/>
    <w:rsid w:val="004D2717"/>
    <w:rsid w:val="004D44CE"/>
    <w:rsid w:val="004D5D72"/>
    <w:rsid w:val="004D751D"/>
    <w:rsid w:val="004D7C11"/>
    <w:rsid w:val="004E2A5C"/>
    <w:rsid w:val="004E43FB"/>
    <w:rsid w:val="004E4462"/>
    <w:rsid w:val="004E4485"/>
    <w:rsid w:val="004E4C01"/>
    <w:rsid w:val="004F0489"/>
    <w:rsid w:val="004F12B9"/>
    <w:rsid w:val="004F214C"/>
    <w:rsid w:val="004F27E7"/>
    <w:rsid w:val="004F2E0D"/>
    <w:rsid w:val="004F4053"/>
    <w:rsid w:val="004F7074"/>
    <w:rsid w:val="004F7367"/>
    <w:rsid w:val="0050079B"/>
    <w:rsid w:val="00501E66"/>
    <w:rsid w:val="005027F6"/>
    <w:rsid w:val="00505952"/>
    <w:rsid w:val="00505BB3"/>
    <w:rsid w:val="0050601C"/>
    <w:rsid w:val="00507425"/>
    <w:rsid w:val="0050758F"/>
    <w:rsid w:val="00507FED"/>
    <w:rsid w:val="00510C90"/>
    <w:rsid w:val="0051499B"/>
    <w:rsid w:val="00524212"/>
    <w:rsid w:val="0052438D"/>
    <w:rsid w:val="00524AFB"/>
    <w:rsid w:val="00524CCF"/>
    <w:rsid w:val="00525DCA"/>
    <w:rsid w:val="00530B24"/>
    <w:rsid w:val="005325A1"/>
    <w:rsid w:val="005343CC"/>
    <w:rsid w:val="0053501D"/>
    <w:rsid w:val="00535C37"/>
    <w:rsid w:val="00537817"/>
    <w:rsid w:val="00544458"/>
    <w:rsid w:val="0055022E"/>
    <w:rsid w:val="0055168C"/>
    <w:rsid w:val="00552260"/>
    <w:rsid w:val="00554B0F"/>
    <w:rsid w:val="00556B06"/>
    <w:rsid w:val="00563AE2"/>
    <w:rsid w:val="00565C43"/>
    <w:rsid w:val="0057057B"/>
    <w:rsid w:val="005707AE"/>
    <w:rsid w:val="005743D8"/>
    <w:rsid w:val="00575F37"/>
    <w:rsid w:val="0057711E"/>
    <w:rsid w:val="005819DF"/>
    <w:rsid w:val="00582715"/>
    <w:rsid w:val="005840FF"/>
    <w:rsid w:val="005843E4"/>
    <w:rsid w:val="00584EB2"/>
    <w:rsid w:val="0058577A"/>
    <w:rsid w:val="00585EF7"/>
    <w:rsid w:val="0058784F"/>
    <w:rsid w:val="005906B9"/>
    <w:rsid w:val="005928DC"/>
    <w:rsid w:val="0059472D"/>
    <w:rsid w:val="005962F5"/>
    <w:rsid w:val="00596A47"/>
    <w:rsid w:val="005975DB"/>
    <w:rsid w:val="005A0636"/>
    <w:rsid w:val="005A1AED"/>
    <w:rsid w:val="005A44B2"/>
    <w:rsid w:val="005A5587"/>
    <w:rsid w:val="005A61D7"/>
    <w:rsid w:val="005B1C47"/>
    <w:rsid w:val="005B4428"/>
    <w:rsid w:val="005B4D59"/>
    <w:rsid w:val="005B5C0F"/>
    <w:rsid w:val="005B63A7"/>
    <w:rsid w:val="005B692B"/>
    <w:rsid w:val="005B7633"/>
    <w:rsid w:val="005C25F9"/>
    <w:rsid w:val="005C279E"/>
    <w:rsid w:val="005C41B4"/>
    <w:rsid w:val="005C47CB"/>
    <w:rsid w:val="005C5A4B"/>
    <w:rsid w:val="005C6209"/>
    <w:rsid w:val="005D24A7"/>
    <w:rsid w:val="005D2A19"/>
    <w:rsid w:val="005D5B74"/>
    <w:rsid w:val="005E1E0B"/>
    <w:rsid w:val="005E4E04"/>
    <w:rsid w:val="005F0181"/>
    <w:rsid w:val="005F09B7"/>
    <w:rsid w:val="005F1AD9"/>
    <w:rsid w:val="005F2E7A"/>
    <w:rsid w:val="005F31A8"/>
    <w:rsid w:val="005F6CB7"/>
    <w:rsid w:val="006042BC"/>
    <w:rsid w:val="00604506"/>
    <w:rsid w:val="00607AD0"/>
    <w:rsid w:val="0061640D"/>
    <w:rsid w:val="00620265"/>
    <w:rsid w:val="00620C4C"/>
    <w:rsid w:val="00621DED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48F1"/>
    <w:rsid w:val="00655389"/>
    <w:rsid w:val="006616AC"/>
    <w:rsid w:val="00661F68"/>
    <w:rsid w:val="00662D6F"/>
    <w:rsid w:val="006704AD"/>
    <w:rsid w:val="0067075D"/>
    <w:rsid w:val="006715C7"/>
    <w:rsid w:val="00672496"/>
    <w:rsid w:val="0067416B"/>
    <w:rsid w:val="006762FD"/>
    <w:rsid w:val="00676833"/>
    <w:rsid w:val="006834E2"/>
    <w:rsid w:val="00684698"/>
    <w:rsid w:val="006854D4"/>
    <w:rsid w:val="00691D6F"/>
    <w:rsid w:val="006938FD"/>
    <w:rsid w:val="006941EB"/>
    <w:rsid w:val="00695F10"/>
    <w:rsid w:val="006A5870"/>
    <w:rsid w:val="006A6201"/>
    <w:rsid w:val="006A72AB"/>
    <w:rsid w:val="006B3194"/>
    <w:rsid w:val="006B3E15"/>
    <w:rsid w:val="006C0691"/>
    <w:rsid w:val="006C11AC"/>
    <w:rsid w:val="006C1434"/>
    <w:rsid w:val="006C1747"/>
    <w:rsid w:val="006D1EFE"/>
    <w:rsid w:val="006D262E"/>
    <w:rsid w:val="006D4C04"/>
    <w:rsid w:val="006D55EB"/>
    <w:rsid w:val="006D57EF"/>
    <w:rsid w:val="006D5874"/>
    <w:rsid w:val="006D5EBD"/>
    <w:rsid w:val="006E0803"/>
    <w:rsid w:val="006E2258"/>
    <w:rsid w:val="006F0633"/>
    <w:rsid w:val="006F204F"/>
    <w:rsid w:val="006F22E0"/>
    <w:rsid w:val="006F6DED"/>
    <w:rsid w:val="006F79AD"/>
    <w:rsid w:val="007003AF"/>
    <w:rsid w:val="00700AAB"/>
    <w:rsid w:val="00700FB4"/>
    <w:rsid w:val="007014D6"/>
    <w:rsid w:val="00703110"/>
    <w:rsid w:val="007053CB"/>
    <w:rsid w:val="007070CF"/>
    <w:rsid w:val="0070730F"/>
    <w:rsid w:val="0071113E"/>
    <w:rsid w:val="00712981"/>
    <w:rsid w:val="007131A0"/>
    <w:rsid w:val="007131CF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66A3"/>
    <w:rsid w:val="00747ECE"/>
    <w:rsid w:val="00750887"/>
    <w:rsid w:val="0075134C"/>
    <w:rsid w:val="0075217F"/>
    <w:rsid w:val="00752565"/>
    <w:rsid w:val="007525C3"/>
    <w:rsid w:val="0075356A"/>
    <w:rsid w:val="00756A66"/>
    <w:rsid w:val="00756EDF"/>
    <w:rsid w:val="007574A7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750B3"/>
    <w:rsid w:val="00781D69"/>
    <w:rsid w:val="00784AD7"/>
    <w:rsid w:val="007851EA"/>
    <w:rsid w:val="00790CD6"/>
    <w:rsid w:val="00791709"/>
    <w:rsid w:val="00794BEA"/>
    <w:rsid w:val="00795472"/>
    <w:rsid w:val="00795B16"/>
    <w:rsid w:val="0079771B"/>
    <w:rsid w:val="007A1ED0"/>
    <w:rsid w:val="007A35DA"/>
    <w:rsid w:val="007B085E"/>
    <w:rsid w:val="007B153F"/>
    <w:rsid w:val="007B1DCB"/>
    <w:rsid w:val="007B298D"/>
    <w:rsid w:val="007B43FB"/>
    <w:rsid w:val="007B5F7C"/>
    <w:rsid w:val="007B68C6"/>
    <w:rsid w:val="007B7930"/>
    <w:rsid w:val="007C02A5"/>
    <w:rsid w:val="007C148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6B50"/>
    <w:rsid w:val="007F0652"/>
    <w:rsid w:val="007F37CF"/>
    <w:rsid w:val="007F3C97"/>
    <w:rsid w:val="007F422D"/>
    <w:rsid w:val="007F6DCC"/>
    <w:rsid w:val="007F6E1A"/>
    <w:rsid w:val="00800B8A"/>
    <w:rsid w:val="00801189"/>
    <w:rsid w:val="00801A94"/>
    <w:rsid w:val="0080271D"/>
    <w:rsid w:val="00807691"/>
    <w:rsid w:val="008127E4"/>
    <w:rsid w:val="00813239"/>
    <w:rsid w:val="00813B94"/>
    <w:rsid w:val="00814ACB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167A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3F13"/>
    <w:rsid w:val="00885DC1"/>
    <w:rsid w:val="00886A20"/>
    <w:rsid w:val="008903D1"/>
    <w:rsid w:val="00892932"/>
    <w:rsid w:val="008959DF"/>
    <w:rsid w:val="00895E53"/>
    <w:rsid w:val="00896BCE"/>
    <w:rsid w:val="00897272"/>
    <w:rsid w:val="008A40E4"/>
    <w:rsid w:val="008A549D"/>
    <w:rsid w:val="008B090B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4BE"/>
    <w:rsid w:val="008E0F06"/>
    <w:rsid w:val="008E1677"/>
    <w:rsid w:val="008E2267"/>
    <w:rsid w:val="008E779B"/>
    <w:rsid w:val="008F266F"/>
    <w:rsid w:val="008F49B0"/>
    <w:rsid w:val="00902A78"/>
    <w:rsid w:val="00905C1A"/>
    <w:rsid w:val="009102D0"/>
    <w:rsid w:val="00910E3F"/>
    <w:rsid w:val="00911311"/>
    <w:rsid w:val="00916E54"/>
    <w:rsid w:val="009170BB"/>
    <w:rsid w:val="00917242"/>
    <w:rsid w:val="0091783F"/>
    <w:rsid w:val="00920B82"/>
    <w:rsid w:val="00922577"/>
    <w:rsid w:val="00923812"/>
    <w:rsid w:val="00923989"/>
    <w:rsid w:val="00925DF6"/>
    <w:rsid w:val="009274FE"/>
    <w:rsid w:val="00931BBD"/>
    <w:rsid w:val="00932A0C"/>
    <w:rsid w:val="00936258"/>
    <w:rsid w:val="009362BD"/>
    <w:rsid w:val="00941955"/>
    <w:rsid w:val="00942DD1"/>
    <w:rsid w:val="009439F8"/>
    <w:rsid w:val="009452F8"/>
    <w:rsid w:val="0095062C"/>
    <w:rsid w:val="00951F15"/>
    <w:rsid w:val="00953131"/>
    <w:rsid w:val="0095358C"/>
    <w:rsid w:val="009535C6"/>
    <w:rsid w:val="009627AA"/>
    <w:rsid w:val="00964027"/>
    <w:rsid w:val="009650B5"/>
    <w:rsid w:val="00965153"/>
    <w:rsid w:val="00965C86"/>
    <w:rsid w:val="00966381"/>
    <w:rsid w:val="00973CA8"/>
    <w:rsid w:val="00975B2B"/>
    <w:rsid w:val="00975CB8"/>
    <w:rsid w:val="00977B93"/>
    <w:rsid w:val="00977D88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6D9"/>
    <w:rsid w:val="009C4876"/>
    <w:rsid w:val="009C4B15"/>
    <w:rsid w:val="009C7941"/>
    <w:rsid w:val="009D0635"/>
    <w:rsid w:val="009D0BAE"/>
    <w:rsid w:val="009D2E92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7E9"/>
    <w:rsid w:val="009F6817"/>
    <w:rsid w:val="00A018E7"/>
    <w:rsid w:val="00A01AAE"/>
    <w:rsid w:val="00A037F6"/>
    <w:rsid w:val="00A07737"/>
    <w:rsid w:val="00A12903"/>
    <w:rsid w:val="00A12A5F"/>
    <w:rsid w:val="00A14A5C"/>
    <w:rsid w:val="00A21325"/>
    <w:rsid w:val="00A27B18"/>
    <w:rsid w:val="00A30BC9"/>
    <w:rsid w:val="00A324B2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0FC"/>
    <w:rsid w:val="00A663BE"/>
    <w:rsid w:val="00A6652A"/>
    <w:rsid w:val="00A74833"/>
    <w:rsid w:val="00A76AF1"/>
    <w:rsid w:val="00A76BD8"/>
    <w:rsid w:val="00A820A9"/>
    <w:rsid w:val="00A8226C"/>
    <w:rsid w:val="00A8344E"/>
    <w:rsid w:val="00A834F8"/>
    <w:rsid w:val="00A83991"/>
    <w:rsid w:val="00A83B66"/>
    <w:rsid w:val="00A90234"/>
    <w:rsid w:val="00A915ED"/>
    <w:rsid w:val="00A93438"/>
    <w:rsid w:val="00A93FDA"/>
    <w:rsid w:val="00A95267"/>
    <w:rsid w:val="00AA395C"/>
    <w:rsid w:val="00AA419F"/>
    <w:rsid w:val="00AA6C4F"/>
    <w:rsid w:val="00AB0085"/>
    <w:rsid w:val="00AB0376"/>
    <w:rsid w:val="00AB29E2"/>
    <w:rsid w:val="00AB2BDD"/>
    <w:rsid w:val="00AB46D7"/>
    <w:rsid w:val="00AB5087"/>
    <w:rsid w:val="00AB7FFE"/>
    <w:rsid w:val="00AC42CB"/>
    <w:rsid w:val="00AC4844"/>
    <w:rsid w:val="00AC642F"/>
    <w:rsid w:val="00AC6B21"/>
    <w:rsid w:val="00AC6B3E"/>
    <w:rsid w:val="00AD13E4"/>
    <w:rsid w:val="00AD189D"/>
    <w:rsid w:val="00AD35D9"/>
    <w:rsid w:val="00AD37DA"/>
    <w:rsid w:val="00AD6670"/>
    <w:rsid w:val="00AE025B"/>
    <w:rsid w:val="00AE2A83"/>
    <w:rsid w:val="00AE3706"/>
    <w:rsid w:val="00AE4D04"/>
    <w:rsid w:val="00AE4D09"/>
    <w:rsid w:val="00AE784C"/>
    <w:rsid w:val="00AF37F8"/>
    <w:rsid w:val="00AF494F"/>
    <w:rsid w:val="00AF58A5"/>
    <w:rsid w:val="00AF6AB9"/>
    <w:rsid w:val="00AF78ED"/>
    <w:rsid w:val="00AF7DDA"/>
    <w:rsid w:val="00B01CE4"/>
    <w:rsid w:val="00B0297C"/>
    <w:rsid w:val="00B03880"/>
    <w:rsid w:val="00B048E7"/>
    <w:rsid w:val="00B04FB1"/>
    <w:rsid w:val="00B0673E"/>
    <w:rsid w:val="00B06B59"/>
    <w:rsid w:val="00B07880"/>
    <w:rsid w:val="00B13BF3"/>
    <w:rsid w:val="00B13D4F"/>
    <w:rsid w:val="00B17705"/>
    <w:rsid w:val="00B22241"/>
    <w:rsid w:val="00B2345D"/>
    <w:rsid w:val="00B23C08"/>
    <w:rsid w:val="00B2406A"/>
    <w:rsid w:val="00B26E4C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4F20"/>
    <w:rsid w:val="00B55449"/>
    <w:rsid w:val="00B561B8"/>
    <w:rsid w:val="00B60C26"/>
    <w:rsid w:val="00B62A09"/>
    <w:rsid w:val="00B64048"/>
    <w:rsid w:val="00B653C3"/>
    <w:rsid w:val="00B72DAA"/>
    <w:rsid w:val="00B7709C"/>
    <w:rsid w:val="00B81708"/>
    <w:rsid w:val="00B8227D"/>
    <w:rsid w:val="00B841D4"/>
    <w:rsid w:val="00B84243"/>
    <w:rsid w:val="00B84F71"/>
    <w:rsid w:val="00B86389"/>
    <w:rsid w:val="00B86628"/>
    <w:rsid w:val="00B8678E"/>
    <w:rsid w:val="00B86DC5"/>
    <w:rsid w:val="00B87DD8"/>
    <w:rsid w:val="00B91062"/>
    <w:rsid w:val="00B91865"/>
    <w:rsid w:val="00B936D5"/>
    <w:rsid w:val="00B95F48"/>
    <w:rsid w:val="00B9752D"/>
    <w:rsid w:val="00B97CB9"/>
    <w:rsid w:val="00BA0643"/>
    <w:rsid w:val="00BA580B"/>
    <w:rsid w:val="00BB0AD1"/>
    <w:rsid w:val="00BB1A45"/>
    <w:rsid w:val="00BB42BD"/>
    <w:rsid w:val="00BB4DA1"/>
    <w:rsid w:val="00BB60AA"/>
    <w:rsid w:val="00BB68C8"/>
    <w:rsid w:val="00BB6DAA"/>
    <w:rsid w:val="00BC00EB"/>
    <w:rsid w:val="00BC08E3"/>
    <w:rsid w:val="00BC09D7"/>
    <w:rsid w:val="00BC359A"/>
    <w:rsid w:val="00BC7745"/>
    <w:rsid w:val="00BD11BF"/>
    <w:rsid w:val="00BD3C3A"/>
    <w:rsid w:val="00BD4EA9"/>
    <w:rsid w:val="00BD53B9"/>
    <w:rsid w:val="00BD651C"/>
    <w:rsid w:val="00BD6E98"/>
    <w:rsid w:val="00BD74A8"/>
    <w:rsid w:val="00BE38DC"/>
    <w:rsid w:val="00BE3C3B"/>
    <w:rsid w:val="00BE4D83"/>
    <w:rsid w:val="00BF03C6"/>
    <w:rsid w:val="00BF5AC5"/>
    <w:rsid w:val="00C010B8"/>
    <w:rsid w:val="00C051D1"/>
    <w:rsid w:val="00C05EFA"/>
    <w:rsid w:val="00C1153E"/>
    <w:rsid w:val="00C12538"/>
    <w:rsid w:val="00C1391D"/>
    <w:rsid w:val="00C15361"/>
    <w:rsid w:val="00C17A9F"/>
    <w:rsid w:val="00C2232A"/>
    <w:rsid w:val="00C25856"/>
    <w:rsid w:val="00C30DBE"/>
    <w:rsid w:val="00C30DF3"/>
    <w:rsid w:val="00C3216C"/>
    <w:rsid w:val="00C326E3"/>
    <w:rsid w:val="00C357CA"/>
    <w:rsid w:val="00C35998"/>
    <w:rsid w:val="00C37613"/>
    <w:rsid w:val="00C401E2"/>
    <w:rsid w:val="00C424C4"/>
    <w:rsid w:val="00C45ADF"/>
    <w:rsid w:val="00C473C0"/>
    <w:rsid w:val="00C478A7"/>
    <w:rsid w:val="00C520AC"/>
    <w:rsid w:val="00C53E13"/>
    <w:rsid w:val="00C55873"/>
    <w:rsid w:val="00C6027D"/>
    <w:rsid w:val="00C61E10"/>
    <w:rsid w:val="00C63AD8"/>
    <w:rsid w:val="00C65FBE"/>
    <w:rsid w:val="00C66B66"/>
    <w:rsid w:val="00C708F3"/>
    <w:rsid w:val="00C759D0"/>
    <w:rsid w:val="00C75AC2"/>
    <w:rsid w:val="00C761DC"/>
    <w:rsid w:val="00C80B32"/>
    <w:rsid w:val="00C8354E"/>
    <w:rsid w:val="00C84422"/>
    <w:rsid w:val="00C85BD8"/>
    <w:rsid w:val="00C87FF5"/>
    <w:rsid w:val="00C9207B"/>
    <w:rsid w:val="00C93F83"/>
    <w:rsid w:val="00C95696"/>
    <w:rsid w:val="00C96375"/>
    <w:rsid w:val="00CA163A"/>
    <w:rsid w:val="00CA4E30"/>
    <w:rsid w:val="00CA55C2"/>
    <w:rsid w:val="00CA60B4"/>
    <w:rsid w:val="00CA73F4"/>
    <w:rsid w:val="00CA7FA0"/>
    <w:rsid w:val="00CB1D75"/>
    <w:rsid w:val="00CB309A"/>
    <w:rsid w:val="00CB57DA"/>
    <w:rsid w:val="00CB79D9"/>
    <w:rsid w:val="00CC19A9"/>
    <w:rsid w:val="00CC1D77"/>
    <w:rsid w:val="00CC27CB"/>
    <w:rsid w:val="00CC5453"/>
    <w:rsid w:val="00CC618A"/>
    <w:rsid w:val="00CC681A"/>
    <w:rsid w:val="00CC6AF3"/>
    <w:rsid w:val="00CC7B3C"/>
    <w:rsid w:val="00CD1E61"/>
    <w:rsid w:val="00CD3A21"/>
    <w:rsid w:val="00CD53BC"/>
    <w:rsid w:val="00CD5EF7"/>
    <w:rsid w:val="00CD7EA0"/>
    <w:rsid w:val="00CE066E"/>
    <w:rsid w:val="00CE2DAF"/>
    <w:rsid w:val="00CE39FD"/>
    <w:rsid w:val="00CE493D"/>
    <w:rsid w:val="00CE5668"/>
    <w:rsid w:val="00CF2D1C"/>
    <w:rsid w:val="00CF2D6E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4875"/>
    <w:rsid w:val="00D15919"/>
    <w:rsid w:val="00D22745"/>
    <w:rsid w:val="00D26EDE"/>
    <w:rsid w:val="00D30D51"/>
    <w:rsid w:val="00D3151A"/>
    <w:rsid w:val="00D361E3"/>
    <w:rsid w:val="00D40972"/>
    <w:rsid w:val="00D409D7"/>
    <w:rsid w:val="00D40BAD"/>
    <w:rsid w:val="00D46E21"/>
    <w:rsid w:val="00D50572"/>
    <w:rsid w:val="00D5165F"/>
    <w:rsid w:val="00D521A1"/>
    <w:rsid w:val="00D524E2"/>
    <w:rsid w:val="00D52C3E"/>
    <w:rsid w:val="00D54DC6"/>
    <w:rsid w:val="00D55F59"/>
    <w:rsid w:val="00D57642"/>
    <w:rsid w:val="00D5772B"/>
    <w:rsid w:val="00D640AD"/>
    <w:rsid w:val="00D64EB6"/>
    <w:rsid w:val="00D665B8"/>
    <w:rsid w:val="00D70E8F"/>
    <w:rsid w:val="00D71C8A"/>
    <w:rsid w:val="00D74230"/>
    <w:rsid w:val="00D762A9"/>
    <w:rsid w:val="00D84F84"/>
    <w:rsid w:val="00D86E25"/>
    <w:rsid w:val="00D91E76"/>
    <w:rsid w:val="00D9530D"/>
    <w:rsid w:val="00D95FB8"/>
    <w:rsid w:val="00D97670"/>
    <w:rsid w:val="00DA0D07"/>
    <w:rsid w:val="00DA2694"/>
    <w:rsid w:val="00DB342A"/>
    <w:rsid w:val="00DB3C42"/>
    <w:rsid w:val="00DB4B23"/>
    <w:rsid w:val="00DB4E25"/>
    <w:rsid w:val="00DB65C9"/>
    <w:rsid w:val="00DB6CCC"/>
    <w:rsid w:val="00DB6E29"/>
    <w:rsid w:val="00DB7150"/>
    <w:rsid w:val="00DB76AF"/>
    <w:rsid w:val="00DC17D3"/>
    <w:rsid w:val="00DC2D9B"/>
    <w:rsid w:val="00DC578A"/>
    <w:rsid w:val="00DD034D"/>
    <w:rsid w:val="00DD122F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296F"/>
    <w:rsid w:val="00DF4D4F"/>
    <w:rsid w:val="00DF5623"/>
    <w:rsid w:val="00DF653D"/>
    <w:rsid w:val="00DF6DD0"/>
    <w:rsid w:val="00E014D7"/>
    <w:rsid w:val="00E025E3"/>
    <w:rsid w:val="00E03A16"/>
    <w:rsid w:val="00E04B66"/>
    <w:rsid w:val="00E051D4"/>
    <w:rsid w:val="00E05CD8"/>
    <w:rsid w:val="00E07801"/>
    <w:rsid w:val="00E12FEF"/>
    <w:rsid w:val="00E1314C"/>
    <w:rsid w:val="00E13297"/>
    <w:rsid w:val="00E13B21"/>
    <w:rsid w:val="00E16002"/>
    <w:rsid w:val="00E21343"/>
    <w:rsid w:val="00E2358C"/>
    <w:rsid w:val="00E2389E"/>
    <w:rsid w:val="00E2456B"/>
    <w:rsid w:val="00E24A99"/>
    <w:rsid w:val="00E25036"/>
    <w:rsid w:val="00E258D1"/>
    <w:rsid w:val="00E26B7B"/>
    <w:rsid w:val="00E270BF"/>
    <w:rsid w:val="00E33180"/>
    <w:rsid w:val="00E35291"/>
    <w:rsid w:val="00E36497"/>
    <w:rsid w:val="00E3735B"/>
    <w:rsid w:val="00E507B5"/>
    <w:rsid w:val="00E50F48"/>
    <w:rsid w:val="00E53F2C"/>
    <w:rsid w:val="00E540B0"/>
    <w:rsid w:val="00E54BFD"/>
    <w:rsid w:val="00E5706C"/>
    <w:rsid w:val="00E60129"/>
    <w:rsid w:val="00E60A70"/>
    <w:rsid w:val="00E62DD5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77FB6"/>
    <w:rsid w:val="00E80E83"/>
    <w:rsid w:val="00E865BD"/>
    <w:rsid w:val="00E8670A"/>
    <w:rsid w:val="00E871E1"/>
    <w:rsid w:val="00E90DB1"/>
    <w:rsid w:val="00E9166B"/>
    <w:rsid w:val="00E9544D"/>
    <w:rsid w:val="00E95D13"/>
    <w:rsid w:val="00E97A4A"/>
    <w:rsid w:val="00EA1828"/>
    <w:rsid w:val="00EA4BBB"/>
    <w:rsid w:val="00EA4D00"/>
    <w:rsid w:val="00EA507E"/>
    <w:rsid w:val="00EA5DEE"/>
    <w:rsid w:val="00EA75BC"/>
    <w:rsid w:val="00EB18B5"/>
    <w:rsid w:val="00EB38FE"/>
    <w:rsid w:val="00EB5DB8"/>
    <w:rsid w:val="00EB6DF1"/>
    <w:rsid w:val="00EB75E4"/>
    <w:rsid w:val="00EC5D87"/>
    <w:rsid w:val="00EC70BD"/>
    <w:rsid w:val="00ED53A4"/>
    <w:rsid w:val="00ED744E"/>
    <w:rsid w:val="00ED74F3"/>
    <w:rsid w:val="00ED7C27"/>
    <w:rsid w:val="00EE1480"/>
    <w:rsid w:val="00EE19A0"/>
    <w:rsid w:val="00EE45CB"/>
    <w:rsid w:val="00EE676F"/>
    <w:rsid w:val="00EE73CF"/>
    <w:rsid w:val="00EF25DD"/>
    <w:rsid w:val="00EF29EB"/>
    <w:rsid w:val="00EF4034"/>
    <w:rsid w:val="00EF40CD"/>
    <w:rsid w:val="00EF47A2"/>
    <w:rsid w:val="00EF69B2"/>
    <w:rsid w:val="00EF7A27"/>
    <w:rsid w:val="00F00DB4"/>
    <w:rsid w:val="00F03DCB"/>
    <w:rsid w:val="00F06A0F"/>
    <w:rsid w:val="00F06E7A"/>
    <w:rsid w:val="00F11D38"/>
    <w:rsid w:val="00F12D48"/>
    <w:rsid w:val="00F13816"/>
    <w:rsid w:val="00F14113"/>
    <w:rsid w:val="00F15857"/>
    <w:rsid w:val="00F16337"/>
    <w:rsid w:val="00F17FA1"/>
    <w:rsid w:val="00F26F5A"/>
    <w:rsid w:val="00F330B8"/>
    <w:rsid w:val="00F333D8"/>
    <w:rsid w:val="00F34BB1"/>
    <w:rsid w:val="00F403B5"/>
    <w:rsid w:val="00F5085B"/>
    <w:rsid w:val="00F50B2A"/>
    <w:rsid w:val="00F52FFC"/>
    <w:rsid w:val="00F5510B"/>
    <w:rsid w:val="00F602AE"/>
    <w:rsid w:val="00F61491"/>
    <w:rsid w:val="00F64543"/>
    <w:rsid w:val="00F742FE"/>
    <w:rsid w:val="00F75EB1"/>
    <w:rsid w:val="00F779BB"/>
    <w:rsid w:val="00F81DE4"/>
    <w:rsid w:val="00F82DA0"/>
    <w:rsid w:val="00F82F35"/>
    <w:rsid w:val="00F83D6D"/>
    <w:rsid w:val="00F850DA"/>
    <w:rsid w:val="00F86DA9"/>
    <w:rsid w:val="00F90ADF"/>
    <w:rsid w:val="00F9130A"/>
    <w:rsid w:val="00F913EE"/>
    <w:rsid w:val="00F91436"/>
    <w:rsid w:val="00F94DBA"/>
    <w:rsid w:val="00F9513E"/>
    <w:rsid w:val="00F958AB"/>
    <w:rsid w:val="00FA0536"/>
    <w:rsid w:val="00FA2C92"/>
    <w:rsid w:val="00FA49F9"/>
    <w:rsid w:val="00FA692C"/>
    <w:rsid w:val="00FA6AFA"/>
    <w:rsid w:val="00FB056C"/>
    <w:rsid w:val="00FB1EB2"/>
    <w:rsid w:val="00FB3696"/>
    <w:rsid w:val="00FB3719"/>
    <w:rsid w:val="00FB70CE"/>
    <w:rsid w:val="00FC1D28"/>
    <w:rsid w:val="00FC7477"/>
    <w:rsid w:val="00FD015C"/>
    <w:rsid w:val="00FD37F1"/>
    <w:rsid w:val="00FD382E"/>
    <w:rsid w:val="00FD5AD6"/>
    <w:rsid w:val="00FD6331"/>
    <w:rsid w:val="00FE0A74"/>
    <w:rsid w:val="00FE0B21"/>
    <w:rsid w:val="00FE1E7B"/>
    <w:rsid w:val="00FE3659"/>
    <w:rsid w:val="00FE5C15"/>
    <w:rsid w:val="00FE6CBE"/>
    <w:rsid w:val="00FF2E48"/>
    <w:rsid w:val="00FF493A"/>
    <w:rsid w:val="00FF75CD"/>
    <w:rsid w:val="00FF79BB"/>
    <w:rsid w:val="00FF7CA7"/>
    <w:rsid w:val="39FFC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5684"/>
  <w15:chartTrackingRefBased/>
  <w15:docId w15:val="{88E53B3F-76DC-4D92-B4E4-1C14F4C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  <w:style w:type="paragraph" w:customStyle="1" w:styleId="NormalArial">
    <w:name w:val="Normal + Arial"/>
    <w:aliases w:val="11 pt"/>
    <w:basedOn w:val="Normal"/>
    <w:rsid w:val="007B5F7C"/>
    <w:rPr>
      <w:rFonts w:ascii="CG Times (W1)" w:eastAsia="Times New Roman" w:hAnsi="CG Times (W1)" w:cs="Times New Roman"/>
      <w:b/>
    </w:rPr>
  </w:style>
  <w:style w:type="character" w:customStyle="1" w:styleId="field-text">
    <w:name w:val="field-text"/>
    <w:rsid w:val="00005E1A"/>
  </w:style>
  <w:style w:type="paragraph" w:customStyle="1" w:styleId="Body">
    <w:name w:val="Body"/>
    <w:rsid w:val="00B23C0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B2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fed.org" TargetMode="External"/><Relationship Id="rId13" Type="http://schemas.openxmlformats.org/officeDocument/2006/relationships/hyperlink" Target="http://www.twitter.com/texastrust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exastrust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xasTrustCU.org/about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3987-07A1-43C2-A568-57FE622F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dc:description/>
  <cp:lastModifiedBy>Kristine</cp:lastModifiedBy>
  <cp:revision>3</cp:revision>
  <cp:lastPrinted>2020-12-11T14:44:00Z</cp:lastPrinted>
  <dcterms:created xsi:type="dcterms:W3CDTF">2021-09-28T17:23:00Z</dcterms:created>
  <dcterms:modified xsi:type="dcterms:W3CDTF">2021-09-28T17:24:00Z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