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0B3A3" w14:textId="7343EF57" w:rsidR="00BB1086" w:rsidRDefault="000F1F0C" w:rsidP="000F1F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A291FF7" wp14:editId="75CAC50A">
            <wp:extent cx="5120650" cy="1139954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er Texas - Colo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50" cy="11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1EF">
        <w:rPr>
          <w:rFonts w:ascii="Arial" w:hAnsi="Arial" w:cs="Arial"/>
          <w:b/>
          <w:sz w:val="24"/>
          <w:szCs w:val="24"/>
        </w:rPr>
        <w:br/>
      </w:r>
    </w:p>
    <w:p w14:paraId="5E2EA07C" w14:textId="77777777" w:rsidR="000F1F0C" w:rsidRDefault="000F1F0C" w:rsidP="009841E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749F465" w14:textId="600CE67B" w:rsidR="00F65A85" w:rsidRPr="009841EF" w:rsidRDefault="009841EF" w:rsidP="009841EF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r w:rsidRPr="009841EF">
        <w:rPr>
          <w:rFonts w:ascii="Arial" w:hAnsi="Arial" w:cs="Arial"/>
          <w:b/>
          <w:sz w:val="18"/>
          <w:szCs w:val="24"/>
        </w:rPr>
        <w:t>PRESS CONTACTS:</w:t>
      </w:r>
    </w:p>
    <w:p w14:paraId="79C3DEE4" w14:textId="77777777" w:rsidR="009841EF" w:rsidRDefault="009841EF" w:rsidP="009841EF">
      <w:pPr>
        <w:spacing w:after="0" w:line="240" w:lineRule="auto"/>
        <w:jc w:val="right"/>
        <w:rPr>
          <w:rFonts w:ascii="Arial" w:hAnsi="Arial" w:cs="Arial"/>
          <w:sz w:val="16"/>
        </w:rPr>
        <w:sectPr w:rsidR="009841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E5E32F" w14:textId="3ED48374" w:rsidR="009841EF" w:rsidRPr="009841EF" w:rsidRDefault="009841EF" w:rsidP="009841EF">
      <w:pPr>
        <w:spacing w:after="0" w:line="240" w:lineRule="auto"/>
        <w:ind w:right="-270"/>
        <w:jc w:val="right"/>
        <w:rPr>
          <w:rFonts w:ascii="Arial" w:hAnsi="Arial" w:cs="Arial"/>
          <w:sz w:val="16"/>
        </w:rPr>
      </w:pPr>
      <w:r w:rsidRPr="009841EF">
        <w:rPr>
          <w:rFonts w:ascii="Arial" w:hAnsi="Arial" w:cs="Arial"/>
          <w:sz w:val="16"/>
        </w:rPr>
        <w:t>Sidney Henderson</w:t>
      </w:r>
    </w:p>
    <w:p w14:paraId="7E087284" w14:textId="77777777" w:rsidR="009841EF" w:rsidRPr="009841EF" w:rsidRDefault="00F65A85" w:rsidP="009841EF">
      <w:pPr>
        <w:spacing w:after="0" w:line="240" w:lineRule="auto"/>
        <w:ind w:right="-270"/>
        <w:jc w:val="right"/>
        <w:rPr>
          <w:rFonts w:ascii="Arial" w:hAnsi="Arial" w:cs="Arial"/>
          <w:sz w:val="16"/>
        </w:rPr>
      </w:pPr>
      <w:r w:rsidRPr="009841EF">
        <w:rPr>
          <w:rFonts w:ascii="Arial" w:hAnsi="Arial" w:cs="Arial"/>
          <w:sz w:val="16"/>
        </w:rPr>
        <w:t>Rachel Bond</w:t>
      </w:r>
      <w:r w:rsidR="009841EF" w:rsidRPr="009841EF">
        <w:rPr>
          <w:rFonts w:ascii="Arial" w:hAnsi="Arial" w:cs="Arial"/>
          <w:sz w:val="16"/>
        </w:rPr>
        <w:br/>
      </w:r>
      <w:r w:rsidRPr="009841EF">
        <w:rPr>
          <w:rFonts w:ascii="Arial" w:hAnsi="Arial" w:cs="Arial"/>
          <w:sz w:val="16"/>
        </w:rPr>
        <w:t xml:space="preserve">Greater Texas </w:t>
      </w:r>
      <w:r w:rsidR="009841EF" w:rsidRPr="009841EF">
        <w:rPr>
          <w:rFonts w:ascii="Arial" w:hAnsi="Arial" w:cs="Arial"/>
          <w:sz w:val="16"/>
        </w:rPr>
        <w:t xml:space="preserve">Credit Union </w:t>
      </w:r>
    </w:p>
    <w:p w14:paraId="3DCF98ED" w14:textId="607B5232" w:rsidR="000F1F0C" w:rsidRPr="0009120E" w:rsidRDefault="00051558" w:rsidP="009841EF">
      <w:pPr>
        <w:spacing w:after="0" w:line="240" w:lineRule="auto"/>
        <w:ind w:right="-270"/>
        <w:jc w:val="right"/>
        <w:rPr>
          <w:rFonts w:ascii="Arial" w:hAnsi="Arial" w:cs="Arial"/>
          <w:sz w:val="16"/>
          <w:lang w:val="es-ES"/>
        </w:rPr>
      </w:pPr>
      <w:hyperlink r:id="rId7" w:history="1">
        <w:r w:rsidR="009841EF" w:rsidRPr="0009120E">
          <w:rPr>
            <w:rStyle w:val="Hyperlink"/>
            <w:rFonts w:ascii="Arial" w:hAnsi="Arial" w:cs="Arial"/>
            <w:sz w:val="16"/>
            <w:lang w:val="es-ES"/>
          </w:rPr>
          <w:t>Marketing@GTFCU.org</w:t>
        </w:r>
      </w:hyperlink>
      <w:r w:rsidR="00F65A85" w:rsidRPr="0009120E">
        <w:rPr>
          <w:rFonts w:ascii="Arial" w:hAnsi="Arial" w:cs="Arial"/>
          <w:sz w:val="16"/>
          <w:lang w:val="es-ES"/>
        </w:rPr>
        <w:t xml:space="preserve"> </w:t>
      </w:r>
      <w:r w:rsidR="009841EF" w:rsidRPr="0009120E">
        <w:rPr>
          <w:rFonts w:ascii="Arial" w:hAnsi="Arial" w:cs="Arial"/>
          <w:sz w:val="16"/>
          <w:lang w:val="es-ES"/>
        </w:rPr>
        <w:br/>
      </w:r>
      <w:r w:rsidR="00F65A85" w:rsidRPr="0009120E">
        <w:rPr>
          <w:rFonts w:ascii="Arial" w:hAnsi="Arial" w:cs="Arial"/>
          <w:sz w:val="16"/>
          <w:lang w:val="es-ES"/>
        </w:rPr>
        <w:t>(512) 323-4732</w:t>
      </w:r>
    </w:p>
    <w:p w14:paraId="27291AD5" w14:textId="77777777" w:rsidR="009841EF" w:rsidRPr="0009120E" w:rsidRDefault="00F65A85" w:rsidP="009841EF">
      <w:pPr>
        <w:spacing w:after="0" w:line="240" w:lineRule="auto"/>
        <w:ind w:left="-270"/>
        <w:rPr>
          <w:rFonts w:ascii="Arial" w:hAnsi="Arial" w:cs="Arial"/>
          <w:sz w:val="16"/>
          <w:lang w:val="es-ES"/>
        </w:rPr>
      </w:pPr>
      <w:r w:rsidRPr="0009120E">
        <w:rPr>
          <w:rFonts w:ascii="Arial" w:hAnsi="Arial" w:cs="Arial"/>
          <w:sz w:val="16"/>
          <w:lang w:val="es-ES"/>
        </w:rPr>
        <w:t>Kristine Tanzillo</w:t>
      </w:r>
    </w:p>
    <w:p w14:paraId="602A9ACE" w14:textId="15424902" w:rsidR="000F1F0C" w:rsidRPr="0009120E" w:rsidRDefault="00F65A85" w:rsidP="009841EF">
      <w:pPr>
        <w:spacing w:after="0" w:line="240" w:lineRule="auto"/>
        <w:ind w:left="-270"/>
        <w:rPr>
          <w:rFonts w:ascii="Arial" w:hAnsi="Arial" w:cs="Arial"/>
          <w:b/>
          <w:sz w:val="18"/>
          <w:szCs w:val="24"/>
          <w:lang w:val="es-ES"/>
        </w:rPr>
      </w:pPr>
      <w:r w:rsidRPr="0009120E">
        <w:rPr>
          <w:rFonts w:ascii="Arial" w:hAnsi="Arial" w:cs="Arial"/>
          <w:sz w:val="16"/>
          <w:lang w:val="es-ES"/>
        </w:rPr>
        <w:t xml:space="preserve">Dux </w:t>
      </w:r>
      <w:proofErr w:type="spellStart"/>
      <w:r w:rsidRPr="0009120E">
        <w:rPr>
          <w:rFonts w:ascii="Arial" w:hAnsi="Arial" w:cs="Arial"/>
          <w:sz w:val="16"/>
          <w:lang w:val="es-ES"/>
        </w:rPr>
        <w:t>Public</w:t>
      </w:r>
      <w:proofErr w:type="spellEnd"/>
      <w:r w:rsidRPr="0009120E">
        <w:rPr>
          <w:rFonts w:ascii="Arial" w:hAnsi="Arial" w:cs="Arial"/>
          <w:sz w:val="16"/>
          <w:lang w:val="es-ES"/>
        </w:rPr>
        <w:t xml:space="preserve"> </w:t>
      </w:r>
      <w:proofErr w:type="spellStart"/>
      <w:r w:rsidRPr="0009120E">
        <w:rPr>
          <w:rFonts w:ascii="Arial" w:hAnsi="Arial" w:cs="Arial"/>
          <w:sz w:val="16"/>
          <w:lang w:val="es-ES"/>
        </w:rPr>
        <w:t>Relations</w:t>
      </w:r>
      <w:proofErr w:type="spellEnd"/>
      <w:r w:rsidR="009841EF" w:rsidRPr="0009120E">
        <w:rPr>
          <w:rFonts w:ascii="Arial" w:hAnsi="Arial" w:cs="Arial"/>
          <w:sz w:val="16"/>
          <w:lang w:val="es-ES"/>
        </w:rPr>
        <w:br/>
      </w:r>
      <w:hyperlink r:id="rId8" w:history="1">
        <w:r w:rsidR="009841EF" w:rsidRPr="0009120E">
          <w:rPr>
            <w:rStyle w:val="Hyperlink"/>
            <w:rFonts w:ascii="Arial" w:hAnsi="Arial" w:cs="Arial"/>
            <w:sz w:val="16"/>
            <w:lang w:val="es-ES"/>
          </w:rPr>
          <w:t>Kristine@DUXPR.com</w:t>
        </w:r>
      </w:hyperlink>
      <w:r w:rsidRPr="0009120E">
        <w:rPr>
          <w:rFonts w:ascii="Arial" w:hAnsi="Arial" w:cs="Arial"/>
          <w:sz w:val="16"/>
          <w:lang w:val="es-ES"/>
        </w:rPr>
        <w:t xml:space="preserve"> </w:t>
      </w:r>
      <w:r w:rsidR="009841EF" w:rsidRPr="0009120E">
        <w:rPr>
          <w:rFonts w:ascii="Arial" w:hAnsi="Arial" w:cs="Arial"/>
          <w:sz w:val="16"/>
          <w:lang w:val="es-ES"/>
        </w:rPr>
        <w:br/>
      </w:r>
      <w:r w:rsidRPr="0009120E">
        <w:rPr>
          <w:rFonts w:ascii="Arial" w:hAnsi="Arial" w:cs="Arial"/>
          <w:sz w:val="16"/>
          <w:lang w:val="es-ES"/>
        </w:rPr>
        <w:t>(903) 865-1078</w:t>
      </w:r>
    </w:p>
    <w:p w14:paraId="515947A3" w14:textId="77777777" w:rsidR="009841EF" w:rsidRPr="0009120E" w:rsidRDefault="009841EF" w:rsidP="00F65A8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  <w:sectPr w:rsidR="009841EF" w:rsidRPr="0009120E" w:rsidSect="009841EF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7405525C" w14:textId="2703127D" w:rsidR="009407BD" w:rsidRPr="0009120E" w:rsidRDefault="009407BD" w:rsidP="000B2121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2A42F69F" w14:textId="77777777" w:rsidR="000F1F0C" w:rsidRPr="0009120E" w:rsidRDefault="000F1F0C" w:rsidP="000F1F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34BAD2E" w14:textId="77777777" w:rsidR="00894161" w:rsidRDefault="00BD73EB" w:rsidP="00456D1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D73EB">
        <w:rPr>
          <w:rFonts w:ascii="Arial" w:hAnsi="Arial" w:cs="Arial"/>
          <w:b/>
          <w:sz w:val="30"/>
          <w:szCs w:val="30"/>
        </w:rPr>
        <w:t xml:space="preserve">Greater Texas Credit Union </w:t>
      </w:r>
      <w:r w:rsidR="00456D14">
        <w:rPr>
          <w:rFonts w:ascii="Arial" w:hAnsi="Arial" w:cs="Arial"/>
          <w:b/>
          <w:sz w:val="30"/>
          <w:szCs w:val="30"/>
        </w:rPr>
        <w:t xml:space="preserve">Gives $10,000 to </w:t>
      </w:r>
    </w:p>
    <w:p w14:paraId="0B7539D9" w14:textId="74622BE4" w:rsidR="00BD73EB" w:rsidRPr="00BD73EB" w:rsidRDefault="00456D14" w:rsidP="00456D1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Help </w:t>
      </w:r>
      <w:r w:rsidR="004D1719">
        <w:rPr>
          <w:rFonts w:ascii="Arial" w:hAnsi="Arial" w:cs="Arial"/>
          <w:b/>
          <w:sz w:val="30"/>
          <w:szCs w:val="30"/>
        </w:rPr>
        <w:t xml:space="preserve">the </w:t>
      </w:r>
      <w:r>
        <w:rPr>
          <w:rFonts w:ascii="Arial" w:hAnsi="Arial" w:cs="Arial"/>
          <w:b/>
          <w:sz w:val="30"/>
          <w:szCs w:val="30"/>
        </w:rPr>
        <w:t xml:space="preserve">Homeless </w:t>
      </w:r>
      <w:r w:rsidR="004D1719">
        <w:rPr>
          <w:rFonts w:ascii="Arial" w:hAnsi="Arial" w:cs="Arial"/>
          <w:b/>
          <w:sz w:val="30"/>
          <w:szCs w:val="30"/>
        </w:rPr>
        <w:t>in Austin</w:t>
      </w:r>
    </w:p>
    <w:p w14:paraId="7FEB9807" w14:textId="77777777" w:rsidR="00BD73EB" w:rsidRDefault="00BD73EB" w:rsidP="00BB10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342EBF" w14:textId="413736D9" w:rsidR="00456D14" w:rsidRDefault="0084733B" w:rsidP="009841EF">
      <w:pPr>
        <w:spacing w:after="0" w:line="36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 w:rsidRPr="00BB1086">
        <w:rPr>
          <w:rFonts w:ascii="Arial" w:hAnsi="Arial" w:cs="Arial"/>
          <w:b/>
          <w:sz w:val="24"/>
          <w:szCs w:val="24"/>
        </w:rPr>
        <w:t xml:space="preserve">AUSTIN, </w:t>
      </w:r>
      <w:r w:rsidR="00BB1086" w:rsidRPr="00BB1086">
        <w:rPr>
          <w:rFonts w:ascii="Arial" w:hAnsi="Arial" w:cs="Arial"/>
          <w:b/>
          <w:sz w:val="24"/>
          <w:szCs w:val="24"/>
        </w:rPr>
        <w:t xml:space="preserve">December </w:t>
      </w:r>
      <w:r w:rsidR="00226EE5">
        <w:rPr>
          <w:rFonts w:ascii="Arial" w:hAnsi="Arial" w:cs="Arial"/>
          <w:b/>
          <w:sz w:val="24"/>
          <w:szCs w:val="24"/>
        </w:rPr>
        <w:t>7</w:t>
      </w:r>
      <w:r w:rsidRPr="00BB1086">
        <w:rPr>
          <w:rFonts w:ascii="Arial" w:hAnsi="Arial" w:cs="Arial"/>
          <w:b/>
          <w:sz w:val="24"/>
          <w:szCs w:val="24"/>
        </w:rPr>
        <w:t>, 2021 –</w:t>
      </w:r>
      <w:r w:rsidR="00456D14">
        <w:rPr>
          <w:rFonts w:ascii="Arial" w:hAnsi="Arial" w:cs="Arial"/>
          <w:b/>
          <w:sz w:val="24"/>
          <w:szCs w:val="24"/>
        </w:rPr>
        <w:t xml:space="preserve"> </w:t>
      </w:r>
      <w:r w:rsidR="004D1719">
        <w:rPr>
          <w:rFonts w:ascii="Arial" w:hAnsi="Arial" w:cs="Arial"/>
          <w:sz w:val="24"/>
          <w:szCs w:val="24"/>
        </w:rPr>
        <w:t xml:space="preserve">As part </w:t>
      </w:r>
      <w:r w:rsidR="00456D14" w:rsidRPr="00456D14">
        <w:rPr>
          <w:rFonts w:ascii="Arial" w:hAnsi="Arial" w:cs="Arial"/>
          <w:sz w:val="24"/>
          <w:szCs w:val="24"/>
        </w:rPr>
        <w:t>of</w:t>
      </w:r>
      <w:r w:rsidRPr="00BB1086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0F1F0C">
          <w:rPr>
            <w:rStyle w:val="Hyperlink"/>
            <w:rFonts w:ascii="Arial" w:hAnsi="Arial" w:cs="Arial"/>
            <w:bCs/>
            <w:sz w:val="24"/>
            <w:szCs w:val="24"/>
          </w:rPr>
          <w:t>Greater Texas Credit Union</w:t>
        </w:r>
      </w:hyperlink>
      <w:r w:rsidR="00456D14">
        <w:rPr>
          <w:rStyle w:val="Hyperlink"/>
          <w:rFonts w:ascii="Arial" w:hAnsi="Arial" w:cs="Arial"/>
          <w:bCs/>
          <w:sz w:val="24"/>
          <w:szCs w:val="24"/>
        </w:rPr>
        <w:t>’s</w:t>
      </w:r>
      <w:r w:rsidR="00456D14" w:rsidRPr="00456D14">
        <w:rPr>
          <w:rStyle w:val="Hyperlink"/>
          <w:rFonts w:ascii="Arial" w:hAnsi="Arial" w:cs="Arial"/>
          <w:bCs/>
          <w:sz w:val="24"/>
          <w:szCs w:val="24"/>
          <w:u w:val="none"/>
        </w:rPr>
        <w:t xml:space="preserve"> </w:t>
      </w:r>
      <w:r w:rsidR="004D1719" w:rsidRPr="0009120E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dedication of its </w:t>
      </w:r>
      <w:r w:rsidR="00456D14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new headquarters, the credit union </w:t>
      </w:r>
      <w:r w:rsidR="004D1719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has </w:t>
      </w:r>
      <w:r w:rsidR="00456D14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donated $10,000 to Mobile Loaves &amp; Fishes and the Austin chapter of the Salvation Army. Each charity will receive $5,000 to be used to support the</w:t>
      </w:r>
      <w:r w:rsidR="004D1719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ir</w:t>
      </w:r>
      <w:r w:rsidR="00456D14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homeless programs.</w:t>
      </w:r>
    </w:p>
    <w:p w14:paraId="1F21206D" w14:textId="77777777" w:rsidR="00AD76DA" w:rsidRDefault="00AD76DA" w:rsidP="009841EF">
      <w:pPr>
        <w:spacing w:after="0" w:line="36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6EB6455E" w14:textId="2A1A6D77" w:rsidR="00456D14" w:rsidRDefault="00051558" w:rsidP="009841EF">
      <w:pPr>
        <w:spacing w:after="0" w:line="36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hyperlink r:id="rId10" w:history="1">
        <w:r w:rsidR="00456D14" w:rsidRPr="00D327BC">
          <w:rPr>
            <w:rStyle w:val="Hyperlink"/>
            <w:rFonts w:ascii="Arial" w:hAnsi="Arial" w:cs="Arial"/>
            <w:bCs/>
            <w:sz w:val="24"/>
            <w:szCs w:val="24"/>
          </w:rPr>
          <w:t>Mobile Loaves &amp; Fishes</w:t>
        </w:r>
      </w:hyperlink>
      <w:r w:rsidR="00D327BC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="006752BA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feeds and provides shelter for the homeless. The group </w:t>
      </w:r>
      <w:r w:rsidR="00D327BC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is developing the second phase of its Community First! Village, a master planned development </w:t>
      </w:r>
      <w:r w:rsidR="00AB6D48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that provides affordable, permanent housing</w:t>
      </w:r>
      <w:r w:rsidR="00BB7EA8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="00AB6D48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for men and women who are transitioning out of chronic homelessness.</w:t>
      </w:r>
      <w:r w:rsidR="00D327BC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="00AB6D48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The Community First! Village also </w:t>
      </w:r>
      <w:r w:rsidR="00BB7EA8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provides community support through </w:t>
      </w:r>
      <w:r w:rsidR="00AB6D48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employment opportunities, easy access to public transportation, a community market, and </w:t>
      </w:r>
      <w:r w:rsidR="00BB7EA8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health and wellness services</w:t>
      </w:r>
      <w:r w:rsidR="00AB6D48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.</w:t>
      </w:r>
    </w:p>
    <w:p w14:paraId="61047EE1" w14:textId="4D599C9D" w:rsidR="00456D14" w:rsidRDefault="00AB6D48" w:rsidP="003C4A23">
      <w:pPr>
        <w:tabs>
          <w:tab w:val="left" w:pos="6515"/>
        </w:tabs>
        <w:spacing w:after="0" w:line="36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</w:p>
    <w:p w14:paraId="66F3451A" w14:textId="3052D661" w:rsidR="006752BA" w:rsidRDefault="006752BA" w:rsidP="009841EF">
      <w:pPr>
        <w:spacing w:after="0" w:line="36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The </w:t>
      </w:r>
      <w:hyperlink r:id="rId11" w:history="1">
        <w:r w:rsidRPr="006752BA">
          <w:rPr>
            <w:rStyle w:val="Hyperlink"/>
            <w:rFonts w:ascii="Arial" w:hAnsi="Arial" w:cs="Arial"/>
            <w:bCs/>
            <w:sz w:val="24"/>
            <w:szCs w:val="24"/>
          </w:rPr>
          <w:t>Salvation Army of Austin</w:t>
        </w:r>
      </w:hyperlink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oversees three housing-focused shelters in Austin </w:t>
      </w:r>
      <w:r w:rsidR="004D1719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that 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provide an array of services t</w:t>
      </w:r>
      <w:r w:rsidR="004D1719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o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help transition people off the street into permanent housing</w:t>
      </w:r>
      <w:r w:rsidR="004D1719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. </w:t>
      </w:r>
      <w:r w:rsidR="004F1A72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It also provides financial</w:t>
      </w:r>
      <w:r w:rsidR="00FC4B46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assistance </w:t>
      </w:r>
      <w:r w:rsidR="004F1A72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for</w:t>
      </w:r>
      <w:r w:rsidR="00FC4B46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utilities </w:t>
      </w:r>
      <w:r w:rsidR="004F1A72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and</w:t>
      </w:r>
      <w:r w:rsidR="00FC4B46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food, </w:t>
      </w:r>
      <w:r w:rsidR="004F1A72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as well as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="00FC4B46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life skills to </w:t>
      </w:r>
      <w:r w:rsidR="00BB7EA8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help the homeless </w:t>
      </w:r>
      <w:r w:rsidR="00FC4B46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escape poverty, </w:t>
      </w:r>
      <w:r w:rsidR="004F1A72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through </w:t>
      </w:r>
      <w:r w:rsidR="00AB6D48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rehabilitation,</w:t>
      </w:r>
      <w:r w:rsidR="00FC4B46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job training, and more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.</w:t>
      </w:r>
    </w:p>
    <w:p w14:paraId="580944D6" w14:textId="3BF23B11" w:rsidR="006752BA" w:rsidRDefault="00FC4B46" w:rsidP="00E2677F">
      <w:pPr>
        <w:tabs>
          <w:tab w:val="left" w:pos="3157"/>
        </w:tabs>
        <w:spacing w:after="0" w:line="36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</w:p>
    <w:p w14:paraId="7B5ED5FC" w14:textId="558CF239" w:rsidR="00894161" w:rsidRDefault="006752BA" w:rsidP="009841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“As an Austin-based </w:t>
      </w:r>
      <w:r w:rsidR="004D1719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institution, 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we have a responsibility to help </w:t>
      </w:r>
      <w:r w:rsidR="00894161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provide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for our neighbors </w:t>
      </w:r>
      <w:r w:rsidR="00861376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in need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,” said </w:t>
      </w:r>
      <w:r w:rsidRPr="00BB1086">
        <w:rPr>
          <w:rFonts w:ascii="Arial" w:hAnsi="Arial" w:cs="Arial"/>
          <w:sz w:val="24"/>
          <w:szCs w:val="24"/>
        </w:rPr>
        <w:t xml:space="preserve">Howard N. Baker, President and CEO of Greater Texas Credit </w:t>
      </w:r>
      <w:r w:rsidRPr="00BB1086">
        <w:rPr>
          <w:rFonts w:ascii="Arial" w:hAnsi="Arial" w:cs="Arial"/>
          <w:sz w:val="24"/>
          <w:szCs w:val="24"/>
        </w:rPr>
        <w:lastRenderedPageBreak/>
        <w:t>Union</w:t>
      </w:r>
      <w:r>
        <w:rPr>
          <w:rFonts w:ascii="Arial" w:hAnsi="Arial" w:cs="Arial"/>
          <w:sz w:val="24"/>
          <w:szCs w:val="24"/>
        </w:rPr>
        <w:t xml:space="preserve">. </w:t>
      </w:r>
      <w:r w:rsidR="00894161">
        <w:rPr>
          <w:rFonts w:ascii="Arial" w:hAnsi="Arial" w:cs="Arial"/>
          <w:sz w:val="24"/>
          <w:szCs w:val="24"/>
        </w:rPr>
        <w:t>“</w:t>
      </w:r>
      <w:r w:rsidR="00861376">
        <w:rPr>
          <w:rFonts w:ascii="Arial" w:hAnsi="Arial" w:cs="Arial"/>
          <w:sz w:val="24"/>
          <w:szCs w:val="24"/>
        </w:rPr>
        <w:t>Homelessness in Austin is a clear and present problem that truly takes a village to address. The Austin Salvation Army and Mobile Loaves &amp; Fishes</w:t>
      </w:r>
      <w:r w:rsidR="00894161">
        <w:rPr>
          <w:rFonts w:ascii="Arial" w:hAnsi="Arial" w:cs="Arial"/>
          <w:sz w:val="24"/>
          <w:szCs w:val="24"/>
        </w:rPr>
        <w:t xml:space="preserve"> deliver exceptional care and compassion for those </w:t>
      </w:r>
      <w:r w:rsidR="00861376">
        <w:rPr>
          <w:rFonts w:ascii="Arial" w:hAnsi="Arial" w:cs="Arial"/>
          <w:sz w:val="24"/>
          <w:szCs w:val="24"/>
        </w:rPr>
        <w:t>making the transition from living on the street to self-sufficiency, offering real solutions that address the root causes of homelessness</w:t>
      </w:r>
      <w:r w:rsidR="00894161">
        <w:rPr>
          <w:rFonts w:ascii="Arial" w:hAnsi="Arial" w:cs="Arial"/>
          <w:sz w:val="24"/>
          <w:szCs w:val="24"/>
        </w:rPr>
        <w:t>.”</w:t>
      </w:r>
    </w:p>
    <w:p w14:paraId="31C30CEC" w14:textId="77777777" w:rsidR="004D1719" w:rsidRDefault="004D1719" w:rsidP="009841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E8889F" w14:textId="259A9303" w:rsidR="00894161" w:rsidRDefault="00894161" w:rsidP="000B212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Greater Texas presented Mobile Loaves &amp; Fishes and the Salvation Army each with </w:t>
      </w:r>
      <w:r w:rsidR="000B2121">
        <w:rPr>
          <w:rFonts w:ascii="Arial" w:hAnsi="Arial" w:cs="Arial"/>
          <w:sz w:val="24"/>
          <w:szCs w:val="24"/>
        </w:rPr>
        <w:t>a check</w:t>
      </w:r>
      <w:r>
        <w:rPr>
          <w:rFonts w:ascii="Arial" w:hAnsi="Arial" w:cs="Arial"/>
          <w:sz w:val="24"/>
          <w:szCs w:val="24"/>
        </w:rPr>
        <w:t xml:space="preserve"> during the </w:t>
      </w:r>
      <w:r w:rsidR="000B2121">
        <w:rPr>
          <w:rFonts w:ascii="Arial" w:hAnsi="Arial" w:cs="Arial"/>
          <w:sz w:val="24"/>
          <w:szCs w:val="24"/>
        </w:rPr>
        <w:t>grand opening</w:t>
      </w:r>
      <w:r>
        <w:rPr>
          <w:rFonts w:ascii="Arial" w:hAnsi="Arial" w:cs="Arial"/>
          <w:sz w:val="24"/>
          <w:szCs w:val="24"/>
        </w:rPr>
        <w:t xml:space="preserve"> </w:t>
      </w:r>
      <w:r w:rsidR="000B2121">
        <w:rPr>
          <w:rFonts w:ascii="Arial" w:hAnsi="Arial" w:cs="Arial"/>
          <w:sz w:val="24"/>
          <w:szCs w:val="24"/>
        </w:rPr>
        <w:t xml:space="preserve">celebration </w:t>
      </w:r>
      <w:r>
        <w:rPr>
          <w:rFonts w:ascii="Arial" w:hAnsi="Arial" w:cs="Arial"/>
          <w:sz w:val="24"/>
          <w:szCs w:val="24"/>
        </w:rPr>
        <w:t xml:space="preserve">of its new headquarters at </w:t>
      </w:r>
      <w:r w:rsidR="000B2121">
        <w:rPr>
          <w:rFonts w:ascii="Arial" w:hAnsi="Arial" w:cs="Arial"/>
          <w:bCs/>
          <w:sz w:val="24"/>
          <w:szCs w:val="24"/>
        </w:rPr>
        <w:t xml:space="preserve">12544 Riata Vista Circle. Guests at the </w:t>
      </w:r>
      <w:r w:rsidR="004D1719">
        <w:rPr>
          <w:rFonts w:ascii="Arial" w:hAnsi="Arial" w:cs="Arial"/>
          <w:bCs/>
          <w:sz w:val="24"/>
          <w:szCs w:val="24"/>
        </w:rPr>
        <w:t xml:space="preserve">Friday </w:t>
      </w:r>
      <w:r w:rsidR="000B2121">
        <w:rPr>
          <w:rFonts w:ascii="Arial" w:hAnsi="Arial" w:cs="Arial"/>
          <w:bCs/>
          <w:sz w:val="24"/>
          <w:szCs w:val="24"/>
        </w:rPr>
        <w:t>event enjoyed live music and refreshments and took a tour of the facility.</w:t>
      </w:r>
    </w:p>
    <w:p w14:paraId="301A2F5F" w14:textId="6533B0A9" w:rsidR="000B2121" w:rsidRDefault="00AD76DA" w:rsidP="00AD76DA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0B0D1F09" wp14:editId="4AAEC687">
            <wp:extent cx="5238750" cy="287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nation MLF &amp; SA 202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72" r="6730" b="28290"/>
                    <a:stretch/>
                  </pic:blipFill>
                  <pic:spPr bwMode="auto">
                    <a:xfrm>
                      <a:off x="0" y="0"/>
                      <a:ext cx="523875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8B49D0" w14:textId="2F8ED7A5" w:rsidR="00456D14" w:rsidRPr="00894161" w:rsidRDefault="00894161" w:rsidP="000B21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Baker added, “</w:t>
      </w:r>
      <w:r w:rsidR="000B2121">
        <w:rPr>
          <w:rFonts w:ascii="Arial" w:hAnsi="Arial" w:cs="Arial"/>
          <w:sz w:val="24"/>
          <w:szCs w:val="24"/>
        </w:rPr>
        <w:t xml:space="preserve">We hope our donation to these two fine charities will help our homeless neighbors find a pathway that gives them hope and support so that they can overcome </w:t>
      </w:r>
      <w:r w:rsidR="004D1719">
        <w:rPr>
          <w:rFonts w:ascii="Arial" w:hAnsi="Arial" w:cs="Arial"/>
          <w:sz w:val="24"/>
          <w:szCs w:val="24"/>
        </w:rPr>
        <w:t>their challenges</w:t>
      </w:r>
      <w:r w:rsidR="000B2121">
        <w:rPr>
          <w:rFonts w:ascii="Arial" w:hAnsi="Arial" w:cs="Arial"/>
          <w:sz w:val="24"/>
          <w:szCs w:val="24"/>
        </w:rPr>
        <w:t>.</w:t>
      </w:r>
      <w:r w:rsidR="00861376">
        <w:rPr>
          <w:rFonts w:ascii="Arial" w:hAnsi="Arial" w:cs="Arial"/>
          <w:sz w:val="24"/>
          <w:szCs w:val="24"/>
        </w:rPr>
        <w:t xml:space="preserve"> We want to help them succeed</w:t>
      </w:r>
      <w:r w:rsidR="00246DDC">
        <w:rPr>
          <w:rFonts w:ascii="Arial" w:hAnsi="Arial" w:cs="Arial"/>
          <w:sz w:val="24"/>
          <w:szCs w:val="24"/>
        </w:rPr>
        <w:t>.</w:t>
      </w:r>
      <w:r w:rsidR="000B2121">
        <w:rPr>
          <w:rFonts w:ascii="Arial" w:hAnsi="Arial" w:cs="Arial"/>
          <w:sz w:val="24"/>
          <w:szCs w:val="24"/>
        </w:rPr>
        <w:t>”</w:t>
      </w:r>
    </w:p>
    <w:p w14:paraId="4D56D1E4" w14:textId="77777777" w:rsidR="00AD630E" w:rsidRDefault="00AD630E" w:rsidP="009841E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2254E9F" w14:textId="483FA983" w:rsidR="00512D3E" w:rsidRPr="000B2121" w:rsidRDefault="00512D3E" w:rsidP="009841EF">
      <w:pPr>
        <w:spacing w:after="0" w:line="360" w:lineRule="auto"/>
        <w:rPr>
          <w:rFonts w:ascii="Arial" w:hAnsi="Arial" w:cs="Arial"/>
          <w:b/>
        </w:rPr>
      </w:pPr>
      <w:r w:rsidRPr="000B2121">
        <w:rPr>
          <w:rFonts w:ascii="Arial" w:hAnsi="Arial" w:cs="Arial"/>
          <w:b/>
        </w:rPr>
        <w:t>About Greater Texas</w:t>
      </w:r>
    </w:p>
    <w:p w14:paraId="4C1080E1" w14:textId="4A75BE8B" w:rsidR="00E2677F" w:rsidRPr="00512D3E" w:rsidRDefault="00051558" w:rsidP="00E2677F">
      <w:pPr>
        <w:spacing w:after="0" w:line="360" w:lineRule="auto"/>
        <w:rPr>
          <w:rFonts w:ascii="Arial" w:hAnsi="Arial" w:cs="Arial"/>
          <w:bCs/>
        </w:rPr>
      </w:pPr>
      <w:hyperlink r:id="rId13" w:history="1">
        <w:r w:rsidR="00E2677F" w:rsidRPr="000F1F0C">
          <w:rPr>
            <w:rStyle w:val="Hyperlink"/>
            <w:rFonts w:ascii="Arial" w:hAnsi="Arial" w:cs="Arial"/>
            <w:bCs/>
          </w:rPr>
          <w:t>Greater Texas</w:t>
        </w:r>
      </w:hyperlink>
      <w:r w:rsidR="00E2677F">
        <w:rPr>
          <w:rStyle w:val="Hyperlink"/>
          <w:rFonts w:ascii="Arial" w:hAnsi="Arial" w:cs="Arial"/>
          <w:bCs/>
        </w:rPr>
        <w:t xml:space="preserve"> Credit Union</w:t>
      </w:r>
      <w:r w:rsidR="00E2677F" w:rsidRPr="00512D3E">
        <w:rPr>
          <w:rFonts w:ascii="Arial" w:hAnsi="Arial" w:cs="Arial"/>
          <w:bCs/>
        </w:rPr>
        <w:t xml:space="preserve">, founded in 1952, is a financial cooperative that provides an array of personal financial products and services. </w:t>
      </w:r>
      <w:r w:rsidR="00E2677F">
        <w:rPr>
          <w:rFonts w:ascii="Arial" w:hAnsi="Arial" w:cs="Arial"/>
          <w:bCs/>
        </w:rPr>
        <w:t>I</w:t>
      </w:r>
      <w:r w:rsidR="00E2677F" w:rsidRPr="00512D3E">
        <w:rPr>
          <w:rFonts w:ascii="Arial" w:hAnsi="Arial" w:cs="Arial"/>
          <w:bCs/>
        </w:rPr>
        <w:t>t offers a wide variety of consumer</w:t>
      </w:r>
      <w:r w:rsidR="00E2677F">
        <w:rPr>
          <w:rFonts w:ascii="Arial" w:hAnsi="Arial" w:cs="Arial"/>
          <w:bCs/>
        </w:rPr>
        <w:t>-</w:t>
      </w:r>
      <w:r w:rsidR="00E2677F" w:rsidRPr="00512D3E">
        <w:rPr>
          <w:rFonts w:ascii="Arial" w:hAnsi="Arial" w:cs="Arial"/>
          <w:bCs/>
        </w:rPr>
        <w:t>oriented banking services to its 7</w:t>
      </w:r>
      <w:r w:rsidR="00E2677F">
        <w:rPr>
          <w:rFonts w:ascii="Arial" w:hAnsi="Arial" w:cs="Arial"/>
          <w:bCs/>
        </w:rPr>
        <w:t>7</w:t>
      </w:r>
      <w:r w:rsidR="00E2677F" w:rsidRPr="00512D3E">
        <w:rPr>
          <w:rFonts w:ascii="Arial" w:hAnsi="Arial" w:cs="Arial"/>
          <w:bCs/>
        </w:rPr>
        <w:t xml:space="preserve">,000 members across the state of Texas. Greater Texas has locations in Austin, Houston, </w:t>
      </w:r>
      <w:proofErr w:type="gramStart"/>
      <w:r w:rsidR="00E2677F" w:rsidRPr="00512D3E">
        <w:rPr>
          <w:rFonts w:ascii="Arial" w:hAnsi="Arial" w:cs="Arial"/>
          <w:bCs/>
        </w:rPr>
        <w:t>San</w:t>
      </w:r>
      <w:proofErr w:type="gramEnd"/>
      <w:r w:rsidR="00E2677F" w:rsidRPr="00512D3E">
        <w:rPr>
          <w:rFonts w:ascii="Arial" w:hAnsi="Arial" w:cs="Arial"/>
          <w:bCs/>
        </w:rPr>
        <w:t xml:space="preserve"> Antonio, Bryan</w:t>
      </w:r>
      <w:r w:rsidR="00E2677F">
        <w:rPr>
          <w:rFonts w:ascii="Arial" w:hAnsi="Arial" w:cs="Arial"/>
          <w:bCs/>
        </w:rPr>
        <w:t>-</w:t>
      </w:r>
      <w:r w:rsidR="00E2677F" w:rsidRPr="00512D3E">
        <w:rPr>
          <w:rFonts w:ascii="Arial" w:hAnsi="Arial" w:cs="Arial"/>
          <w:bCs/>
        </w:rPr>
        <w:t>College Station</w:t>
      </w:r>
      <w:r w:rsidR="00E2677F">
        <w:rPr>
          <w:rFonts w:ascii="Arial" w:hAnsi="Arial" w:cs="Arial"/>
          <w:bCs/>
        </w:rPr>
        <w:t>, Edinburg</w:t>
      </w:r>
      <w:r w:rsidR="00E2677F" w:rsidRPr="00512D3E">
        <w:rPr>
          <w:rFonts w:ascii="Arial" w:hAnsi="Arial" w:cs="Arial"/>
          <w:bCs/>
        </w:rPr>
        <w:t xml:space="preserve"> and the DFW market with assets of nearly $1 billion.</w:t>
      </w:r>
    </w:p>
    <w:p w14:paraId="551373D6" w14:textId="664FBB92" w:rsidR="001078F3" w:rsidRDefault="001078F3" w:rsidP="009841EF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###</w:t>
      </w:r>
    </w:p>
    <w:p w14:paraId="2E03171D" w14:textId="6FE77292" w:rsidR="00AD76DA" w:rsidRPr="006A07A2" w:rsidRDefault="00AD76DA" w:rsidP="00AD76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A07A2">
        <w:rPr>
          <w:rFonts w:ascii="Arial" w:hAnsi="Arial" w:cs="Arial"/>
          <w:b/>
          <w:bCs/>
          <w:sz w:val="20"/>
          <w:szCs w:val="20"/>
        </w:rPr>
        <w:lastRenderedPageBreak/>
        <w:t>Photo caption:</w:t>
      </w:r>
      <w:r w:rsidRPr="006A07A2">
        <w:rPr>
          <w:rFonts w:ascii="Arial" w:hAnsi="Arial" w:cs="Arial"/>
          <w:bCs/>
          <w:sz w:val="20"/>
          <w:szCs w:val="20"/>
        </w:rPr>
        <w:t xml:space="preserve"> As part of the christening of its new headquarters, Howard Baker, the President and CEO of Greater Texas CU donated $10,000 to two Austin charities that serve the homeless. Pictured with Baker is Audrey </w:t>
      </w:r>
      <w:proofErr w:type="spellStart"/>
      <w:r w:rsidRPr="006A07A2">
        <w:rPr>
          <w:rFonts w:ascii="Arial" w:hAnsi="Arial" w:cs="Arial"/>
          <w:bCs/>
          <w:sz w:val="20"/>
          <w:szCs w:val="20"/>
        </w:rPr>
        <w:t>Vivar</w:t>
      </w:r>
      <w:proofErr w:type="spellEnd"/>
      <w:r w:rsidRPr="006A07A2">
        <w:rPr>
          <w:rFonts w:ascii="Arial" w:hAnsi="Arial" w:cs="Arial"/>
          <w:bCs/>
          <w:sz w:val="20"/>
          <w:szCs w:val="20"/>
        </w:rPr>
        <w:t xml:space="preserve"> with the Salvation Arm</w:t>
      </w:r>
      <w:r w:rsidR="006A07A2">
        <w:rPr>
          <w:rFonts w:ascii="Arial" w:hAnsi="Arial" w:cs="Arial"/>
          <w:bCs/>
          <w:sz w:val="20"/>
          <w:szCs w:val="20"/>
        </w:rPr>
        <w:t xml:space="preserve">y </w:t>
      </w:r>
      <w:r w:rsidRPr="006A07A2">
        <w:rPr>
          <w:rFonts w:ascii="Arial" w:hAnsi="Arial" w:cs="Arial"/>
          <w:bCs/>
          <w:sz w:val="20"/>
          <w:szCs w:val="20"/>
        </w:rPr>
        <w:t xml:space="preserve">and Ed Travis with Mobile Loaves and Fishes, each receiving $5,000 from the credit union. </w:t>
      </w:r>
    </w:p>
    <w:p w14:paraId="5C549563" w14:textId="77777777" w:rsidR="00AD76DA" w:rsidRPr="006A07A2" w:rsidRDefault="00AD76DA" w:rsidP="00AD76DA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sectPr w:rsidR="00AD76DA" w:rsidRPr="006A07A2" w:rsidSect="009841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C15F7"/>
    <w:multiLevelType w:val="hybridMultilevel"/>
    <w:tmpl w:val="B1C440D6"/>
    <w:lvl w:ilvl="0" w:tplc="DD686CB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E2A90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72880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4E85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98E3D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0CCB9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CB48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B25F2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B4092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A895703"/>
    <w:multiLevelType w:val="hybridMultilevel"/>
    <w:tmpl w:val="C2BC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A"/>
    <w:rsid w:val="00060C7D"/>
    <w:rsid w:val="000677BF"/>
    <w:rsid w:val="0008408A"/>
    <w:rsid w:val="0009120E"/>
    <w:rsid w:val="000A64C3"/>
    <w:rsid w:val="000B2121"/>
    <w:rsid w:val="000F1F0C"/>
    <w:rsid w:val="001078F3"/>
    <w:rsid w:val="00120939"/>
    <w:rsid w:val="0013223E"/>
    <w:rsid w:val="001C6B0A"/>
    <w:rsid w:val="001C7D3D"/>
    <w:rsid w:val="001E3292"/>
    <w:rsid w:val="001F7079"/>
    <w:rsid w:val="00226EE5"/>
    <w:rsid w:val="00232E50"/>
    <w:rsid w:val="00246DDC"/>
    <w:rsid w:val="002B43CD"/>
    <w:rsid w:val="00352542"/>
    <w:rsid w:val="00366910"/>
    <w:rsid w:val="003C4A23"/>
    <w:rsid w:val="00456D14"/>
    <w:rsid w:val="00463534"/>
    <w:rsid w:val="00465061"/>
    <w:rsid w:val="004C6D9B"/>
    <w:rsid w:val="004D1719"/>
    <w:rsid w:val="004D398E"/>
    <w:rsid w:val="004F1A72"/>
    <w:rsid w:val="00512D3E"/>
    <w:rsid w:val="005562C0"/>
    <w:rsid w:val="00590CFD"/>
    <w:rsid w:val="005F2A47"/>
    <w:rsid w:val="006752BA"/>
    <w:rsid w:val="006A07A2"/>
    <w:rsid w:val="006A17A2"/>
    <w:rsid w:val="006A5EDF"/>
    <w:rsid w:val="006C244A"/>
    <w:rsid w:val="0084733B"/>
    <w:rsid w:val="00861376"/>
    <w:rsid w:val="00894161"/>
    <w:rsid w:val="008C36B2"/>
    <w:rsid w:val="009407BD"/>
    <w:rsid w:val="00947B63"/>
    <w:rsid w:val="00960D6D"/>
    <w:rsid w:val="009803FD"/>
    <w:rsid w:val="009841EF"/>
    <w:rsid w:val="009878DD"/>
    <w:rsid w:val="009A49FB"/>
    <w:rsid w:val="009E616D"/>
    <w:rsid w:val="009E795E"/>
    <w:rsid w:val="00AA2DE5"/>
    <w:rsid w:val="00AB6D48"/>
    <w:rsid w:val="00AD630E"/>
    <w:rsid w:val="00AD76DA"/>
    <w:rsid w:val="00AF4F2A"/>
    <w:rsid w:val="00B37E16"/>
    <w:rsid w:val="00BB1086"/>
    <w:rsid w:val="00BB7EA8"/>
    <w:rsid w:val="00BD73EB"/>
    <w:rsid w:val="00C369E2"/>
    <w:rsid w:val="00CE234A"/>
    <w:rsid w:val="00D00B52"/>
    <w:rsid w:val="00D27648"/>
    <w:rsid w:val="00D327BC"/>
    <w:rsid w:val="00D51A26"/>
    <w:rsid w:val="00DB46A1"/>
    <w:rsid w:val="00E2677F"/>
    <w:rsid w:val="00E36772"/>
    <w:rsid w:val="00EE3352"/>
    <w:rsid w:val="00F1036D"/>
    <w:rsid w:val="00F126E8"/>
    <w:rsid w:val="00F44EBE"/>
    <w:rsid w:val="00F65A85"/>
    <w:rsid w:val="00F72B17"/>
    <w:rsid w:val="00FB5FDF"/>
    <w:rsid w:val="00FC3D1A"/>
    <w:rsid w:val="00F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E422"/>
  <w15:chartTrackingRefBased/>
  <w15:docId w15:val="{3781902F-09E3-42A5-927D-04EA9D91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733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4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3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733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6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7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6D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63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3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26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@DUXPR.com" TargetMode="External"/><Relationship Id="rId13" Type="http://schemas.openxmlformats.org/officeDocument/2006/relationships/hyperlink" Target="http://www.gtfcu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eting@GTFCU.org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lvationarmyaustin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lf.org/cf-tou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tfc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ACF3-A7E6-4211-AA75-BEA4C45F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dc:description/>
  <cp:lastModifiedBy>Kristine</cp:lastModifiedBy>
  <cp:revision>7</cp:revision>
  <cp:lastPrinted>2021-11-19T14:27:00Z</cp:lastPrinted>
  <dcterms:created xsi:type="dcterms:W3CDTF">2021-12-06T21:47:00Z</dcterms:created>
  <dcterms:modified xsi:type="dcterms:W3CDTF">2021-12-07T16:32:00Z</dcterms:modified>
</cp:coreProperties>
</file>