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0EC18" w14:textId="0FAFA355" w:rsidR="005F00D3" w:rsidRDefault="42A2225A" w:rsidP="4C73A485">
      <w:pPr>
        <w:pStyle w:val="LargeHeading"/>
        <w:rPr>
          <w:rFonts w:ascii="Segoe UI" w:eastAsia="Segoe UI" w:hAnsi="Segoe UI" w:cs="Segoe UI"/>
          <w:b/>
          <w:bCs/>
          <w:color w:val="auto"/>
          <w:sz w:val="24"/>
          <w:szCs w:val="24"/>
        </w:rPr>
      </w:pPr>
      <w:bookmarkStart w:id="0" w:name="_Hlk18785527"/>
      <w:r w:rsidRPr="42A2225A">
        <w:rPr>
          <w:rFonts w:ascii="Segoe UI" w:eastAsia="Segoe UI" w:hAnsi="Segoe UI" w:cs="Segoe UI"/>
          <w:b/>
          <w:bCs/>
          <w:color w:val="auto"/>
          <w:sz w:val="28"/>
          <w:szCs w:val="28"/>
        </w:rPr>
        <w:t xml:space="preserve">Venminder Receives Highest Scores for “VRM Solution and Vendor Risk Assessment Data” in the </w:t>
      </w:r>
      <w:r w:rsidR="00B4572D">
        <w:rPr>
          <w:rFonts w:ascii="Segoe UI" w:eastAsia="Segoe UI" w:hAnsi="Segoe UI" w:cs="Segoe UI"/>
          <w:b/>
          <w:bCs/>
          <w:color w:val="auto"/>
          <w:sz w:val="28"/>
          <w:szCs w:val="28"/>
        </w:rPr>
        <w:t xml:space="preserve">2021 </w:t>
      </w:r>
      <w:r w:rsidRPr="42A2225A">
        <w:rPr>
          <w:rFonts w:ascii="Segoe UI" w:eastAsia="Segoe UI" w:hAnsi="Segoe UI" w:cs="Segoe UI"/>
          <w:b/>
          <w:bCs/>
          <w:color w:val="auto"/>
          <w:sz w:val="28"/>
          <w:szCs w:val="28"/>
        </w:rPr>
        <w:t>Gartner®</w:t>
      </w:r>
      <w:r w:rsidR="00BF3104">
        <w:rPr>
          <w:rFonts w:ascii="Segoe UI" w:eastAsia="Segoe UI" w:hAnsi="Segoe UI" w:cs="Segoe UI"/>
          <w:b/>
          <w:bCs/>
          <w:color w:val="auto"/>
          <w:sz w:val="28"/>
          <w:szCs w:val="28"/>
        </w:rPr>
        <w:t xml:space="preserve"> </w:t>
      </w:r>
      <w:r w:rsidRPr="42A2225A">
        <w:rPr>
          <w:rFonts w:ascii="Segoe UI" w:eastAsia="Segoe UI" w:hAnsi="Segoe UI" w:cs="Segoe UI"/>
          <w:b/>
          <w:bCs/>
          <w:color w:val="auto"/>
          <w:sz w:val="28"/>
          <w:szCs w:val="28"/>
        </w:rPr>
        <w:t xml:space="preserve">Critical Capabilities IT VRM Tools </w:t>
      </w:r>
      <w:r w:rsidR="0039063C">
        <w:rPr>
          <w:rFonts w:ascii="Segoe UI" w:eastAsia="Segoe UI" w:hAnsi="Segoe UI" w:cs="Segoe UI"/>
          <w:b/>
          <w:bCs/>
          <w:color w:val="auto"/>
          <w:sz w:val="28"/>
          <w:szCs w:val="28"/>
        </w:rPr>
        <w:t>R</w:t>
      </w:r>
      <w:r w:rsidRPr="42A2225A">
        <w:rPr>
          <w:rFonts w:ascii="Segoe UI" w:eastAsia="Segoe UI" w:hAnsi="Segoe UI" w:cs="Segoe UI"/>
          <w:b/>
          <w:bCs/>
          <w:color w:val="auto"/>
          <w:sz w:val="28"/>
          <w:szCs w:val="28"/>
        </w:rPr>
        <w:t>eport</w:t>
      </w:r>
      <w:r w:rsidR="003A0B71">
        <w:br/>
      </w:r>
    </w:p>
    <w:p w14:paraId="37B45F2A" w14:textId="77997166" w:rsidR="00DF6C81" w:rsidRDefault="42A2225A" w:rsidP="4C73A485">
      <w:pPr>
        <w:pStyle w:val="LargeHeading"/>
        <w:rPr>
          <w:rFonts w:ascii="Segoe UI" w:eastAsia="Segoe UI" w:hAnsi="Segoe UI" w:cs="Segoe UI"/>
          <w:b/>
          <w:bCs/>
          <w:color w:val="auto"/>
          <w:sz w:val="24"/>
          <w:szCs w:val="24"/>
        </w:rPr>
      </w:pPr>
      <w:r w:rsidRPr="42A2225A">
        <w:rPr>
          <w:rFonts w:ascii="Segoe UI" w:eastAsia="Segoe UI" w:hAnsi="Segoe UI" w:cs="Segoe UI"/>
          <w:b/>
          <w:bCs/>
          <w:color w:val="auto"/>
          <w:sz w:val="24"/>
          <w:szCs w:val="24"/>
        </w:rPr>
        <w:t>Venminder</w:t>
      </w:r>
      <w:r w:rsidR="00B4572D">
        <w:rPr>
          <w:rFonts w:ascii="Segoe UI" w:eastAsia="Segoe UI" w:hAnsi="Segoe UI" w:cs="Segoe UI"/>
          <w:b/>
          <w:bCs/>
          <w:color w:val="auto"/>
          <w:sz w:val="24"/>
          <w:szCs w:val="24"/>
        </w:rPr>
        <w:t xml:space="preserve"> scores among highest</w:t>
      </w:r>
      <w:r w:rsidR="00C8518D">
        <w:rPr>
          <w:rFonts w:ascii="Segoe UI" w:eastAsia="Segoe UI" w:hAnsi="Segoe UI" w:cs="Segoe UI"/>
          <w:b/>
          <w:bCs/>
          <w:color w:val="auto"/>
          <w:sz w:val="24"/>
          <w:szCs w:val="24"/>
        </w:rPr>
        <w:t xml:space="preserve"> </w:t>
      </w:r>
      <w:r w:rsidR="00C50A30">
        <w:rPr>
          <w:rFonts w:ascii="Segoe UI" w:eastAsia="Segoe UI" w:hAnsi="Segoe UI" w:cs="Segoe UI"/>
          <w:b/>
          <w:bCs/>
          <w:color w:val="auto"/>
          <w:sz w:val="24"/>
          <w:szCs w:val="24"/>
        </w:rPr>
        <w:t xml:space="preserve">in </w:t>
      </w:r>
      <w:r w:rsidRPr="42A2225A">
        <w:rPr>
          <w:rFonts w:ascii="Segoe UI" w:eastAsia="Segoe UI" w:hAnsi="Segoe UI" w:cs="Segoe UI"/>
          <w:b/>
          <w:bCs/>
          <w:color w:val="auto"/>
          <w:sz w:val="24"/>
          <w:szCs w:val="24"/>
        </w:rPr>
        <w:t xml:space="preserve">all </w:t>
      </w:r>
      <w:r w:rsidR="001B5421">
        <w:rPr>
          <w:rFonts w:ascii="Segoe UI" w:eastAsia="Segoe UI" w:hAnsi="Segoe UI" w:cs="Segoe UI"/>
          <w:b/>
          <w:bCs/>
          <w:color w:val="auto"/>
          <w:sz w:val="24"/>
          <w:szCs w:val="24"/>
        </w:rPr>
        <w:t>U</w:t>
      </w:r>
      <w:r w:rsidRPr="42A2225A">
        <w:rPr>
          <w:rFonts w:ascii="Segoe UI" w:eastAsia="Segoe UI" w:hAnsi="Segoe UI" w:cs="Segoe UI"/>
          <w:b/>
          <w:bCs/>
          <w:color w:val="auto"/>
          <w:sz w:val="24"/>
          <w:szCs w:val="24"/>
        </w:rPr>
        <w:t xml:space="preserve">se </w:t>
      </w:r>
      <w:r w:rsidR="001B5421">
        <w:rPr>
          <w:rFonts w:ascii="Segoe UI" w:eastAsia="Segoe UI" w:hAnsi="Segoe UI" w:cs="Segoe UI"/>
          <w:b/>
          <w:bCs/>
          <w:color w:val="auto"/>
          <w:sz w:val="24"/>
          <w:szCs w:val="24"/>
        </w:rPr>
        <w:t>C</w:t>
      </w:r>
      <w:r w:rsidRPr="42A2225A">
        <w:rPr>
          <w:rFonts w:ascii="Segoe UI" w:eastAsia="Segoe UI" w:hAnsi="Segoe UI" w:cs="Segoe UI"/>
          <w:b/>
          <w:bCs/>
          <w:color w:val="auto"/>
          <w:sz w:val="24"/>
          <w:szCs w:val="24"/>
        </w:rPr>
        <w:t xml:space="preserve">ases in the 2021 </w:t>
      </w:r>
      <w:r w:rsidR="00C50A30">
        <w:rPr>
          <w:rFonts w:ascii="Segoe UI" w:eastAsia="Segoe UI" w:hAnsi="Segoe UI" w:cs="Segoe UI"/>
          <w:b/>
          <w:bCs/>
          <w:color w:val="auto"/>
          <w:sz w:val="24"/>
          <w:szCs w:val="24"/>
        </w:rPr>
        <w:t xml:space="preserve">Gartner </w:t>
      </w:r>
      <w:r w:rsidRPr="42A2225A">
        <w:rPr>
          <w:rFonts w:ascii="Segoe UI" w:eastAsia="Segoe UI" w:hAnsi="Segoe UI" w:cs="Segoe UI"/>
          <w:b/>
          <w:bCs/>
          <w:color w:val="auto"/>
          <w:sz w:val="24"/>
          <w:szCs w:val="24"/>
        </w:rPr>
        <w:t>Critical Capabilities IT VRM Tools Report</w:t>
      </w:r>
    </w:p>
    <w:p w14:paraId="132DDC9C" w14:textId="77777777" w:rsidR="003A0B71" w:rsidRDefault="003A0B71" w:rsidP="4C73A485">
      <w:pPr>
        <w:pStyle w:val="LargeHeading"/>
        <w:rPr>
          <w:rFonts w:ascii="Segoe UI" w:eastAsia="Segoe UI" w:hAnsi="Segoe UI" w:cs="Segoe UI"/>
          <w:b/>
          <w:bCs/>
          <w:color w:val="auto"/>
          <w:sz w:val="28"/>
          <w:szCs w:val="28"/>
        </w:rPr>
      </w:pPr>
    </w:p>
    <w:p w14:paraId="79276E51" w14:textId="200F95A7" w:rsidR="000D580E" w:rsidRPr="00934397" w:rsidRDefault="000D580E" w:rsidP="4C73A485">
      <w:pPr>
        <w:pStyle w:val="NormalWeb"/>
        <w:shd w:val="clear" w:color="auto" w:fill="FFFFFF" w:themeFill="background1"/>
        <w:spacing w:before="0" w:beforeAutospacing="0" w:after="0" w:afterAutospacing="0"/>
        <w:rPr>
          <w:rFonts w:ascii="Segoe UI" w:eastAsia="Segoe UI" w:hAnsi="Segoe UI" w:cs="Segoe UI"/>
          <w:i/>
          <w:iCs/>
          <w:sz w:val="22"/>
          <w:szCs w:val="22"/>
          <w:shd w:val="clear" w:color="auto" w:fill="FFFFFF"/>
        </w:rPr>
      </w:pPr>
      <w:r w:rsidRPr="4C73A485">
        <w:rPr>
          <w:rFonts w:ascii="Segoe UI" w:eastAsia="Segoe UI" w:hAnsi="Segoe UI" w:cs="Segoe UI"/>
          <w:i/>
          <w:iCs/>
          <w:sz w:val="22"/>
          <w:szCs w:val="22"/>
          <w:shd w:val="clear" w:color="auto" w:fill="FFFFFF"/>
        </w:rPr>
        <w:t xml:space="preserve">For immediate release – </w:t>
      </w:r>
      <w:r w:rsidR="005C2D56" w:rsidRPr="4C73A485">
        <w:rPr>
          <w:rFonts w:ascii="Segoe UI" w:eastAsia="Segoe UI" w:hAnsi="Segoe UI" w:cs="Segoe UI"/>
          <w:i/>
          <w:iCs/>
          <w:sz w:val="22"/>
          <w:szCs w:val="22"/>
          <w:shd w:val="clear" w:color="auto" w:fill="FFFFFF"/>
        </w:rPr>
        <w:t xml:space="preserve">September </w:t>
      </w:r>
      <w:r w:rsidR="003A0B71" w:rsidRPr="4C73A485">
        <w:rPr>
          <w:rFonts w:ascii="Segoe UI" w:eastAsia="Segoe UI" w:hAnsi="Segoe UI" w:cs="Segoe UI"/>
          <w:i/>
          <w:iCs/>
          <w:sz w:val="22"/>
          <w:szCs w:val="22"/>
          <w:shd w:val="clear" w:color="auto" w:fill="FFFFFF"/>
        </w:rPr>
        <w:t>8</w:t>
      </w:r>
      <w:r w:rsidR="005C2D56" w:rsidRPr="4C73A485">
        <w:rPr>
          <w:rFonts w:ascii="Segoe UI" w:eastAsia="Segoe UI" w:hAnsi="Segoe UI" w:cs="Segoe UI"/>
          <w:i/>
          <w:iCs/>
          <w:sz w:val="22"/>
          <w:szCs w:val="22"/>
          <w:shd w:val="clear" w:color="auto" w:fill="FFFFFF"/>
        </w:rPr>
        <w:t xml:space="preserve">, </w:t>
      </w:r>
      <w:proofErr w:type="gramStart"/>
      <w:r w:rsidR="005C2D56" w:rsidRPr="4C73A485">
        <w:rPr>
          <w:rFonts w:ascii="Segoe UI" w:eastAsia="Segoe UI" w:hAnsi="Segoe UI" w:cs="Segoe UI"/>
          <w:i/>
          <w:iCs/>
          <w:sz w:val="22"/>
          <w:szCs w:val="22"/>
          <w:shd w:val="clear" w:color="auto" w:fill="FFFFFF"/>
        </w:rPr>
        <w:t>2021</w:t>
      </w:r>
      <w:proofErr w:type="gramEnd"/>
      <w:r w:rsidR="005C2D56" w:rsidRPr="4C73A485">
        <w:rPr>
          <w:rFonts w:ascii="Segoe UI" w:eastAsia="Segoe UI" w:hAnsi="Segoe UI" w:cs="Segoe UI"/>
          <w:i/>
          <w:iCs/>
          <w:sz w:val="22"/>
          <w:szCs w:val="22"/>
          <w:shd w:val="clear" w:color="auto" w:fill="FFFFFF"/>
        </w:rPr>
        <w:t xml:space="preserve"> 11:00am ET</w:t>
      </w:r>
    </w:p>
    <w:p w14:paraId="4F05DDC8" w14:textId="77777777" w:rsidR="002427A7" w:rsidRDefault="002427A7" w:rsidP="4C73A485">
      <w:pPr>
        <w:pStyle w:val="NormalWeb"/>
        <w:shd w:val="clear" w:color="auto" w:fill="FFFFFF" w:themeFill="background1"/>
        <w:spacing w:before="0" w:beforeAutospacing="0" w:after="0" w:afterAutospacing="0"/>
        <w:rPr>
          <w:rFonts w:ascii="Segoe UI" w:eastAsia="Segoe UI" w:hAnsi="Segoe UI" w:cs="Segoe UI"/>
          <w:sz w:val="22"/>
          <w:szCs w:val="22"/>
          <w:shd w:val="clear" w:color="auto" w:fill="FFFFFF"/>
        </w:rPr>
      </w:pPr>
      <w:bookmarkStart w:id="1" w:name="_Hlk6836981"/>
      <w:bookmarkStart w:id="2" w:name="_Hlk6837582"/>
    </w:p>
    <w:p w14:paraId="64C0C878" w14:textId="13459F3F" w:rsidR="00430A6D" w:rsidRPr="000630B4" w:rsidRDefault="42A2225A" w:rsidP="4C73A485">
      <w:pPr>
        <w:pStyle w:val="NormalWeb"/>
        <w:shd w:val="clear" w:color="auto" w:fill="FFFFFF" w:themeFill="background1"/>
        <w:spacing w:before="0" w:beforeAutospacing="0" w:after="0" w:afterAutospacing="0"/>
        <w:rPr>
          <w:rFonts w:ascii="Segoe UI" w:eastAsia="Segoe UI" w:hAnsi="Segoe UI" w:cs="Segoe UI"/>
          <w:sz w:val="22"/>
          <w:szCs w:val="22"/>
        </w:rPr>
      </w:pPr>
      <w:r w:rsidRPr="42A2225A">
        <w:rPr>
          <w:rFonts w:ascii="Segoe UI" w:eastAsia="Segoe UI" w:hAnsi="Segoe UI" w:cs="Segoe UI"/>
          <w:sz w:val="22"/>
          <w:szCs w:val="22"/>
        </w:rPr>
        <w:t xml:space="preserve">Elizabethtown, KY – </w:t>
      </w:r>
      <w:hyperlink r:id="rId8">
        <w:r w:rsidRPr="42A2225A">
          <w:rPr>
            <w:rStyle w:val="Hyperlink"/>
            <w:rFonts w:ascii="Segoe UI" w:eastAsia="Segoe UI" w:hAnsi="Segoe UI" w:cs="Segoe UI"/>
            <w:color w:val="00B792"/>
            <w:sz w:val="22"/>
            <w:szCs w:val="22"/>
          </w:rPr>
          <w:t>Venminder</w:t>
        </w:r>
      </w:hyperlink>
      <w:r w:rsidRPr="42A2225A">
        <w:rPr>
          <w:rFonts w:ascii="Segoe UI" w:eastAsia="Segoe UI" w:hAnsi="Segoe UI" w:cs="Segoe UI"/>
          <w:sz w:val="22"/>
          <w:szCs w:val="22"/>
        </w:rPr>
        <w:t xml:space="preserve">, a leader in third-party risk management solutions, today announced that it was recognized with high scores in </w:t>
      </w:r>
      <w:r w:rsidR="00B4572D">
        <w:rPr>
          <w:rFonts w:ascii="Segoe UI" w:eastAsia="Segoe UI" w:hAnsi="Segoe UI" w:cs="Segoe UI"/>
          <w:sz w:val="22"/>
          <w:szCs w:val="22"/>
        </w:rPr>
        <w:t xml:space="preserve">2021 </w:t>
      </w:r>
      <w:r w:rsidRPr="42A2225A">
        <w:rPr>
          <w:rFonts w:ascii="Segoe UI" w:eastAsia="Segoe UI" w:hAnsi="Segoe UI" w:cs="Segoe UI"/>
          <w:sz w:val="22"/>
          <w:szCs w:val="22"/>
        </w:rPr>
        <w:t xml:space="preserve">Gartner Critical Capabilities for IT Vendor Risk Management Tools report. This marks the third consecutive year Venminder has been </w:t>
      </w:r>
      <w:r w:rsidR="00B4572D">
        <w:rPr>
          <w:rFonts w:ascii="Segoe UI" w:eastAsia="Segoe UI" w:hAnsi="Segoe UI" w:cs="Segoe UI"/>
          <w:sz w:val="22"/>
          <w:szCs w:val="22"/>
        </w:rPr>
        <w:t>named</w:t>
      </w:r>
      <w:r w:rsidR="00B4572D" w:rsidRPr="42A2225A">
        <w:rPr>
          <w:rFonts w:ascii="Segoe UI" w:eastAsia="Segoe UI" w:hAnsi="Segoe UI" w:cs="Segoe UI"/>
          <w:sz w:val="22"/>
          <w:szCs w:val="22"/>
        </w:rPr>
        <w:t xml:space="preserve"> </w:t>
      </w:r>
      <w:r w:rsidRPr="42A2225A">
        <w:rPr>
          <w:rFonts w:ascii="Segoe UI" w:eastAsia="Segoe UI" w:hAnsi="Segoe UI" w:cs="Segoe UI"/>
          <w:sz w:val="22"/>
          <w:szCs w:val="22"/>
        </w:rPr>
        <w:t>in Gartner</w:t>
      </w:r>
      <w:r w:rsidR="008A1051">
        <w:rPr>
          <w:rFonts w:ascii="Segoe UI" w:eastAsia="Segoe UI" w:hAnsi="Segoe UI" w:cs="Segoe UI"/>
          <w:sz w:val="22"/>
          <w:szCs w:val="22"/>
        </w:rPr>
        <w:t xml:space="preserve"> Critical Capabilities for</w:t>
      </w:r>
      <w:r w:rsidRPr="42A2225A">
        <w:rPr>
          <w:rFonts w:ascii="Segoe UI" w:eastAsia="Segoe UI" w:hAnsi="Segoe UI" w:cs="Segoe UI"/>
          <w:sz w:val="22"/>
          <w:szCs w:val="22"/>
        </w:rPr>
        <w:t xml:space="preserve"> IT Vendor Risk Management Tools report. The company received the highest scores allocated for the “VRM Solution and Vendor Risk Assessment Data” </w:t>
      </w:r>
      <w:r w:rsidR="00B4572D">
        <w:rPr>
          <w:rFonts w:ascii="Segoe UI" w:eastAsia="Segoe UI" w:hAnsi="Segoe UI" w:cs="Segoe UI"/>
          <w:sz w:val="22"/>
          <w:szCs w:val="22"/>
        </w:rPr>
        <w:t>U</w:t>
      </w:r>
      <w:r w:rsidRPr="42A2225A">
        <w:rPr>
          <w:rFonts w:ascii="Segoe UI" w:eastAsia="Segoe UI" w:hAnsi="Segoe UI" w:cs="Segoe UI"/>
          <w:sz w:val="22"/>
          <w:szCs w:val="22"/>
        </w:rPr>
        <w:t xml:space="preserve">se </w:t>
      </w:r>
      <w:r w:rsidR="00B4572D">
        <w:rPr>
          <w:rFonts w:ascii="Segoe UI" w:eastAsia="Segoe UI" w:hAnsi="Segoe UI" w:cs="Segoe UI"/>
          <w:sz w:val="22"/>
          <w:szCs w:val="22"/>
        </w:rPr>
        <w:t>C</w:t>
      </w:r>
      <w:r w:rsidRPr="42A2225A">
        <w:rPr>
          <w:rFonts w:ascii="Segoe UI" w:eastAsia="Segoe UI" w:hAnsi="Segoe UI" w:cs="Segoe UI"/>
          <w:sz w:val="22"/>
          <w:szCs w:val="22"/>
        </w:rPr>
        <w:t>ase and was the only solution provider, among the 18 vendors evaluated, to rank in the top 3 for all use cases.</w:t>
      </w:r>
    </w:p>
    <w:p w14:paraId="61285513" w14:textId="6354A379" w:rsidR="00112962" w:rsidRDefault="00112962" w:rsidP="4C73A485">
      <w:pPr>
        <w:pStyle w:val="NormalWeb"/>
        <w:shd w:val="clear" w:color="auto" w:fill="FFFFFF" w:themeFill="background1"/>
        <w:spacing w:before="0" w:beforeAutospacing="0" w:after="0" w:afterAutospacing="0"/>
        <w:rPr>
          <w:rFonts w:ascii="Segoe UI" w:eastAsia="Segoe UI" w:hAnsi="Segoe UI" w:cs="Segoe UI"/>
          <w:sz w:val="22"/>
          <w:szCs w:val="22"/>
          <w:shd w:val="clear" w:color="auto" w:fill="FFFFFF"/>
        </w:rPr>
      </w:pPr>
    </w:p>
    <w:p w14:paraId="508DB26E" w14:textId="75C425B7" w:rsidR="009043B5" w:rsidRDefault="42A2225A" w:rsidP="26643D76">
      <w:pPr>
        <w:shd w:val="clear" w:color="auto" w:fill="FFFFFF" w:themeFill="background1"/>
        <w:rPr>
          <w:rFonts w:eastAsia="Segoe UI" w:cs="Segoe UI"/>
          <w:szCs w:val="22"/>
        </w:rPr>
      </w:pPr>
      <w:r w:rsidRPr="42A2225A">
        <w:rPr>
          <w:rFonts w:eastAsia="Segoe UI" w:cs="Segoe UI"/>
          <w:szCs w:val="22"/>
        </w:rPr>
        <w:t xml:space="preserve">“We are very proud of this recognition by Gartner on our robust solution offerings,” said </w:t>
      </w:r>
      <w:hyperlink r:id="rId9">
        <w:r w:rsidRPr="42A2225A">
          <w:rPr>
            <w:rStyle w:val="Hyperlink"/>
            <w:rFonts w:eastAsia="Segoe UI" w:cs="Segoe UI"/>
            <w:color w:val="00B792"/>
          </w:rPr>
          <w:t>James Hyde</w:t>
        </w:r>
      </w:hyperlink>
      <w:r w:rsidRPr="42A2225A">
        <w:rPr>
          <w:rFonts w:eastAsia="Segoe UI" w:cs="Segoe UI"/>
        </w:rPr>
        <w:t xml:space="preserve">, CEO of </w:t>
      </w:r>
      <w:r w:rsidRPr="42A2225A">
        <w:rPr>
          <w:rFonts w:eastAsia="Segoe UI" w:cs="Segoe UI"/>
          <w:szCs w:val="22"/>
        </w:rPr>
        <w:t>Venminder. “As a pure play third-party risk provider, we empower our customers to manage the entire assessment process throughout the vendor lifecycle. Our platform seamlessly organizes all vendor risk management activities while our Venminder Exchange marketplace improves the efficiency of the assessment processes by providing access to the risk-rated data they need to make more informed, risk-based decisions.”</w:t>
      </w:r>
    </w:p>
    <w:p w14:paraId="49E245BF" w14:textId="089A9F5C" w:rsidR="00E75652" w:rsidRDefault="00E75652" w:rsidP="4C73A485">
      <w:pPr>
        <w:pStyle w:val="NormalWeb"/>
        <w:shd w:val="clear" w:color="auto" w:fill="FFFFFF" w:themeFill="background1"/>
        <w:spacing w:before="0" w:beforeAutospacing="0" w:after="0" w:afterAutospacing="0"/>
        <w:rPr>
          <w:rFonts w:ascii="Segoe UI" w:eastAsia="Segoe UI" w:hAnsi="Segoe UI" w:cs="Segoe UI"/>
          <w:sz w:val="22"/>
          <w:szCs w:val="22"/>
        </w:rPr>
      </w:pPr>
    </w:p>
    <w:p w14:paraId="405C5261" w14:textId="682E028E" w:rsidR="4C73A485" w:rsidRPr="008A1051" w:rsidRDefault="42A2225A" w:rsidP="4C73A485">
      <w:pPr>
        <w:pStyle w:val="NormalWeb"/>
        <w:shd w:val="clear" w:color="auto" w:fill="FFFFFF" w:themeFill="background1"/>
        <w:spacing w:before="0" w:beforeAutospacing="0" w:after="0" w:afterAutospacing="0"/>
        <w:rPr>
          <w:rFonts w:ascii="Segoe UI" w:eastAsia="Segoe UI" w:hAnsi="Segoe UI" w:cs="Segoe UI"/>
          <w:sz w:val="22"/>
          <w:szCs w:val="22"/>
        </w:rPr>
      </w:pPr>
      <w:r w:rsidRPr="42A2225A">
        <w:rPr>
          <w:rFonts w:ascii="Segoe UI" w:eastAsia="Segoe UI" w:hAnsi="Segoe UI" w:cs="Segoe UI"/>
          <w:sz w:val="22"/>
          <w:szCs w:val="22"/>
        </w:rPr>
        <w:t>Gartner Critical Capabilities report evaluated 18 IT vendor risk management vendors across three identified use cases. In Gartner 1-5 scoring scale, Venminder received high scores in all use cases, with a 4.13 for “VRM Solution and Vendor Risk Assessment Data”, 4.04 for “VRM Solution and Managed Support Services” and 4.03 for “VRM Solution”. Gartner provides this report to help a wide variety of prospects and clients make strategic decisions around their IT VRM strategies and investments in technology platforms.</w:t>
      </w:r>
    </w:p>
    <w:p w14:paraId="06E8FA89" w14:textId="2D1E14B8" w:rsidR="4C73A485" w:rsidRDefault="42A2225A" w:rsidP="4C73A485">
      <w:pPr>
        <w:pStyle w:val="NormalWeb"/>
        <w:shd w:val="clear" w:color="auto" w:fill="FFFFFF" w:themeFill="background1"/>
        <w:rPr>
          <w:rFonts w:ascii="Segoe UI" w:eastAsia="Segoe UI" w:hAnsi="Segoe UI" w:cs="Segoe UI"/>
        </w:rPr>
      </w:pPr>
      <w:r w:rsidRPr="42A2225A">
        <w:rPr>
          <w:rFonts w:ascii="Segoe UI" w:eastAsia="Segoe UI" w:hAnsi="Segoe UI" w:cs="Segoe UI"/>
          <w:sz w:val="22"/>
          <w:szCs w:val="22"/>
        </w:rPr>
        <w:t>Venminder</w:t>
      </w:r>
      <w:r w:rsidR="00B4572D">
        <w:rPr>
          <w:rFonts w:ascii="Segoe UI" w:eastAsia="Segoe UI" w:hAnsi="Segoe UI" w:cs="Segoe UI"/>
          <w:sz w:val="22"/>
          <w:szCs w:val="22"/>
        </w:rPr>
        <w:t xml:space="preserve"> is</w:t>
      </w:r>
      <w:r w:rsidR="00C8518D">
        <w:rPr>
          <w:rFonts w:ascii="Segoe UI" w:eastAsia="Segoe UI" w:hAnsi="Segoe UI" w:cs="Segoe UI"/>
          <w:sz w:val="22"/>
          <w:szCs w:val="22"/>
        </w:rPr>
        <w:t xml:space="preserve"> </w:t>
      </w:r>
      <w:r w:rsidRPr="42A2225A">
        <w:rPr>
          <w:rFonts w:ascii="Segoe UI" w:eastAsia="Segoe UI" w:hAnsi="Segoe UI" w:cs="Segoe UI"/>
          <w:sz w:val="22"/>
          <w:szCs w:val="22"/>
        </w:rPr>
        <w:t xml:space="preserve">100% commitment to third-party risk and rapid growth. The combination of </w:t>
      </w:r>
      <w:proofErr w:type="spellStart"/>
      <w:r w:rsidRPr="42A2225A">
        <w:rPr>
          <w:rFonts w:ascii="Segoe UI" w:eastAsia="Segoe UI" w:hAnsi="Segoe UI" w:cs="Segoe UI"/>
          <w:sz w:val="22"/>
          <w:szCs w:val="22"/>
        </w:rPr>
        <w:t>Venminder’s</w:t>
      </w:r>
      <w:proofErr w:type="spellEnd"/>
      <w:r w:rsidRPr="42A2225A">
        <w:rPr>
          <w:rFonts w:ascii="Segoe UI" w:eastAsia="Segoe UI" w:hAnsi="Segoe UI" w:cs="Segoe UI"/>
          <w:sz w:val="22"/>
          <w:szCs w:val="22"/>
        </w:rPr>
        <w:t xml:space="preserve"> growth and dedication to third-party risk has enabled the company to innovate faster, consistently delivering new enhancements and third-party risk solutions to its growing c</w:t>
      </w:r>
      <w:r w:rsidR="0039063C">
        <w:rPr>
          <w:rFonts w:ascii="Segoe UI" w:eastAsia="Segoe UI" w:hAnsi="Segoe UI" w:cs="Segoe UI"/>
          <w:sz w:val="22"/>
          <w:szCs w:val="22"/>
        </w:rPr>
        <w:t>ustomer</w:t>
      </w:r>
      <w:r w:rsidRPr="42A2225A">
        <w:rPr>
          <w:rFonts w:ascii="Segoe UI" w:eastAsia="Segoe UI" w:hAnsi="Segoe UI" w:cs="Segoe UI"/>
          <w:sz w:val="22"/>
          <w:szCs w:val="22"/>
        </w:rPr>
        <w:t xml:space="preserve"> base, more effectively and efficiently than other providers in the market, which are point solutions or offer limited third-party risk functionality within their broader platforms. For organizations that want to seamlessly integrate third-party risk into their technology stack, Venminder offers a two-way API that can streamline the flow of information into systems for ticketing, accounts payable, GRC, collaboration tools and more.</w:t>
      </w:r>
      <w:r w:rsidRPr="42A2225A">
        <w:rPr>
          <w:rFonts w:ascii="Segoe UI" w:eastAsia="Segoe UI" w:hAnsi="Segoe UI" w:cs="Segoe UI"/>
        </w:rPr>
        <w:t xml:space="preserve"> </w:t>
      </w:r>
    </w:p>
    <w:p w14:paraId="5CEE33EB" w14:textId="3DC7C032" w:rsidR="00C97670" w:rsidRDefault="4C73A485" w:rsidP="4C73A485">
      <w:pPr>
        <w:pStyle w:val="NormalWeb"/>
        <w:shd w:val="clear" w:color="auto" w:fill="FFFFFF" w:themeFill="background1"/>
        <w:rPr>
          <w:rFonts w:ascii="Segoe UI" w:eastAsia="Segoe UI" w:hAnsi="Segoe UI" w:cs="Segoe UI"/>
          <w:sz w:val="22"/>
          <w:szCs w:val="22"/>
        </w:rPr>
      </w:pPr>
      <w:r w:rsidRPr="4C73A485">
        <w:rPr>
          <w:rFonts w:ascii="Segoe UI" w:eastAsia="Segoe UI" w:hAnsi="Segoe UI" w:cs="Segoe UI"/>
          <w:sz w:val="22"/>
          <w:szCs w:val="22"/>
        </w:rPr>
        <w:t xml:space="preserve">Access a complimentary copy of the </w:t>
      </w:r>
      <w:r w:rsidR="00032E93">
        <w:rPr>
          <w:rFonts w:ascii="Segoe UI" w:eastAsia="Segoe UI" w:hAnsi="Segoe UI" w:cs="Segoe UI"/>
          <w:sz w:val="22"/>
          <w:szCs w:val="22"/>
        </w:rPr>
        <w:t xml:space="preserve">2021 </w:t>
      </w:r>
      <w:r w:rsidRPr="4C73A485">
        <w:rPr>
          <w:rFonts w:ascii="Segoe UI" w:eastAsia="Segoe UI" w:hAnsi="Segoe UI" w:cs="Segoe UI"/>
          <w:sz w:val="22"/>
          <w:szCs w:val="22"/>
        </w:rPr>
        <w:t xml:space="preserve">Gartner </w:t>
      </w:r>
      <w:r w:rsidR="0039063C">
        <w:rPr>
          <w:rFonts w:ascii="Segoe UI" w:eastAsia="Segoe UI" w:hAnsi="Segoe UI" w:cs="Segoe UI"/>
          <w:sz w:val="22"/>
          <w:szCs w:val="22"/>
        </w:rPr>
        <w:t>Critical Capabilities</w:t>
      </w:r>
      <w:r w:rsidRPr="4C73A485">
        <w:rPr>
          <w:rFonts w:ascii="Segoe UI" w:eastAsia="Segoe UI" w:hAnsi="Segoe UI" w:cs="Segoe UI"/>
          <w:sz w:val="22"/>
          <w:szCs w:val="22"/>
        </w:rPr>
        <w:t xml:space="preserve"> for IT Vendor Risk Management Tools report on </w:t>
      </w:r>
      <w:proofErr w:type="spellStart"/>
      <w:r w:rsidRPr="4C73A485">
        <w:rPr>
          <w:rFonts w:ascii="Segoe UI" w:eastAsia="Segoe UI" w:hAnsi="Segoe UI" w:cs="Segoe UI"/>
          <w:sz w:val="22"/>
          <w:szCs w:val="22"/>
        </w:rPr>
        <w:t>Venminder’s</w:t>
      </w:r>
      <w:proofErr w:type="spellEnd"/>
      <w:r w:rsidRPr="4C73A485">
        <w:rPr>
          <w:rFonts w:ascii="Segoe UI" w:eastAsia="Segoe UI" w:hAnsi="Segoe UI" w:cs="Segoe UI"/>
          <w:sz w:val="22"/>
          <w:szCs w:val="22"/>
        </w:rPr>
        <w:t xml:space="preserve"> website by </w:t>
      </w:r>
      <w:hyperlink r:id="rId10">
        <w:r w:rsidRPr="4C73A485">
          <w:rPr>
            <w:rStyle w:val="Hyperlink"/>
            <w:rFonts w:ascii="Segoe UI" w:eastAsia="Segoe UI" w:hAnsi="Segoe UI" w:cs="Segoe UI"/>
            <w:color w:val="00B793" w:themeColor="accent1"/>
            <w:sz w:val="22"/>
            <w:szCs w:val="22"/>
          </w:rPr>
          <w:t>clicking here</w:t>
        </w:r>
      </w:hyperlink>
      <w:r w:rsidRPr="4C73A485">
        <w:rPr>
          <w:rFonts w:ascii="Segoe UI" w:eastAsia="Segoe UI" w:hAnsi="Segoe UI" w:cs="Segoe UI"/>
          <w:sz w:val="22"/>
          <w:szCs w:val="22"/>
        </w:rPr>
        <w:t xml:space="preserve">. </w:t>
      </w:r>
    </w:p>
    <w:p w14:paraId="29E2EF1E" w14:textId="05977EA3" w:rsidR="4C73A485" w:rsidRDefault="4C73A485" w:rsidP="4C73A485">
      <w:pPr>
        <w:pStyle w:val="NormalWeb"/>
        <w:shd w:val="clear" w:color="auto" w:fill="FFFFFF" w:themeFill="background1"/>
      </w:pPr>
    </w:p>
    <w:p w14:paraId="52C6A95D" w14:textId="77777777" w:rsidR="00C97670" w:rsidRDefault="00C97670" w:rsidP="58A04A43">
      <w:pPr>
        <w:pStyle w:val="NormalWeb"/>
        <w:shd w:val="clear" w:color="auto" w:fill="FFFFFF" w:themeFill="background1"/>
        <w:rPr>
          <w:rStyle w:val="Strong"/>
          <w:rFonts w:ascii="Segoe UI" w:hAnsi="Segoe UI" w:cs="Times New Roman (Body CS)"/>
          <w:b w:val="0"/>
          <w:bCs w:val="0"/>
          <w:sz w:val="22"/>
        </w:rPr>
      </w:pPr>
    </w:p>
    <w:p w14:paraId="41B01A05" w14:textId="0B8E3F4D" w:rsidR="00E815AA" w:rsidRPr="00A23397" w:rsidRDefault="4C73A485" w:rsidP="58A04A43">
      <w:pPr>
        <w:pStyle w:val="NormalWeb"/>
        <w:shd w:val="clear" w:color="auto" w:fill="FFFFFF" w:themeFill="background1"/>
        <w:rPr>
          <w:rStyle w:val="Strong"/>
          <w:rFonts w:ascii="Segoe UI" w:hAnsi="Segoe UI" w:cs="Segoe UI"/>
          <w:b w:val="0"/>
          <w:bCs w:val="0"/>
          <w:sz w:val="20"/>
          <w:szCs w:val="20"/>
        </w:rPr>
      </w:pPr>
      <w:r w:rsidRPr="4C73A485">
        <w:rPr>
          <w:rStyle w:val="Strong"/>
          <w:rFonts w:ascii="Segoe UI" w:hAnsi="Segoe UI" w:cs="Segoe UI"/>
          <w:b w:val="0"/>
          <w:bCs w:val="0"/>
          <w:sz w:val="20"/>
          <w:szCs w:val="20"/>
        </w:rPr>
        <w:lastRenderedPageBreak/>
        <w:t xml:space="preserve">Source: Gartner, Critical Capabilities for IT Vendor Risk Management Tools, August 31, 2021, </w:t>
      </w:r>
      <w:hyperlink r:id="rId11">
        <w:r w:rsidRPr="4C73A485">
          <w:rPr>
            <w:rStyle w:val="Hyperlink"/>
            <w:rFonts w:ascii="Segoe UI" w:hAnsi="Segoe UI" w:cs="Segoe UI"/>
            <w:color w:val="00B793" w:themeColor="accent1"/>
            <w:sz w:val="20"/>
            <w:szCs w:val="20"/>
          </w:rPr>
          <w:t>Joanne Spencer</w:t>
        </w:r>
      </w:hyperlink>
      <w:r w:rsidRPr="4C73A485">
        <w:rPr>
          <w:rStyle w:val="Strong"/>
          <w:rFonts w:ascii="Segoe UI" w:hAnsi="Segoe UI" w:cs="Segoe UI"/>
          <w:b w:val="0"/>
          <w:bCs w:val="0"/>
          <w:sz w:val="20"/>
          <w:szCs w:val="20"/>
        </w:rPr>
        <w:t>,</w:t>
      </w:r>
      <w:r w:rsidRPr="4C73A485">
        <w:rPr>
          <w:rStyle w:val="Strong"/>
          <w:rFonts w:ascii="Segoe UI" w:hAnsi="Segoe UI" w:cs="Segoe UI"/>
          <w:b w:val="0"/>
          <w:bCs w:val="0"/>
          <w:color w:val="00B793" w:themeColor="accent1"/>
          <w:sz w:val="20"/>
          <w:szCs w:val="20"/>
        </w:rPr>
        <w:t xml:space="preserve"> </w:t>
      </w:r>
      <w:hyperlink r:id="rId12">
        <w:r w:rsidRPr="4C73A485">
          <w:rPr>
            <w:rStyle w:val="Hyperlink"/>
            <w:rFonts w:ascii="Segoe UI" w:hAnsi="Segoe UI" w:cs="Segoe UI"/>
            <w:color w:val="00B793" w:themeColor="accent1"/>
            <w:sz w:val="20"/>
            <w:szCs w:val="20"/>
          </w:rPr>
          <w:t>Edward Weinstein</w:t>
        </w:r>
      </w:hyperlink>
      <w:r w:rsidRPr="4C73A485">
        <w:rPr>
          <w:rStyle w:val="Strong"/>
          <w:rFonts w:ascii="Segoe UI" w:hAnsi="Segoe UI" w:cs="Segoe UI"/>
          <w:b w:val="0"/>
          <w:bCs w:val="0"/>
          <w:sz w:val="20"/>
          <w:szCs w:val="20"/>
        </w:rPr>
        <w:t xml:space="preserve">, </w:t>
      </w:r>
      <w:hyperlink r:id="rId13">
        <w:r w:rsidRPr="4C73A485">
          <w:rPr>
            <w:rStyle w:val="Hyperlink"/>
            <w:rFonts w:ascii="Segoe UI" w:hAnsi="Segoe UI" w:cs="Segoe UI"/>
            <w:color w:val="00B793" w:themeColor="accent1"/>
            <w:sz w:val="20"/>
            <w:szCs w:val="20"/>
          </w:rPr>
          <w:t>Luke Ellery</w:t>
        </w:r>
      </w:hyperlink>
      <w:r w:rsidRPr="4C73A485">
        <w:rPr>
          <w:rStyle w:val="Strong"/>
          <w:rFonts w:ascii="Segoe UI" w:hAnsi="Segoe UI" w:cs="Segoe UI"/>
          <w:b w:val="0"/>
          <w:bCs w:val="0"/>
          <w:color w:val="00B793" w:themeColor="accent1"/>
          <w:sz w:val="20"/>
          <w:szCs w:val="20"/>
        </w:rPr>
        <w:t xml:space="preserve"> </w:t>
      </w:r>
    </w:p>
    <w:bookmarkEnd w:id="0"/>
    <w:p w14:paraId="60BDA451" w14:textId="15374525" w:rsidR="4C73A485" w:rsidRDefault="4C73A485" w:rsidP="4C73A485">
      <w:pPr>
        <w:pStyle w:val="NormalWeb"/>
        <w:shd w:val="clear" w:color="auto" w:fill="FFFFFF" w:themeFill="background1"/>
        <w:rPr>
          <w:rStyle w:val="Strong"/>
          <w:rFonts w:ascii="Segoe UI" w:hAnsi="Segoe UI" w:cs="Segoe UI"/>
          <w:sz w:val="20"/>
          <w:szCs w:val="20"/>
        </w:rPr>
      </w:pPr>
    </w:p>
    <w:p w14:paraId="410E8254" w14:textId="6E87DED2" w:rsidR="002A5651" w:rsidRDefault="002A5651" w:rsidP="002A5651">
      <w:pPr>
        <w:pStyle w:val="NormalWeb"/>
        <w:shd w:val="clear" w:color="auto" w:fill="FFFFFF"/>
        <w:rPr>
          <w:rStyle w:val="Strong"/>
          <w:rFonts w:ascii="Segoe UI" w:hAnsi="Segoe UI" w:cs="Segoe UI"/>
          <w:sz w:val="20"/>
          <w:szCs w:val="20"/>
        </w:rPr>
      </w:pPr>
      <w:r w:rsidRPr="00E76D19">
        <w:rPr>
          <w:rStyle w:val="Strong"/>
          <w:rFonts w:ascii="Segoe UI" w:hAnsi="Segoe UI" w:cs="Segoe UI"/>
          <w:sz w:val="20"/>
          <w:szCs w:val="20"/>
        </w:rPr>
        <w:t>Gartner Disclaimer</w:t>
      </w:r>
    </w:p>
    <w:p w14:paraId="6D7C1C8A" w14:textId="67456884" w:rsidR="00032E93" w:rsidRDefault="00032E93" w:rsidP="00032E93">
      <w:pPr>
        <w:pStyle w:val="NormalWeb"/>
        <w:shd w:val="clear" w:color="auto" w:fill="FFFFFF"/>
        <w:rPr>
          <w:rStyle w:val="Strong"/>
          <w:rFonts w:ascii="Segoe UI" w:hAnsi="Segoe UI" w:cs="Segoe UI"/>
          <w:b w:val="0"/>
          <w:bCs w:val="0"/>
          <w:sz w:val="20"/>
          <w:szCs w:val="20"/>
        </w:rPr>
      </w:pPr>
      <w:r w:rsidRPr="006A0DEA">
        <w:rPr>
          <w:rStyle w:val="Strong"/>
          <w:rFonts w:ascii="Segoe UI" w:hAnsi="Segoe UI" w:cs="Segoe UI"/>
          <w:b w:val="0"/>
          <w:bCs w:val="0"/>
          <w:sz w:val="20"/>
          <w:szCs w:val="20"/>
        </w:rPr>
        <w:t>Gartner, Critical Capabilities for IT Vendor Risk Management Tools, 31 August 2021, Edward Weinstein, Joanne Spencer, Luke Ellery</w:t>
      </w:r>
    </w:p>
    <w:p w14:paraId="6CC77F98" w14:textId="572FA010" w:rsidR="00032E93" w:rsidRPr="00032E93" w:rsidRDefault="00032E93" w:rsidP="00032E93">
      <w:pPr>
        <w:pStyle w:val="NormalWeb"/>
        <w:shd w:val="clear" w:color="auto" w:fill="FFFFFF"/>
        <w:rPr>
          <w:rStyle w:val="Strong"/>
          <w:rFonts w:ascii="Segoe UI" w:hAnsi="Segoe UI" w:cs="Segoe UI"/>
          <w:b w:val="0"/>
          <w:bCs w:val="0"/>
          <w:sz w:val="20"/>
          <w:szCs w:val="20"/>
        </w:rPr>
      </w:pPr>
      <w:r w:rsidRPr="00032E93">
        <w:rPr>
          <w:rStyle w:val="Strong"/>
          <w:rFonts w:ascii="Segoe UI" w:hAnsi="Segoe UI" w:cs="Segoe UI"/>
          <w:b w:val="0"/>
          <w:bCs w:val="0"/>
          <w:sz w:val="20"/>
          <w:szCs w:val="20"/>
        </w:rPr>
        <w:t>GARTNER and Magic Quadrant are registered trademarks and service mark of Gartner, Inc. and/or its affiliates in the U.S. and internationally and are used herein with permission. All rights reserved.</w:t>
      </w:r>
    </w:p>
    <w:p w14:paraId="188C53DF" w14:textId="20C835D6" w:rsidR="001D3DB6" w:rsidRPr="00E76D19" w:rsidRDefault="00E815AA" w:rsidP="00AA29F4">
      <w:pPr>
        <w:pStyle w:val="NormalWeb"/>
        <w:shd w:val="clear" w:color="auto" w:fill="FFFFFF"/>
        <w:spacing w:before="0" w:beforeAutospacing="0" w:after="0" w:afterAutospacing="0"/>
        <w:rPr>
          <w:rStyle w:val="Strong"/>
          <w:rFonts w:ascii="Segoe UI" w:hAnsi="Segoe UI" w:cs="Segoe UI"/>
          <w:b w:val="0"/>
          <w:bCs w:val="0"/>
          <w:sz w:val="20"/>
          <w:szCs w:val="20"/>
        </w:rPr>
      </w:pPr>
      <w:r w:rsidRPr="00E76D19">
        <w:rPr>
          <w:rStyle w:val="Strong"/>
          <w:rFonts w:ascii="Segoe UI" w:hAnsi="Segoe UI" w:cs="Segoe UI"/>
          <w:b w:val="0"/>
          <w:bCs w:val="0"/>
          <w:sz w:val="20"/>
          <w:szCs w:val="20"/>
        </w:rPr>
        <w:t>Gartner does not endorse any vendor, product or service depicted in its research publications, and does not advise technology users to select only those vendors with the highest ratings or other designation. Gartner research publications consist of the opinions of Gartner’s research organization and should not be construed as statements of fact. Gartner disclaims all warranties, express or implied, with respect to this research, including any warranties of merchantability or fitness for a particular purpose.</w:t>
      </w:r>
      <w:r w:rsidR="00102020">
        <w:rPr>
          <w:rStyle w:val="Strong"/>
          <w:rFonts w:ascii="Segoe UI" w:hAnsi="Segoe UI" w:cs="Segoe UI"/>
          <w:b w:val="0"/>
          <w:bCs w:val="0"/>
          <w:sz w:val="20"/>
          <w:szCs w:val="20"/>
        </w:rPr>
        <w:t xml:space="preserve"> </w:t>
      </w:r>
      <w:r w:rsidR="001D3DB6" w:rsidRPr="001D3DB6">
        <w:rPr>
          <w:rStyle w:val="Strong"/>
          <w:rFonts w:ascii="Segoe UI" w:hAnsi="Segoe UI" w:cs="Segoe UI"/>
          <w:b w:val="0"/>
          <w:bCs w:val="0"/>
          <w:sz w:val="20"/>
          <w:szCs w:val="20"/>
        </w:rPr>
        <w:t>GARTNER and Magic Quadrant are registered trademarks and service mark of Gartner, Inc. and/or its affiliates in the U.S. and internationally and are used herein with permission. All rights reserved.</w:t>
      </w:r>
    </w:p>
    <w:p w14:paraId="54F2FB75" w14:textId="77777777" w:rsidR="00E815AA" w:rsidRPr="00E76D19" w:rsidRDefault="00E815AA" w:rsidP="00AA29F4">
      <w:pPr>
        <w:pStyle w:val="NormalWeb"/>
        <w:shd w:val="clear" w:color="auto" w:fill="FFFFFF"/>
        <w:spacing w:before="0" w:beforeAutospacing="0" w:after="0" w:afterAutospacing="0"/>
        <w:rPr>
          <w:rStyle w:val="Strong"/>
          <w:rFonts w:ascii="Segoe UI" w:hAnsi="Segoe UI" w:cs="Segoe UI"/>
          <w:sz w:val="20"/>
          <w:szCs w:val="20"/>
        </w:rPr>
      </w:pPr>
    </w:p>
    <w:p w14:paraId="64944302" w14:textId="5D514398" w:rsidR="001A2B49" w:rsidRPr="00E76D19" w:rsidRDefault="00AA29F4" w:rsidP="00AA29F4">
      <w:pPr>
        <w:pStyle w:val="NormalWeb"/>
        <w:shd w:val="clear" w:color="auto" w:fill="FFFFFF"/>
        <w:spacing w:before="0" w:beforeAutospacing="0" w:after="0" w:afterAutospacing="0"/>
        <w:rPr>
          <w:rFonts w:ascii="Segoe UI" w:eastAsiaTheme="minorHAnsi" w:hAnsi="Segoe UI" w:cs="Segoe UI"/>
          <w:sz w:val="20"/>
          <w:szCs w:val="20"/>
        </w:rPr>
      </w:pPr>
      <w:r w:rsidRPr="00E76D19">
        <w:rPr>
          <w:rStyle w:val="Strong"/>
          <w:rFonts w:ascii="Segoe UI" w:hAnsi="Segoe UI" w:cs="Segoe UI"/>
          <w:sz w:val="20"/>
          <w:szCs w:val="20"/>
        </w:rPr>
        <w:t xml:space="preserve">About Venminder </w:t>
      </w:r>
    </w:p>
    <w:p w14:paraId="4491F667" w14:textId="77777777" w:rsidR="00BF3104" w:rsidRDefault="4C73A485" w:rsidP="4C73A485">
      <w:pPr>
        <w:pStyle w:val="NormalWeb"/>
        <w:shd w:val="clear" w:color="auto" w:fill="FFFFFF" w:themeFill="background1"/>
        <w:rPr>
          <w:rFonts w:ascii="Segoe UI" w:eastAsiaTheme="minorEastAsia" w:hAnsi="Segoe UI" w:cs="Segoe UI"/>
          <w:sz w:val="20"/>
          <w:szCs w:val="20"/>
        </w:rPr>
      </w:pPr>
      <w:r w:rsidRPr="4C73A485">
        <w:rPr>
          <w:rFonts w:ascii="Segoe UI" w:eastAsiaTheme="minorEastAsia" w:hAnsi="Segoe UI" w:cs="Segoe UI"/>
          <w:sz w:val="20"/>
          <w:szCs w:val="20"/>
        </w:rPr>
        <w:t xml:space="preserve">Venminder offers a world-class SaaS platform that guides and streamlines third-party risk management. </w:t>
      </w:r>
      <w:proofErr w:type="spellStart"/>
      <w:r w:rsidRPr="4C73A485">
        <w:rPr>
          <w:rFonts w:ascii="Segoe UI" w:eastAsiaTheme="minorEastAsia" w:hAnsi="Segoe UI" w:cs="Segoe UI"/>
          <w:sz w:val="20"/>
          <w:szCs w:val="20"/>
        </w:rPr>
        <w:t>Venminder’s</w:t>
      </w:r>
      <w:proofErr w:type="spellEnd"/>
      <w:r w:rsidRPr="4C73A485">
        <w:rPr>
          <w:rFonts w:ascii="Segoe UI" w:eastAsiaTheme="minorEastAsia" w:hAnsi="Segoe UI" w:cs="Segoe UI"/>
          <w:sz w:val="20"/>
          <w:szCs w:val="20"/>
        </w:rPr>
        <w:t xml:space="preserve"> platform helps users collaborate on all </w:t>
      </w:r>
      <w:proofErr w:type="gramStart"/>
      <w:r w:rsidRPr="4C73A485">
        <w:rPr>
          <w:rFonts w:ascii="Segoe UI" w:eastAsiaTheme="minorEastAsia" w:hAnsi="Segoe UI" w:cs="Segoe UI"/>
          <w:sz w:val="20"/>
          <w:szCs w:val="20"/>
        </w:rPr>
        <w:t>things</w:t>
      </w:r>
      <w:proofErr w:type="gramEnd"/>
      <w:r w:rsidRPr="4C73A485">
        <w:rPr>
          <w:rFonts w:ascii="Segoe UI" w:eastAsiaTheme="minorEastAsia" w:hAnsi="Segoe UI" w:cs="Segoe UI"/>
          <w:sz w:val="20"/>
          <w:szCs w:val="20"/>
        </w:rPr>
        <w:t xml:space="preserve"> vendor-related and guides through critical processes such as oversight management, contract management, risk assessments, due diligence requirements, questionnaires, SLA management, vendor onboarding and more. Robust and configurable reporting can be generated from the tool to give clear visibility into the management and ongoing monitoring of third parties.  Completed vendor risk assessments can be found in the Venminder Exchange and include thorough assessments of a vendor’s information security, SOC reports, contracts, financials, business continuity/disaster recovery and more. Venminder also powers Third Party ThinkTank, an online free community dedicated to third-party risk professionals. For more information, visit </w:t>
      </w:r>
      <w:hyperlink r:id="rId14">
        <w:r w:rsidRPr="4C73A485">
          <w:rPr>
            <w:rStyle w:val="Hyperlink"/>
            <w:rFonts w:ascii="Segoe UI" w:eastAsiaTheme="minorEastAsia" w:hAnsi="Segoe UI" w:cs="Segoe UI"/>
            <w:color w:val="00B793" w:themeColor="accent1"/>
            <w:sz w:val="20"/>
            <w:szCs w:val="20"/>
          </w:rPr>
          <w:t>www.venminder.com</w:t>
        </w:r>
      </w:hyperlink>
      <w:r w:rsidRPr="4C73A485">
        <w:rPr>
          <w:rFonts w:ascii="Segoe UI" w:eastAsiaTheme="minorEastAsia" w:hAnsi="Segoe UI" w:cs="Segoe UI"/>
          <w:sz w:val="20"/>
          <w:szCs w:val="20"/>
        </w:rPr>
        <w:t>.</w:t>
      </w:r>
      <w:r w:rsidR="006A0DEA">
        <w:rPr>
          <w:rFonts w:ascii="Segoe UI" w:eastAsiaTheme="minorEastAsia" w:hAnsi="Segoe UI" w:cs="Segoe UI"/>
          <w:sz w:val="20"/>
          <w:szCs w:val="20"/>
        </w:rPr>
        <w:t xml:space="preserve"> </w:t>
      </w:r>
    </w:p>
    <w:p w14:paraId="4BB838A0" w14:textId="232459B3" w:rsidR="4C73A485" w:rsidRDefault="4C73A485" w:rsidP="4C73A485">
      <w:pPr>
        <w:pStyle w:val="NormalWeb"/>
        <w:shd w:val="clear" w:color="auto" w:fill="FFFFFF" w:themeFill="background1"/>
        <w:rPr>
          <w:rStyle w:val="Strong"/>
          <w:rFonts w:ascii="Segoe UI" w:hAnsi="Segoe UI" w:cs="Segoe UI"/>
          <w:b w:val="0"/>
          <w:bCs w:val="0"/>
          <w:color w:val="00B793" w:themeColor="accent1"/>
          <w:sz w:val="20"/>
          <w:szCs w:val="20"/>
        </w:rPr>
      </w:pPr>
      <w:r w:rsidRPr="4C73A485">
        <w:rPr>
          <w:rStyle w:val="Strong"/>
          <w:rFonts w:ascii="Segoe UI" w:hAnsi="Segoe UI" w:cs="Segoe UI"/>
          <w:b w:val="0"/>
          <w:bCs w:val="0"/>
          <w:sz w:val="20"/>
          <w:szCs w:val="20"/>
        </w:rPr>
        <w:t xml:space="preserve">Follow Venminder on </w:t>
      </w:r>
      <w:hyperlink r:id="rId15">
        <w:r w:rsidRPr="4C73A485">
          <w:rPr>
            <w:rStyle w:val="Hyperlink"/>
            <w:rFonts w:ascii="Segoe UI" w:hAnsi="Segoe UI" w:cs="Segoe UI"/>
            <w:color w:val="00B793" w:themeColor="accent1"/>
            <w:sz w:val="20"/>
            <w:szCs w:val="20"/>
          </w:rPr>
          <w:t>LinkedIn</w:t>
        </w:r>
      </w:hyperlink>
      <w:r w:rsidRPr="4C73A485">
        <w:rPr>
          <w:rStyle w:val="Strong"/>
          <w:rFonts w:ascii="Segoe UI" w:hAnsi="Segoe UI" w:cs="Segoe UI"/>
          <w:b w:val="0"/>
          <w:bCs w:val="0"/>
          <w:sz w:val="20"/>
          <w:szCs w:val="20"/>
        </w:rPr>
        <w:t xml:space="preserve">, </w:t>
      </w:r>
      <w:hyperlink r:id="rId16">
        <w:r w:rsidRPr="4C73A485">
          <w:rPr>
            <w:rStyle w:val="Hyperlink"/>
            <w:rFonts w:ascii="Segoe UI" w:hAnsi="Segoe UI" w:cs="Segoe UI"/>
            <w:color w:val="00B793" w:themeColor="accent1"/>
            <w:sz w:val="20"/>
            <w:szCs w:val="20"/>
          </w:rPr>
          <w:t>Twitter</w:t>
        </w:r>
      </w:hyperlink>
      <w:r w:rsidRPr="4C73A485">
        <w:rPr>
          <w:rStyle w:val="Strong"/>
          <w:rFonts w:ascii="Segoe UI" w:hAnsi="Segoe UI" w:cs="Segoe UI"/>
          <w:b w:val="0"/>
          <w:bCs w:val="0"/>
          <w:sz w:val="20"/>
          <w:szCs w:val="20"/>
        </w:rPr>
        <w:t xml:space="preserve"> and </w:t>
      </w:r>
      <w:hyperlink r:id="rId17">
        <w:r w:rsidRPr="4C73A485">
          <w:rPr>
            <w:rStyle w:val="Hyperlink"/>
            <w:rFonts w:ascii="Segoe UI" w:hAnsi="Segoe UI" w:cs="Segoe UI"/>
            <w:color w:val="00B793" w:themeColor="accent1"/>
            <w:sz w:val="20"/>
            <w:szCs w:val="20"/>
          </w:rPr>
          <w:t>Facebook.</w:t>
        </w:r>
      </w:hyperlink>
    </w:p>
    <w:p w14:paraId="4439150F" w14:textId="77777777" w:rsidR="00BA4AF9" w:rsidRPr="00682A9C" w:rsidRDefault="00BA4AF9" w:rsidP="00BA4AF9">
      <w:pPr>
        <w:pStyle w:val="NormalWeb"/>
        <w:shd w:val="clear" w:color="auto" w:fill="FFFFFF"/>
        <w:spacing w:before="0" w:beforeAutospacing="0" w:after="0" w:afterAutospacing="0" w:line="345" w:lineRule="atLeast"/>
        <w:rPr>
          <w:rFonts w:ascii="Segoe UI" w:hAnsi="Segoe UI" w:cs="Segoe UI"/>
          <w:sz w:val="22"/>
          <w:szCs w:val="22"/>
        </w:rPr>
      </w:pPr>
    </w:p>
    <w:p w14:paraId="5CE9C23B" w14:textId="784A0263" w:rsidR="00BA4AF9" w:rsidRPr="00A23397" w:rsidRDefault="00BA4AF9" w:rsidP="00BA4AF9">
      <w:pPr>
        <w:pStyle w:val="NormalWeb"/>
        <w:shd w:val="clear" w:color="auto" w:fill="FFFFFF"/>
        <w:spacing w:before="0" w:beforeAutospacing="0" w:after="0" w:afterAutospacing="0" w:line="345" w:lineRule="atLeast"/>
        <w:rPr>
          <w:rFonts w:ascii="Segoe UI" w:hAnsi="Segoe UI" w:cs="Segoe UI"/>
          <w:color w:val="00B793" w:themeColor="accent1"/>
          <w:sz w:val="20"/>
          <w:szCs w:val="20"/>
        </w:rPr>
      </w:pPr>
      <w:r w:rsidRPr="00682A9C">
        <w:rPr>
          <w:rStyle w:val="Strong"/>
          <w:rFonts w:ascii="Segoe UI" w:hAnsi="Segoe UI" w:cs="Segoe UI"/>
          <w:sz w:val="22"/>
          <w:szCs w:val="22"/>
          <w:u w:val="single"/>
        </w:rPr>
        <w:t>Media Contact:</w:t>
      </w:r>
      <w:r w:rsidRPr="00682A9C">
        <w:rPr>
          <w:rFonts w:ascii="Segoe UI" w:hAnsi="Segoe UI" w:cs="Segoe UI"/>
          <w:b/>
          <w:bCs/>
          <w:sz w:val="22"/>
          <w:szCs w:val="22"/>
          <w:u w:val="single"/>
        </w:rPr>
        <w:br/>
      </w:r>
      <w:r w:rsidRPr="00682A9C">
        <w:rPr>
          <w:rFonts w:ascii="Segoe UI" w:hAnsi="Segoe UI" w:cs="Segoe UI"/>
          <w:sz w:val="22"/>
          <w:szCs w:val="22"/>
        </w:rPr>
        <w:t>Jessica Carbino, Director of Marketing</w:t>
      </w:r>
      <w:r w:rsidRPr="00682A9C">
        <w:rPr>
          <w:rFonts w:ascii="Segoe UI" w:hAnsi="Segoe UI" w:cs="Segoe UI"/>
          <w:sz w:val="22"/>
          <w:szCs w:val="22"/>
        </w:rPr>
        <w:br/>
        <w:t xml:space="preserve">Venminder | </w:t>
      </w:r>
      <w:bookmarkEnd w:id="1"/>
      <w:bookmarkEnd w:id="2"/>
      <w:r w:rsidR="002427A7">
        <w:t xml:space="preserve"> </w:t>
      </w:r>
      <w:hyperlink r:id="rId18" w:history="1">
        <w:r w:rsidR="002427A7" w:rsidRPr="00A23397">
          <w:rPr>
            <w:rStyle w:val="Hyperlink"/>
            <w:rFonts w:ascii="Segoe UI" w:hAnsi="Segoe UI" w:cs="Segoe UI"/>
            <w:color w:val="00B793" w:themeColor="accent1"/>
            <w:sz w:val="22"/>
            <w:szCs w:val="22"/>
          </w:rPr>
          <w:t>media@venminder.com</w:t>
        </w:r>
      </w:hyperlink>
      <w:r w:rsidR="002427A7" w:rsidRPr="00A23397">
        <w:rPr>
          <w:rFonts w:ascii="Segoe UI" w:hAnsi="Segoe UI" w:cs="Segoe UI"/>
          <w:color w:val="00B793" w:themeColor="accent1"/>
          <w:sz w:val="22"/>
          <w:szCs w:val="22"/>
        </w:rPr>
        <w:t xml:space="preserve"> </w:t>
      </w:r>
    </w:p>
    <w:sectPr w:rsidR="00BA4AF9" w:rsidRPr="00A23397" w:rsidSect="00E14230">
      <w:headerReference w:type="even" r:id="rId19"/>
      <w:headerReference w:type="default" r:id="rId20"/>
      <w:footerReference w:type="even" r:id="rId21"/>
      <w:footerReference w:type="default" r:id="rId22"/>
      <w:headerReference w:type="first" r:id="rId23"/>
      <w:footerReference w:type="first" r:id="rId24"/>
      <w:pgSz w:w="12240" w:h="15840"/>
      <w:pgMar w:top="1440" w:right="720" w:bottom="1440" w:left="720" w:header="720" w:footer="5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D99BA" w14:textId="77777777" w:rsidR="007B5142" w:rsidRDefault="007B5142" w:rsidP="00226D3D">
      <w:r>
        <w:separator/>
      </w:r>
    </w:p>
  </w:endnote>
  <w:endnote w:type="continuationSeparator" w:id="0">
    <w:p w14:paraId="32AC2625" w14:textId="77777777" w:rsidR="007B5142" w:rsidRDefault="007B5142" w:rsidP="0022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Arial"/>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4435994"/>
      <w:docPartObj>
        <w:docPartGallery w:val="Page Numbers (Bottom of Page)"/>
        <w:docPartUnique/>
      </w:docPartObj>
    </w:sdtPr>
    <w:sdtEndPr>
      <w:rPr>
        <w:rStyle w:val="PageNumber"/>
      </w:rPr>
    </w:sdtEndPr>
    <w:sdtContent>
      <w:p w14:paraId="63A05575" w14:textId="77777777" w:rsidR="009546C1" w:rsidRDefault="009546C1" w:rsidP="00913F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FB6583" w14:textId="77777777" w:rsidR="009546C1" w:rsidRDefault="009546C1" w:rsidP="009546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4666116"/>
      <w:docPartObj>
        <w:docPartGallery w:val="Page Numbers (Bottom of Page)"/>
        <w:docPartUnique/>
      </w:docPartObj>
    </w:sdtPr>
    <w:sdtEndPr>
      <w:rPr>
        <w:rStyle w:val="DefaultParagraphFont"/>
        <w:rFonts w:cs="Segoe UI"/>
        <w:color w:val="00B593"/>
        <w:sz w:val="16"/>
        <w:szCs w:val="16"/>
      </w:rPr>
    </w:sdtEndPr>
    <w:sdtContent>
      <w:p w14:paraId="57E9031C" w14:textId="77777777" w:rsidR="009546C1" w:rsidRPr="009546C1" w:rsidRDefault="009546C1" w:rsidP="009546C1">
        <w:pPr>
          <w:pStyle w:val="Footer"/>
          <w:framePr w:wrap="none" w:vAnchor="text" w:hAnchor="page" w:x="11472" w:y="-28"/>
          <w:rPr>
            <w:rFonts w:cs="Segoe UI"/>
            <w:color w:val="22374E"/>
            <w:sz w:val="16"/>
            <w:szCs w:val="16"/>
          </w:rPr>
        </w:pPr>
        <w:r w:rsidRPr="009546C1">
          <w:rPr>
            <w:rStyle w:val="PageNumber"/>
            <w:rFonts w:cs="Segoe UI"/>
            <w:color w:val="00B593"/>
            <w:sz w:val="16"/>
            <w:szCs w:val="16"/>
          </w:rPr>
          <w:fldChar w:fldCharType="begin"/>
        </w:r>
        <w:r w:rsidRPr="009546C1">
          <w:rPr>
            <w:rStyle w:val="PageNumber"/>
            <w:rFonts w:cs="Segoe UI"/>
            <w:color w:val="00B593"/>
            <w:sz w:val="16"/>
            <w:szCs w:val="16"/>
          </w:rPr>
          <w:instrText xml:space="preserve"> PAGE </w:instrText>
        </w:r>
        <w:r w:rsidRPr="009546C1">
          <w:rPr>
            <w:rStyle w:val="PageNumber"/>
            <w:rFonts w:cs="Segoe UI"/>
            <w:color w:val="00B593"/>
            <w:sz w:val="16"/>
            <w:szCs w:val="16"/>
          </w:rPr>
          <w:fldChar w:fldCharType="separate"/>
        </w:r>
        <w:r w:rsidRPr="009546C1">
          <w:rPr>
            <w:rStyle w:val="PageNumber"/>
            <w:rFonts w:cs="Segoe UI"/>
            <w:noProof/>
            <w:color w:val="00B593"/>
            <w:sz w:val="16"/>
            <w:szCs w:val="16"/>
          </w:rPr>
          <w:t>1</w:t>
        </w:r>
        <w:r w:rsidRPr="009546C1">
          <w:rPr>
            <w:rStyle w:val="PageNumber"/>
            <w:rFonts w:cs="Segoe UI"/>
            <w:color w:val="00B593"/>
            <w:sz w:val="16"/>
            <w:szCs w:val="16"/>
          </w:rPr>
          <w:fldChar w:fldCharType="end"/>
        </w:r>
      </w:p>
    </w:sdtContent>
  </w:sdt>
  <w:p w14:paraId="212928DC" w14:textId="705BCCDF" w:rsidR="00BB077F" w:rsidRPr="009546C1" w:rsidRDefault="00BB077F" w:rsidP="009546C1">
    <w:pPr>
      <w:pStyle w:val="Footer"/>
      <w:ind w:right="360"/>
      <w:rPr>
        <w:rFonts w:cs="Segoe UI"/>
        <w:color w:val="22374E"/>
        <w:sz w:val="16"/>
        <w:szCs w:val="16"/>
      </w:rPr>
    </w:pPr>
    <w:r w:rsidRPr="009546C1">
      <w:rPr>
        <w:rFonts w:cs="Segoe UI"/>
        <w:b/>
        <w:color w:val="22374E"/>
        <w:sz w:val="16"/>
        <w:szCs w:val="16"/>
      </w:rPr>
      <w:t xml:space="preserve">venminder.com </w:t>
    </w:r>
    <w:r w:rsidRPr="009546C1">
      <w:rPr>
        <w:rFonts w:cs="Segoe UI"/>
        <w:b/>
        <w:color w:val="00B593"/>
        <w:sz w:val="16"/>
        <w:szCs w:val="16"/>
      </w:rPr>
      <w:t>|</w:t>
    </w:r>
    <w:r w:rsidRPr="009546C1">
      <w:rPr>
        <w:rFonts w:cs="Segoe UI"/>
        <w:color w:val="22374E"/>
        <w:sz w:val="16"/>
        <w:szCs w:val="16"/>
      </w:rPr>
      <w:t xml:space="preserve"> info@venminder.com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8993" w14:textId="77777777" w:rsidR="003E7961" w:rsidRDefault="003E7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E2853" w14:textId="77777777" w:rsidR="007B5142" w:rsidRDefault="007B5142" w:rsidP="00226D3D">
      <w:r>
        <w:separator/>
      </w:r>
    </w:p>
  </w:footnote>
  <w:footnote w:type="continuationSeparator" w:id="0">
    <w:p w14:paraId="3B1ABF50" w14:textId="77777777" w:rsidR="007B5142" w:rsidRDefault="007B5142" w:rsidP="00226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8716" w14:textId="77777777" w:rsidR="003E7961" w:rsidRDefault="003E7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0B0B3" w14:textId="6E267F91" w:rsidR="00226D3D" w:rsidRDefault="00F244A1">
    <w:pPr>
      <w:pStyle w:val="Header"/>
    </w:pPr>
    <w:r w:rsidRPr="00226D3D">
      <w:rPr>
        <w:noProof/>
      </w:rPr>
      <w:drawing>
        <wp:anchor distT="0" distB="0" distL="114300" distR="114300" simplePos="0" relativeHeight="251659264" behindDoc="0" locked="0" layoutInCell="1" allowOverlap="1" wp14:anchorId="200EB27A" wp14:editId="6EE1B7ED">
          <wp:simplePos x="0" y="0"/>
          <wp:positionH relativeFrom="column">
            <wp:posOffset>-7289</wp:posOffset>
          </wp:positionH>
          <wp:positionV relativeFrom="paragraph">
            <wp:posOffset>-182880</wp:posOffset>
          </wp:positionV>
          <wp:extent cx="1447800" cy="3575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enminder Logo Full Color.png"/>
                  <pic:cNvPicPr/>
                </pic:nvPicPr>
                <pic:blipFill>
                  <a:blip r:embed="rId1"/>
                  <a:stretch>
                    <a:fillRect/>
                  </a:stretch>
                </pic:blipFill>
                <pic:spPr>
                  <a:xfrm>
                    <a:off x="0" y="0"/>
                    <a:ext cx="1447800" cy="357505"/>
                  </a:xfrm>
                  <a:prstGeom prst="rect">
                    <a:avLst/>
                  </a:prstGeom>
                </pic:spPr>
              </pic:pic>
            </a:graphicData>
          </a:graphic>
          <wp14:sizeRelH relativeFrom="page">
            <wp14:pctWidth>0</wp14:pctWidth>
          </wp14:sizeRelH>
          <wp14:sizeRelV relativeFrom="page">
            <wp14:pctHeight>0</wp14:pctHeight>
          </wp14:sizeRelV>
        </wp:anchor>
      </w:drawing>
    </w:r>
    <w:r w:rsidR="00BB077F" w:rsidRPr="00226D3D">
      <w:rPr>
        <w:noProof/>
      </w:rPr>
      <w:drawing>
        <wp:anchor distT="0" distB="0" distL="114300" distR="114300" simplePos="0" relativeHeight="251660288" behindDoc="0" locked="0" layoutInCell="1" allowOverlap="1" wp14:anchorId="6459F57C" wp14:editId="6A2B6F95">
          <wp:simplePos x="0" y="0"/>
          <wp:positionH relativeFrom="column">
            <wp:posOffset>5158989</wp:posOffset>
          </wp:positionH>
          <wp:positionV relativeFrom="paragraph">
            <wp:posOffset>-105079</wp:posOffset>
          </wp:positionV>
          <wp:extent cx="1784488" cy="31997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ogan.png"/>
                  <pic:cNvPicPr/>
                </pic:nvPicPr>
                <pic:blipFill>
                  <a:blip r:embed="rId2"/>
                  <a:stretch>
                    <a:fillRect/>
                  </a:stretch>
                </pic:blipFill>
                <pic:spPr>
                  <a:xfrm>
                    <a:off x="0" y="0"/>
                    <a:ext cx="1784488" cy="31997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AFD9" w14:textId="77777777" w:rsidR="003E7961" w:rsidRDefault="003E7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62A"/>
    <w:multiLevelType w:val="hybridMultilevel"/>
    <w:tmpl w:val="F0D6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815D0"/>
    <w:multiLevelType w:val="hybridMultilevel"/>
    <w:tmpl w:val="E942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22FFB"/>
    <w:multiLevelType w:val="hybridMultilevel"/>
    <w:tmpl w:val="D4206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10C4C"/>
    <w:multiLevelType w:val="hybridMultilevel"/>
    <w:tmpl w:val="0882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01D12"/>
    <w:multiLevelType w:val="hybridMultilevel"/>
    <w:tmpl w:val="08E6B776"/>
    <w:lvl w:ilvl="0" w:tplc="A5149D62">
      <w:start w:val="1"/>
      <w:numFmt w:val="bullet"/>
      <w:pStyle w:val="ListParagraph"/>
      <w:lvlText w:val=""/>
      <w:lvlJc w:val="left"/>
      <w:pPr>
        <w:ind w:left="720" w:hanging="360"/>
      </w:pPr>
      <w:rPr>
        <w:rFonts w:ascii="Symbol" w:hAnsi="Symbol" w:hint="default"/>
        <w:color w:val="1BAA8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40DEB"/>
    <w:multiLevelType w:val="hybridMultilevel"/>
    <w:tmpl w:val="CFF6C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9278B"/>
    <w:multiLevelType w:val="hybridMultilevel"/>
    <w:tmpl w:val="8534C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801C7"/>
    <w:multiLevelType w:val="multilevel"/>
    <w:tmpl w:val="D1DA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2122E9"/>
    <w:multiLevelType w:val="multilevel"/>
    <w:tmpl w:val="0AD25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4E2AFD"/>
    <w:multiLevelType w:val="hybridMultilevel"/>
    <w:tmpl w:val="AA7C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15072"/>
    <w:multiLevelType w:val="multilevel"/>
    <w:tmpl w:val="FCE22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214BAB"/>
    <w:multiLevelType w:val="hybridMultilevel"/>
    <w:tmpl w:val="2BF47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6D6A61"/>
    <w:multiLevelType w:val="multilevel"/>
    <w:tmpl w:val="9EE2B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8E740E"/>
    <w:multiLevelType w:val="multilevel"/>
    <w:tmpl w:val="3ED04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E30EDC"/>
    <w:multiLevelType w:val="hybridMultilevel"/>
    <w:tmpl w:val="A47EE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3C3F88"/>
    <w:multiLevelType w:val="hybridMultilevel"/>
    <w:tmpl w:val="22707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DC7CFD"/>
    <w:multiLevelType w:val="hybridMultilevel"/>
    <w:tmpl w:val="F8D23968"/>
    <w:lvl w:ilvl="0" w:tplc="58D2EACA">
      <w:start w:val="50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1B2AC2"/>
    <w:multiLevelType w:val="hybridMultilevel"/>
    <w:tmpl w:val="1A208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1659F2"/>
    <w:multiLevelType w:val="hybridMultilevel"/>
    <w:tmpl w:val="DBE4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DF69BA"/>
    <w:multiLevelType w:val="hybridMultilevel"/>
    <w:tmpl w:val="9DE61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5AE6BC1"/>
    <w:multiLevelType w:val="hybridMultilevel"/>
    <w:tmpl w:val="30907B3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6F69EC"/>
    <w:multiLevelType w:val="hybridMultilevel"/>
    <w:tmpl w:val="ED242042"/>
    <w:lvl w:ilvl="0" w:tplc="29E6D730">
      <w:numFmt w:val="bullet"/>
      <w:lvlText w:val="•"/>
      <w:lvlJc w:val="left"/>
      <w:pPr>
        <w:ind w:left="1080" w:hanging="72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6"/>
  </w:num>
  <w:num w:numId="4">
    <w:abstractNumId w:val="16"/>
  </w:num>
  <w:num w:numId="5">
    <w:abstractNumId w:val="2"/>
  </w:num>
  <w:num w:numId="6">
    <w:abstractNumId w:val="21"/>
  </w:num>
  <w:num w:numId="7">
    <w:abstractNumId w:val="20"/>
  </w:num>
  <w:num w:numId="8">
    <w:abstractNumId w:val="8"/>
  </w:num>
  <w:num w:numId="9">
    <w:abstractNumId w:val="12"/>
  </w:num>
  <w:num w:numId="10">
    <w:abstractNumId w:val="13"/>
  </w:num>
  <w:num w:numId="11">
    <w:abstractNumId w:val="7"/>
  </w:num>
  <w:num w:numId="12">
    <w:abstractNumId w:val="10"/>
  </w:num>
  <w:num w:numId="13">
    <w:abstractNumId w:val="0"/>
  </w:num>
  <w:num w:numId="14">
    <w:abstractNumId w:val="5"/>
  </w:num>
  <w:num w:numId="15">
    <w:abstractNumId w:val="15"/>
  </w:num>
  <w:num w:numId="16">
    <w:abstractNumId w:val="11"/>
  </w:num>
  <w:num w:numId="17">
    <w:abstractNumId w:val="1"/>
  </w:num>
  <w:num w:numId="18">
    <w:abstractNumId w:val="9"/>
  </w:num>
  <w:num w:numId="19">
    <w:abstractNumId w:val="19"/>
  </w:num>
  <w:num w:numId="20">
    <w:abstractNumId w:val="14"/>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2B5"/>
    <w:rsid w:val="00002345"/>
    <w:rsid w:val="00003496"/>
    <w:rsid w:val="000045EC"/>
    <w:rsid w:val="00007EA0"/>
    <w:rsid w:val="000318B5"/>
    <w:rsid w:val="000328B5"/>
    <w:rsid w:val="00032BC3"/>
    <w:rsid w:val="00032BE4"/>
    <w:rsid w:val="00032E93"/>
    <w:rsid w:val="00033215"/>
    <w:rsid w:val="00051FBC"/>
    <w:rsid w:val="00052500"/>
    <w:rsid w:val="0006073B"/>
    <w:rsid w:val="000630B4"/>
    <w:rsid w:val="0006458D"/>
    <w:rsid w:val="00074997"/>
    <w:rsid w:val="00082C97"/>
    <w:rsid w:val="000A0732"/>
    <w:rsid w:val="000B0D7A"/>
    <w:rsid w:val="000C13D7"/>
    <w:rsid w:val="000D2E8D"/>
    <w:rsid w:val="000D580E"/>
    <w:rsid w:val="000D7C6C"/>
    <w:rsid w:val="000E2AEB"/>
    <w:rsid w:val="000F1CBD"/>
    <w:rsid w:val="000F325D"/>
    <w:rsid w:val="00102020"/>
    <w:rsid w:val="00103438"/>
    <w:rsid w:val="00103456"/>
    <w:rsid w:val="00112962"/>
    <w:rsid w:val="00116E5C"/>
    <w:rsid w:val="00123463"/>
    <w:rsid w:val="00130057"/>
    <w:rsid w:val="0014083F"/>
    <w:rsid w:val="00167CEF"/>
    <w:rsid w:val="00167F9E"/>
    <w:rsid w:val="0017163D"/>
    <w:rsid w:val="00174032"/>
    <w:rsid w:val="0017403D"/>
    <w:rsid w:val="00174756"/>
    <w:rsid w:val="00183D9E"/>
    <w:rsid w:val="00195A93"/>
    <w:rsid w:val="001A0304"/>
    <w:rsid w:val="001A2B49"/>
    <w:rsid w:val="001A5C88"/>
    <w:rsid w:val="001B36BE"/>
    <w:rsid w:val="001B5421"/>
    <w:rsid w:val="001B7D1C"/>
    <w:rsid w:val="001D35E1"/>
    <w:rsid w:val="001D3D0B"/>
    <w:rsid w:val="001D3DB6"/>
    <w:rsid w:val="001D63D6"/>
    <w:rsid w:val="001E6E29"/>
    <w:rsid w:val="001F401B"/>
    <w:rsid w:val="001F4D9D"/>
    <w:rsid w:val="002015FA"/>
    <w:rsid w:val="002065D4"/>
    <w:rsid w:val="00211E75"/>
    <w:rsid w:val="00217E63"/>
    <w:rsid w:val="00225391"/>
    <w:rsid w:val="00226D3D"/>
    <w:rsid w:val="00232712"/>
    <w:rsid w:val="00237C09"/>
    <w:rsid w:val="00241966"/>
    <w:rsid w:val="002427A7"/>
    <w:rsid w:val="00254FDE"/>
    <w:rsid w:val="002648A3"/>
    <w:rsid w:val="00274134"/>
    <w:rsid w:val="002804C1"/>
    <w:rsid w:val="00286437"/>
    <w:rsid w:val="002A5651"/>
    <w:rsid w:val="002B5A6C"/>
    <w:rsid w:val="002B7432"/>
    <w:rsid w:val="002C5AB6"/>
    <w:rsid w:val="002C6A08"/>
    <w:rsid w:val="002D31CE"/>
    <w:rsid w:val="002E16C8"/>
    <w:rsid w:val="002E30B1"/>
    <w:rsid w:val="002E3B9F"/>
    <w:rsid w:val="002E4B54"/>
    <w:rsid w:val="002E6AAB"/>
    <w:rsid w:val="002F5B30"/>
    <w:rsid w:val="002F5D72"/>
    <w:rsid w:val="002F671F"/>
    <w:rsid w:val="00303F0F"/>
    <w:rsid w:val="00321CC1"/>
    <w:rsid w:val="00321DC1"/>
    <w:rsid w:val="003306DE"/>
    <w:rsid w:val="0033749E"/>
    <w:rsid w:val="00337DCF"/>
    <w:rsid w:val="003501D8"/>
    <w:rsid w:val="00357FCA"/>
    <w:rsid w:val="00361D8F"/>
    <w:rsid w:val="0036739D"/>
    <w:rsid w:val="00374A33"/>
    <w:rsid w:val="00374CF1"/>
    <w:rsid w:val="003842A0"/>
    <w:rsid w:val="003859CE"/>
    <w:rsid w:val="0039063C"/>
    <w:rsid w:val="003917BA"/>
    <w:rsid w:val="00395180"/>
    <w:rsid w:val="00395B0E"/>
    <w:rsid w:val="003A0B71"/>
    <w:rsid w:val="003A5F56"/>
    <w:rsid w:val="003A6BAF"/>
    <w:rsid w:val="003B2D92"/>
    <w:rsid w:val="003B2F0D"/>
    <w:rsid w:val="003B3501"/>
    <w:rsid w:val="003C2F6A"/>
    <w:rsid w:val="003C374D"/>
    <w:rsid w:val="003E67E7"/>
    <w:rsid w:val="003E7961"/>
    <w:rsid w:val="003F520F"/>
    <w:rsid w:val="00420E59"/>
    <w:rsid w:val="00426122"/>
    <w:rsid w:val="00427ADD"/>
    <w:rsid w:val="00430A6D"/>
    <w:rsid w:val="00433FB6"/>
    <w:rsid w:val="00436159"/>
    <w:rsid w:val="00445F12"/>
    <w:rsid w:val="00446D8A"/>
    <w:rsid w:val="004476A1"/>
    <w:rsid w:val="0045472E"/>
    <w:rsid w:val="00470D88"/>
    <w:rsid w:val="004760B9"/>
    <w:rsid w:val="00491A80"/>
    <w:rsid w:val="004A058D"/>
    <w:rsid w:val="004B5483"/>
    <w:rsid w:val="004C2395"/>
    <w:rsid w:val="004C532C"/>
    <w:rsid w:val="004C6760"/>
    <w:rsid w:val="004D1A42"/>
    <w:rsid w:val="004E25B1"/>
    <w:rsid w:val="004E658F"/>
    <w:rsid w:val="004E7760"/>
    <w:rsid w:val="00500E40"/>
    <w:rsid w:val="00505BFC"/>
    <w:rsid w:val="00507D1B"/>
    <w:rsid w:val="00512540"/>
    <w:rsid w:val="005126CD"/>
    <w:rsid w:val="00512BE8"/>
    <w:rsid w:val="0051302F"/>
    <w:rsid w:val="00521072"/>
    <w:rsid w:val="0053286C"/>
    <w:rsid w:val="00534B91"/>
    <w:rsid w:val="00546231"/>
    <w:rsid w:val="0054670A"/>
    <w:rsid w:val="00546E40"/>
    <w:rsid w:val="00564D55"/>
    <w:rsid w:val="005837BF"/>
    <w:rsid w:val="0059012B"/>
    <w:rsid w:val="0059207A"/>
    <w:rsid w:val="005A172E"/>
    <w:rsid w:val="005B1387"/>
    <w:rsid w:val="005C160E"/>
    <w:rsid w:val="005C2D56"/>
    <w:rsid w:val="005D6861"/>
    <w:rsid w:val="005D6913"/>
    <w:rsid w:val="005F00D3"/>
    <w:rsid w:val="005F1353"/>
    <w:rsid w:val="005F1CDD"/>
    <w:rsid w:val="005F6159"/>
    <w:rsid w:val="005F6F5C"/>
    <w:rsid w:val="00611CF1"/>
    <w:rsid w:val="00612905"/>
    <w:rsid w:val="00626B89"/>
    <w:rsid w:val="00633E72"/>
    <w:rsid w:val="00635256"/>
    <w:rsid w:val="00643606"/>
    <w:rsid w:val="00643BA4"/>
    <w:rsid w:val="00644DDB"/>
    <w:rsid w:val="00653216"/>
    <w:rsid w:val="006806E6"/>
    <w:rsid w:val="006807D1"/>
    <w:rsid w:val="00682A9C"/>
    <w:rsid w:val="00692DA7"/>
    <w:rsid w:val="006A0DEA"/>
    <w:rsid w:val="006A299E"/>
    <w:rsid w:val="006A796B"/>
    <w:rsid w:val="006A7EFD"/>
    <w:rsid w:val="006B0B65"/>
    <w:rsid w:val="006B4CAD"/>
    <w:rsid w:val="006C20E8"/>
    <w:rsid w:val="006D65B1"/>
    <w:rsid w:val="006D78CF"/>
    <w:rsid w:val="006E35E4"/>
    <w:rsid w:val="006E6526"/>
    <w:rsid w:val="006E6DE3"/>
    <w:rsid w:val="006E6DED"/>
    <w:rsid w:val="006E76E7"/>
    <w:rsid w:val="006F63A7"/>
    <w:rsid w:val="006F6FA9"/>
    <w:rsid w:val="007068E7"/>
    <w:rsid w:val="00712CEB"/>
    <w:rsid w:val="007226B9"/>
    <w:rsid w:val="0073673C"/>
    <w:rsid w:val="00741E6D"/>
    <w:rsid w:val="007515D1"/>
    <w:rsid w:val="00767596"/>
    <w:rsid w:val="00771224"/>
    <w:rsid w:val="00784E4F"/>
    <w:rsid w:val="007938A3"/>
    <w:rsid w:val="00794D19"/>
    <w:rsid w:val="00797301"/>
    <w:rsid w:val="007A64DB"/>
    <w:rsid w:val="007B5142"/>
    <w:rsid w:val="007B630F"/>
    <w:rsid w:val="007C18BC"/>
    <w:rsid w:val="007C5903"/>
    <w:rsid w:val="007E6225"/>
    <w:rsid w:val="007F0DFF"/>
    <w:rsid w:val="008036E7"/>
    <w:rsid w:val="00803D31"/>
    <w:rsid w:val="00805F96"/>
    <w:rsid w:val="00814D54"/>
    <w:rsid w:val="00843365"/>
    <w:rsid w:val="00871BC4"/>
    <w:rsid w:val="00893EC2"/>
    <w:rsid w:val="0089455F"/>
    <w:rsid w:val="008A1051"/>
    <w:rsid w:val="008A2F35"/>
    <w:rsid w:val="008B1B38"/>
    <w:rsid w:val="008B71D2"/>
    <w:rsid w:val="008C04E8"/>
    <w:rsid w:val="008C34A5"/>
    <w:rsid w:val="008C4895"/>
    <w:rsid w:val="008D7E87"/>
    <w:rsid w:val="008E285D"/>
    <w:rsid w:val="008F0D51"/>
    <w:rsid w:val="008F2511"/>
    <w:rsid w:val="008F508C"/>
    <w:rsid w:val="00900416"/>
    <w:rsid w:val="0090090F"/>
    <w:rsid w:val="009043B5"/>
    <w:rsid w:val="00916377"/>
    <w:rsid w:val="00916BE8"/>
    <w:rsid w:val="0092548A"/>
    <w:rsid w:val="00925A64"/>
    <w:rsid w:val="00927DBC"/>
    <w:rsid w:val="00934397"/>
    <w:rsid w:val="00940769"/>
    <w:rsid w:val="00947AB0"/>
    <w:rsid w:val="009546C1"/>
    <w:rsid w:val="009550DB"/>
    <w:rsid w:val="0096788E"/>
    <w:rsid w:val="00975E99"/>
    <w:rsid w:val="00977C1B"/>
    <w:rsid w:val="00980061"/>
    <w:rsid w:val="00983505"/>
    <w:rsid w:val="0098760B"/>
    <w:rsid w:val="00990E2D"/>
    <w:rsid w:val="00996C84"/>
    <w:rsid w:val="009A18DB"/>
    <w:rsid w:val="009A2C1D"/>
    <w:rsid w:val="009A4ECA"/>
    <w:rsid w:val="009B509E"/>
    <w:rsid w:val="009B543E"/>
    <w:rsid w:val="009D2465"/>
    <w:rsid w:val="009D2DFE"/>
    <w:rsid w:val="009D79CF"/>
    <w:rsid w:val="009E5B6E"/>
    <w:rsid w:val="009F1511"/>
    <w:rsid w:val="00A0517A"/>
    <w:rsid w:val="00A23397"/>
    <w:rsid w:val="00A26A48"/>
    <w:rsid w:val="00A27C15"/>
    <w:rsid w:val="00A27DF1"/>
    <w:rsid w:val="00A32A65"/>
    <w:rsid w:val="00A34C2D"/>
    <w:rsid w:val="00A41F37"/>
    <w:rsid w:val="00A45CF0"/>
    <w:rsid w:val="00A4672E"/>
    <w:rsid w:val="00A50C11"/>
    <w:rsid w:val="00A54C50"/>
    <w:rsid w:val="00A60B00"/>
    <w:rsid w:val="00A60BAE"/>
    <w:rsid w:val="00A6356F"/>
    <w:rsid w:val="00A646D8"/>
    <w:rsid w:val="00A72030"/>
    <w:rsid w:val="00A84A02"/>
    <w:rsid w:val="00A914F0"/>
    <w:rsid w:val="00A941D4"/>
    <w:rsid w:val="00AA0367"/>
    <w:rsid w:val="00AA29F4"/>
    <w:rsid w:val="00AA5938"/>
    <w:rsid w:val="00AB3913"/>
    <w:rsid w:val="00AC6ADB"/>
    <w:rsid w:val="00AC7E86"/>
    <w:rsid w:val="00AF52E7"/>
    <w:rsid w:val="00AF5A96"/>
    <w:rsid w:val="00AF5D53"/>
    <w:rsid w:val="00B007D8"/>
    <w:rsid w:val="00B0417A"/>
    <w:rsid w:val="00B10927"/>
    <w:rsid w:val="00B21218"/>
    <w:rsid w:val="00B226F4"/>
    <w:rsid w:val="00B22FCE"/>
    <w:rsid w:val="00B25F4B"/>
    <w:rsid w:val="00B335A8"/>
    <w:rsid w:val="00B35859"/>
    <w:rsid w:val="00B3736F"/>
    <w:rsid w:val="00B37847"/>
    <w:rsid w:val="00B429E0"/>
    <w:rsid w:val="00B4572D"/>
    <w:rsid w:val="00B50F68"/>
    <w:rsid w:val="00B61355"/>
    <w:rsid w:val="00B61537"/>
    <w:rsid w:val="00B61789"/>
    <w:rsid w:val="00B66967"/>
    <w:rsid w:val="00B66BA4"/>
    <w:rsid w:val="00B700D2"/>
    <w:rsid w:val="00B71F31"/>
    <w:rsid w:val="00B74BE0"/>
    <w:rsid w:val="00B77599"/>
    <w:rsid w:val="00B867EA"/>
    <w:rsid w:val="00B9096A"/>
    <w:rsid w:val="00BA2C03"/>
    <w:rsid w:val="00BA4AF9"/>
    <w:rsid w:val="00BA643D"/>
    <w:rsid w:val="00BB077F"/>
    <w:rsid w:val="00BB2C57"/>
    <w:rsid w:val="00BB3458"/>
    <w:rsid w:val="00BB3FD7"/>
    <w:rsid w:val="00BB4E79"/>
    <w:rsid w:val="00BC2FCC"/>
    <w:rsid w:val="00BD2093"/>
    <w:rsid w:val="00BE26E8"/>
    <w:rsid w:val="00BE71C2"/>
    <w:rsid w:val="00BF3104"/>
    <w:rsid w:val="00BF5376"/>
    <w:rsid w:val="00C0086B"/>
    <w:rsid w:val="00C01818"/>
    <w:rsid w:val="00C05685"/>
    <w:rsid w:val="00C05797"/>
    <w:rsid w:val="00C12E81"/>
    <w:rsid w:val="00C22A88"/>
    <w:rsid w:val="00C26FCC"/>
    <w:rsid w:val="00C32B9B"/>
    <w:rsid w:val="00C3547F"/>
    <w:rsid w:val="00C43721"/>
    <w:rsid w:val="00C43FD3"/>
    <w:rsid w:val="00C47E21"/>
    <w:rsid w:val="00C50A30"/>
    <w:rsid w:val="00C54B95"/>
    <w:rsid w:val="00C54CA4"/>
    <w:rsid w:val="00C6306A"/>
    <w:rsid w:val="00C64B39"/>
    <w:rsid w:val="00C66C68"/>
    <w:rsid w:val="00C70D7E"/>
    <w:rsid w:val="00C7154D"/>
    <w:rsid w:val="00C72865"/>
    <w:rsid w:val="00C73765"/>
    <w:rsid w:val="00C764F3"/>
    <w:rsid w:val="00C84F17"/>
    <w:rsid w:val="00C8518D"/>
    <w:rsid w:val="00C86C67"/>
    <w:rsid w:val="00C95A72"/>
    <w:rsid w:val="00C97670"/>
    <w:rsid w:val="00CA2955"/>
    <w:rsid w:val="00CB1BAC"/>
    <w:rsid w:val="00CB459F"/>
    <w:rsid w:val="00CB5ECF"/>
    <w:rsid w:val="00CD411D"/>
    <w:rsid w:val="00CD47E4"/>
    <w:rsid w:val="00CE0AD6"/>
    <w:rsid w:val="00CE0D58"/>
    <w:rsid w:val="00CE3B56"/>
    <w:rsid w:val="00CF170F"/>
    <w:rsid w:val="00CF332A"/>
    <w:rsid w:val="00CF46F4"/>
    <w:rsid w:val="00CF72B5"/>
    <w:rsid w:val="00D0083D"/>
    <w:rsid w:val="00D01872"/>
    <w:rsid w:val="00D14E4C"/>
    <w:rsid w:val="00D1616C"/>
    <w:rsid w:val="00D272E1"/>
    <w:rsid w:val="00D40A8B"/>
    <w:rsid w:val="00D45DB7"/>
    <w:rsid w:val="00D466B4"/>
    <w:rsid w:val="00D52063"/>
    <w:rsid w:val="00D5220F"/>
    <w:rsid w:val="00D57ABD"/>
    <w:rsid w:val="00D57EAB"/>
    <w:rsid w:val="00D656DD"/>
    <w:rsid w:val="00D669E4"/>
    <w:rsid w:val="00D66ED9"/>
    <w:rsid w:val="00D71AEF"/>
    <w:rsid w:val="00D7435F"/>
    <w:rsid w:val="00D82255"/>
    <w:rsid w:val="00D8381C"/>
    <w:rsid w:val="00D8450B"/>
    <w:rsid w:val="00D85C63"/>
    <w:rsid w:val="00DA1001"/>
    <w:rsid w:val="00DA1E59"/>
    <w:rsid w:val="00DA2526"/>
    <w:rsid w:val="00DC5F00"/>
    <w:rsid w:val="00DC6038"/>
    <w:rsid w:val="00DD4786"/>
    <w:rsid w:val="00DD7B96"/>
    <w:rsid w:val="00DD7BB8"/>
    <w:rsid w:val="00DE27AA"/>
    <w:rsid w:val="00DF0BA7"/>
    <w:rsid w:val="00DF6C81"/>
    <w:rsid w:val="00E00135"/>
    <w:rsid w:val="00E05AD1"/>
    <w:rsid w:val="00E06D7F"/>
    <w:rsid w:val="00E07640"/>
    <w:rsid w:val="00E14230"/>
    <w:rsid w:val="00E15891"/>
    <w:rsid w:val="00E20D4B"/>
    <w:rsid w:val="00E2447C"/>
    <w:rsid w:val="00E26777"/>
    <w:rsid w:val="00E3206A"/>
    <w:rsid w:val="00E35551"/>
    <w:rsid w:val="00E36283"/>
    <w:rsid w:val="00E40EC5"/>
    <w:rsid w:val="00E44736"/>
    <w:rsid w:val="00E44C9B"/>
    <w:rsid w:val="00E53C83"/>
    <w:rsid w:val="00E55A42"/>
    <w:rsid w:val="00E57F95"/>
    <w:rsid w:val="00E62DC1"/>
    <w:rsid w:val="00E72DC3"/>
    <w:rsid w:val="00E75652"/>
    <w:rsid w:val="00E759CE"/>
    <w:rsid w:val="00E76D19"/>
    <w:rsid w:val="00E815AA"/>
    <w:rsid w:val="00E84A08"/>
    <w:rsid w:val="00E86E3C"/>
    <w:rsid w:val="00E9423F"/>
    <w:rsid w:val="00EA1EC0"/>
    <w:rsid w:val="00EA2088"/>
    <w:rsid w:val="00EA670D"/>
    <w:rsid w:val="00EA77E5"/>
    <w:rsid w:val="00EB6490"/>
    <w:rsid w:val="00EB78CD"/>
    <w:rsid w:val="00EB7B7D"/>
    <w:rsid w:val="00EC088F"/>
    <w:rsid w:val="00ED4658"/>
    <w:rsid w:val="00EE2A34"/>
    <w:rsid w:val="00EE34ED"/>
    <w:rsid w:val="00EE492E"/>
    <w:rsid w:val="00EF3DDA"/>
    <w:rsid w:val="00EF5B62"/>
    <w:rsid w:val="00EF72D6"/>
    <w:rsid w:val="00F001C6"/>
    <w:rsid w:val="00F13A2A"/>
    <w:rsid w:val="00F17530"/>
    <w:rsid w:val="00F23F7A"/>
    <w:rsid w:val="00F244A1"/>
    <w:rsid w:val="00F346B7"/>
    <w:rsid w:val="00F37C1F"/>
    <w:rsid w:val="00F423D0"/>
    <w:rsid w:val="00F47415"/>
    <w:rsid w:val="00F51117"/>
    <w:rsid w:val="00F52235"/>
    <w:rsid w:val="00F55AF0"/>
    <w:rsid w:val="00F56932"/>
    <w:rsid w:val="00F625EA"/>
    <w:rsid w:val="00F70732"/>
    <w:rsid w:val="00F70FC1"/>
    <w:rsid w:val="00F725E2"/>
    <w:rsid w:val="00F82B07"/>
    <w:rsid w:val="00F92016"/>
    <w:rsid w:val="00F94197"/>
    <w:rsid w:val="00FA2B13"/>
    <w:rsid w:val="00FA53A3"/>
    <w:rsid w:val="00FB34CB"/>
    <w:rsid w:val="00FC0071"/>
    <w:rsid w:val="00FC49E7"/>
    <w:rsid w:val="00FE0D62"/>
    <w:rsid w:val="00FF1E5E"/>
    <w:rsid w:val="00FF2665"/>
    <w:rsid w:val="25A09B72"/>
    <w:rsid w:val="26643D76"/>
    <w:rsid w:val="3DBF0BB6"/>
    <w:rsid w:val="42A2225A"/>
    <w:rsid w:val="4C73A485"/>
    <w:rsid w:val="58A04A43"/>
    <w:rsid w:val="76E41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B9E8B"/>
  <w14:defaultImageDpi w14:val="32767"/>
  <w15:chartTrackingRefBased/>
  <w15:docId w15:val="{6E73ABE8-E6F3-47AC-A7E3-EC8500C0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imes New Roman (Body CS)"/>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44A1"/>
  </w:style>
  <w:style w:type="paragraph" w:styleId="Heading1">
    <w:name w:val="heading 1"/>
    <w:basedOn w:val="Normal"/>
    <w:next w:val="Normal"/>
    <w:link w:val="Heading1Char"/>
    <w:uiPriority w:val="9"/>
    <w:qFormat/>
    <w:rsid w:val="00167F9E"/>
    <w:pPr>
      <w:outlineLvl w:val="0"/>
    </w:pPr>
    <w:rPr>
      <w:rFonts w:eastAsia="Arial Unicode MS" w:cs="Segoe UI Semilight"/>
      <w:b/>
      <w:color w:val="00B593"/>
      <w:sz w:val="26"/>
      <w:szCs w:val="22"/>
      <w:bdr w:val="nil"/>
    </w:rPr>
  </w:style>
  <w:style w:type="paragraph" w:styleId="Heading2">
    <w:name w:val="heading 2"/>
    <w:basedOn w:val="Heading5"/>
    <w:next w:val="Normal"/>
    <w:link w:val="Heading2Char"/>
    <w:uiPriority w:val="9"/>
    <w:unhideWhenUsed/>
    <w:qFormat/>
    <w:rsid w:val="00195A93"/>
    <w:pPr>
      <w:outlineLvl w:val="1"/>
    </w:pPr>
    <w:rPr>
      <w:b/>
      <w:color w:val="7E4B94" w:themeColor="accent2"/>
    </w:rPr>
  </w:style>
  <w:style w:type="paragraph" w:styleId="Heading3">
    <w:name w:val="heading 3"/>
    <w:basedOn w:val="Heading7"/>
    <w:next w:val="Normal"/>
    <w:link w:val="Heading3Char"/>
    <w:uiPriority w:val="9"/>
    <w:unhideWhenUsed/>
    <w:qFormat/>
    <w:rsid w:val="00195A93"/>
    <w:pPr>
      <w:outlineLvl w:val="2"/>
    </w:pPr>
    <w:rPr>
      <w:b/>
    </w:rPr>
  </w:style>
  <w:style w:type="paragraph" w:styleId="Heading4">
    <w:name w:val="heading 4"/>
    <w:basedOn w:val="Heading3"/>
    <w:next w:val="Normal"/>
    <w:link w:val="Heading4Char"/>
    <w:uiPriority w:val="9"/>
    <w:unhideWhenUsed/>
    <w:qFormat/>
    <w:rsid w:val="00195A93"/>
    <w:pPr>
      <w:outlineLvl w:val="3"/>
    </w:pPr>
    <w:rPr>
      <w:color w:val="000000" w:themeColor="text1"/>
    </w:rPr>
  </w:style>
  <w:style w:type="paragraph" w:styleId="Heading5">
    <w:name w:val="heading 5"/>
    <w:basedOn w:val="Heading6"/>
    <w:next w:val="Normal"/>
    <w:link w:val="Heading5Char"/>
    <w:uiPriority w:val="9"/>
    <w:unhideWhenUsed/>
    <w:qFormat/>
    <w:rsid w:val="00195A93"/>
    <w:pPr>
      <w:outlineLvl w:val="4"/>
    </w:pPr>
    <w:rPr>
      <w:color w:val="00B793" w:themeColor="accent1"/>
    </w:rPr>
  </w:style>
  <w:style w:type="paragraph" w:styleId="Heading6">
    <w:name w:val="heading 6"/>
    <w:basedOn w:val="Normal"/>
    <w:next w:val="Normal"/>
    <w:link w:val="Heading6Char"/>
    <w:uiPriority w:val="9"/>
    <w:unhideWhenUsed/>
    <w:qFormat/>
    <w:rsid w:val="00195A93"/>
    <w:pPr>
      <w:outlineLvl w:val="5"/>
    </w:pPr>
    <w:rPr>
      <w:rFonts w:cstheme="minorHAnsi"/>
      <w:color w:val="7E4C93"/>
    </w:rPr>
  </w:style>
  <w:style w:type="paragraph" w:styleId="Heading7">
    <w:name w:val="heading 7"/>
    <w:basedOn w:val="Heading5"/>
    <w:next w:val="Normal"/>
    <w:link w:val="Heading7Char"/>
    <w:uiPriority w:val="9"/>
    <w:unhideWhenUsed/>
    <w:qFormat/>
    <w:rsid w:val="00F244A1"/>
    <w:pPr>
      <w:outlineLvl w:val="6"/>
    </w:pPr>
    <w:rPr>
      <w:color w:val="E90E86"/>
    </w:rPr>
  </w:style>
  <w:style w:type="paragraph" w:styleId="Heading8">
    <w:name w:val="heading 8"/>
    <w:basedOn w:val="Heading4"/>
    <w:next w:val="Normal"/>
    <w:link w:val="Heading8Char"/>
    <w:uiPriority w:val="9"/>
    <w:unhideWhenUsed/>
    <w:qFormat/>
    <w:rsid w:val="00195A93"/>
    <w:pPr>
      <w:outlineLvl w:val="7"/>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D3D"/>
    <w:pPr>
      <w:tabs>
        <w:tab w:val="center" w:pos="4680"/>
        <w:tab w:val="right" w:pos="9360"/>
      </w:tabs>
    </w:pPr>
  </w:style>
  <w:style w:type="character" w:customStyle="1" w:styleId="HeaderChar">
    <w:name w:val="Header Char"/>
    <w:basedOn w:val="DefaultParagraphFont"/>
    <w:link w:val="Header"/>
    <w:uiPriority w:val="99"/>
    <w:rsid w:val="00226D3D"/>
  </w:style>
  <w:style w:type="paragraph" w:styleId="Footer">
    <w:name w:val="footer"/>
    <w:basedOn w:val="Normal"/>
    <w:link w:val="FooterChar"/>
    <w:uiPriority w:val="99"/>
    <w:unhideWhenUsed/>
    <w:rsid w:val="00226D3D"/>
    <w:pPr>
      <w:tabs>
        <w:tab w:val="center" w:pos="4680"/>
        <w:tab w:val="right" w:pos="9360"/>
      </w:tabs>
    </w:pPr>
  </w:style>
  <w:style w:type="character" w:customStyle="1" w:styleId="FooterChar">
    <w:name w:val="Footer Char"/>
    <w:basedOn w:val="DefaultParagraphFont"/>
    <w:link w:val="Footer"/>
    <w:uiPriority w:val="99"/>
    <w:rsid w:val="00226D3D"/>
  </w:style>
  <w:style w:type="character" w:styleId="PageNumber">
    <w:name w:val="page number"/>
    <w:basedOn w:val="DefaultParagraphFont"/>
    <w:uiPriority w:val="99"/>
    <w:semiHidden/>
    <w:unhideWhenUsed/>
    <w:rsid w:val="009546C1"/>
  </w:style>
  <w:style w:type="character" w:customStyle="1" w:styleId="Heading1Char">
    <w:name w:val="Heading 1 Char"/>
    <w:basedOn w:val="DefaultParagraphFont"/>
    <w:link w:val="Heading1"/>
    <w:uiPriority w:val="9"/>
    <w:rsid w:val="00167F9E"/>
    <w:rPr>
      <w:rFonts w:eastAsia="Arial Unicode MS" w:cs="Segoe UI Semilight"/>
      <w:b/>
      <w:color w:val="00B593"/>
      <w:sz w:val="26"/>
      <w:szCs w:val="22"/>
      <w:bdr w:val="nil"/>
    </w:rPr>
  </w:style>
  <w:style w:type="character" w:customStyle="1" w:styleId="Heading2Char">
    <w:name w:val="Heading 2 Char"/>
    <w:basedOn w:val="DefaultParagraphFont"/>
    <w:link w:val="Heading2"/>
    <w:uiPriority w:val="9"/>
    <w:rsid w:val="00195A93"/>
    <w:rPr>
      <w:rFonts w:cstheme="minorHAnsi"/>
      <w:b/>
      <w:color w:val="7E4B94" w:themeColor="accent2"/>
    </w:rPr>
  </w:style>
  <w:style w:type="character" w:customStyle="1" w:styleId="Heading3Char">
    <w:name w:val="Heading 3 Char"/>
    <w:basedOn w:val="DefaultParagraphFont"/>
    <w:link w:val="Heading3"/>
    <w:uiPriority w:val="9"/>
    <w:rsid w:val="00195A93"/>
    <w:rPr>
      <w:rFonts w:cstheme="minorHAnsi"/>
      <w:b/>
      <w:color w:val="E90E86"/>
    </w:rPr>
  </w:style>
  <w:style w:type="character" w:customStyle="1" w:styleId="Heading4Char">
    <w:name w:val="Heading 4 Char"/>
    <w:basedOn w:val="DefaultParagraphFont"/>
    <w:link w:val="Heading4"/>
    <w:uiPriority w:val="9"/>
    <w:rsid w:val="00195A93"/>
    <w:rPr>
      <w:rFonts w:cstheme="minorHAnsi"/>
      <w:b/>
      <w:color w:val="000000" w:themeColor="text1"/>
    </w:rPr>
  </w:style>
  <w:style w:type="character" w:customStyle="1" w:styleId="Heading5Char">
    <w:name w:val="Heading 5 Char"/>
    <w:basedOn w:val="DefaultParagraphFont"/>
    <w:link w:val="Heading5"/>
    <w:uiPriority w:val="9"/>
    <w:rsid w:val="00195A93"/>
    <w:rPr>
      <w:rFonts w:cstheme="minorHAnsi"/>
      <w:color w:val="00B793" w:themeColor="accent1"/>
    </w:rPr>
  </w:style>
  <w:style w:type="character" w:customStyle="1" w:styleId="Heading6Char">
    <w:name w:val="Heading 6 Char"/>
    <w:basedOn w:val="DefaultParagraphFont"/>
    <w:link w:val="Heading6"/>
    <w:uiPriority w:val="9"/>
    <w:rsid w:val="00195A93"/>
    <w:rPr>
      <w:rFonts w:cstheme="minorHAnsi"/>
      <w:color w:val="7E4C93"/>
    </w:rPr>
  </w:style>
  <w:style w:type="character" w:customStyle="1" w:styleId="Heading7Char">
    <w:name w:val="Heading 7 Char"/>
    <w:basedOn w:val="DefaultParagraphFont"/>
    <w:link w:val="Heading7"/>
    <w:uiPriority w:val="9"/>
    <w:rsid w:val="00F244A1"/>
    <w:rPr>
      <w:rFonts w:ascii="Segoe UI" w:hAnsi="Segoe UI" w:cstheme="minorHAnsi"/>
      <w:b/>
      <w:color w:val="E90E86"/>
      <w:sz w:val="22"/>
    </w:rPr>
  </w:style>
  <w:style w:type="character" w:customStyle="1" w:styleId="Heading8Char">
    <w:name w:val="Heading 8 Char"/>
    <w:basedOn w:val="DefaultParagraphFont"/>
    <w:link w:val="Heading8"/>
    <w:uiPriority w:val="9"/>
    <w:rsid w:val="00195A93"/>
    <w:rPr>
      <w:rFonts w:cstheme="minorHAnsi"/>
      <w:i/>
      <w:color w:val="000000" w:themeColor="text1"/>
    </w:rPr>
  </w:style>
  <w:style w:type="paragraph" w:styleId="ListParagraph">
    <w:name w:val="List Paragraph"/>
    <w:basedOn w:val="Normal"/>
    <w:uiPriority w:val="34"/>
    <w:qFormat/>
    <w:rsid w:val="00F244A1"/>
    <w:pPr>
      <w:numPr>
        <w:numId w:val="1"/>
      </w:numPr>
      <w:contextualSpacing/>
    </w:pPr>
    <w:rPr>
      <w:rFonts w:cstheme="minorHAnsi"/>
      <w:color w:val="000000" w:themeColor="text1"/>
    </w:rPr>
  </w:style>
  <w:style w:type="paragraph" w:customStyle="1" w:styleId="LargeHeading">
    <w:name w:val="Large Heading"/>
    <w:basedOn w:val="Normal"/>
    <w:qFormat/>
    <w:rsid w:val="00F244A1"/>
    <w:rPr>
      <w:rFonts w:ascii="Segoe UI Semilight" w:eastAsia="Arial Unicode MS" w:hAnsi="Segoe UI Semilight" w:cs="Segoe UI Semilight"/>
      <w:color w:val="00B593"/>
      <w:sz w:val="32"/>
      <w:szCs w:val="32"/>
      <w:bdr w:val="nil"/>
    </w:rPr>
  </w:style>
  <w:style w:type="paragraph" w:styleId="Title">
    <w:name w:val="Title"/>
    <w:aliases w:val="Large Heading with Separator"/>
    <w:basedOn w:val="LargeHeading"/>
    <w:next w:val="Normal"/>
    <w:link w:val="TitleChar"/>
    <w:uiPriority w:val="10"/>
    <w:qFormat/>
    <w:rsid w:val="00F244A1"/>
    <w:pPr>
      <w:pBdr>
        <w:bottom w:val="single" w:sz="4" w:space="1" w:color="00B593"/>
      </w:pBdr>
      <w:spacing w:after="120"/>
    </w:pPr>
  </w:style>
  <w:style w:type="character" w:customStyle="1" w:styleId="TitleChar">
    <w:name w:val="Title Char"/>
    <w:aliases w:val="Large Heading with Separator Char"/>
    <w:basedOn w:val="DefaultParagraphFont"/>
    <w:link w:val="Title"/>
    <w:uiPriority w:val="10"/>
    <w:rsid w:val="00F244A1"/>
    <w:rPr>
      <w:rFonts w:ascii="Segoe UI Semilight" w:eastAsia="Arial Unicode MS" w:hAnsi="Segoe UI Semilight" w:cs="Segoe UI Semilight"/>
      <w:color w:val="00B593"/>
      <w:sz w:val="32"/>
      <w:szCs w:val="32"/>
      <w:bdr w:val="nil"/>
    </w:rPr>
  </w:style>
  <w:style w:type="table" w:styleId="GridTable4-Accent1">
    <w:name w:val="Grid Table 4 Accent 1"/>
    <w:basedOn w:val="TableNormal"/>
    <w:uiPriority w:val="49"/>
    <w:rsid w:val="00F244A1"/>
    <w:tblPr>
      <w:tblStyleRowBandSize w:val="1"/>
      <w:tblStyleColBandSize w:val="1"/>
      <w:tblBorders>
        <w:top w:val="double" w:sz="4" w:space="0" w:color="F2F2F2" w:themeColor="background1" w:themeShade="F2"/>
        <w:left w:val="double" w:sz="4" w:space="0" w:color="F2F2F2" w:themeColor="background1" w:themeShade="F2"/>
        <w:bottom w:val="double" w:sz="4" w:space="0" w:color="F2F2F2" w:themeColor="background1" w:themeShade="F2"/>
        <w:right w:val="double" w:sz="4" w:space="0" w:color="F2F2F2" w:themeColor="background1" w:themeShade="F2"/>
        <w:insideH w:val="double" w:sz="4" w:space="0" w:color="F2F2F2" w:themeColor="background1" w:themeShade="F2"/>
        <w:insideV w:val="double" w:sz="4" w:space="0" w:color="F2F2F2" w:themeColor="background1" w:themeShade="F2"/>
      </w:tblBorders>
    </w:tblPr>
    <w:tblStylePr w:type="firstRow">
      <w:rPr>
        <w:rFonts w:ascii="Segoe UI" w:hAnsi="Segoe UI"/>
        <w:b w:val="0"/>
        <w:bCs/>
        <w:i w:val="0"/>
        <w:color w:val="FFFFFF"/>
        <w:sz w:val="22"/>
      </w:rPr>
      <w:tblPr/>
      <w:tcPr>
        <w:tcBorders>
          <w:top w:val="single" w:sz="4" w:space="0" w:color="00B793" w:themeColor="accent1"/>
          <w:left w:val="single" w:sz="4" w:space="0" w:color="00B793" w:themeColor="accent1"/>
          <w:bottom w:val="single" w:sz="4" w:space="0" w:color="00B793" w:themeColor="accent1"/>
          <w:right w:val="single" w:sz="4" w:space="0" w:color="00B793" w:themeColor="accent1"/>
          <w:insideH w:val="nil"/>
          <w:insideV w:val="nil"/>
        </w:tcBorders>
        <w:shd w:val="clear" w:color="auto" w:fill="00B793" w:themeFill="accent1"/>
      </w:tcPr>
    </w:tblStylePr>
    <w:tblStylePr w:type="lastRow">
      <w:rPr>
        <w:b/>
        <w:bCs/>
      </w:rPr>
      <w:tblPr/>
      <w:tcPr>
        <w:shd w:val="clear" w:color="auto" w:fill="F2F2F2" w:themeFill="background1" w:themeFillShade="F2"/>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2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tblStylePr w:type="seCell">
      <w:tblPr/>
      <w:tcPr>
        <w:shd w:val="clear" w:color="auto" w:fill="F2F2F2" w:themeFill="background1" w:themeFillShade="F2"/>
      </w:tcPr>
    </w:tblStylePr>
  </w:style>
  <w:style w:type="paragraph" w:styleId="NormalWeb">
    <w:name w:val="Normal (Web)"/>
    <w:basedOn w:val="Normal"/>
    <w:uiPriority w:val="99"/>
    <w:unhideWhenUsed/>
    <w:rsid w:val="000D580E"/>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uiPriority w:val="22"/>
    <w:qFormat/>
    <w:rsid w:val="000D580E"/>
    <w:rPr>
      <w:b/>
      <w:bCs/>
    </w:rPr>
  </w:style>
  <w:style w:type="character" w:styleId="Hyperlink">
    <w:name w:val="Hyperlink"/>
    <w:basedOn w:val="DefaultParagraphFont"/>
    <w:uiPriority w:val="99"/>
    <w:unhideWhenUsed/>
    <w:rsid w:val="000D580E"/>
    <w:rPr>
      <w:color w:val="0000FF"/>
      <w:u w:val="single"/>
    </w:rPr>
  </w:style>
  <w:style w:type="character" w:styleId="CommentReference">
    <w:name w:val="annotation reference"/>
    <w:basedOn w:val="DefaultParagraphFont"/>
    <w:uiPriority w:val="99"/>
    <w:semiHidden/>
    <w:unhideWhenUsed/>
    <w:rsid w:val="000D580E"/>
    <w:rPr>
      <w:sz w:val="16"/>
      <w:szCs w:val="16"/>
    </w:rPr>
  </w:style>
  <w:style w:type="paragraph" w:styleId="CommentText">
    <w:name w:val="annotation text"/>
    <w:basedOn w:val="Normal"/>
    <w:link w:val="CommentTextChar"/>
    <w:uiPriority w:val="99"/>
    <w:unhideWhenUsed/>
    <w:rsid w:val="000D580E"/>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0D580E"/>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0D580E"/>
    <w:rPr>
      <w:rFonts w:cs="Segoe UI"/>
      <w:sz w:val="18"/>
      <w:szCs w:val="18"/>
    </w:rPr>
  </w:style>
  <w:style w:type="character" w:customStyle="1" w:styleId="BalloonTextChar">
    <w:name w:val="Balloon Text Char"/>
    <w:basedOn w:val="DefaultParagraphFont"/>
    <w:link w:val="BalloonText"/>
    <w:uiPriority w:val="99"/>
    <w:semiHidden/>
    <w:rsid w:val="000D580E"/>
    <w:rPr>
      <w:rFonts w:cs="Segoe UI"/>
      <w:sz w:val="18"/>
      <w:szCs w:val="18"/>
    </w:rPr>
  </w:style>
  <w:style w:type="character" w:styleId="UnresolvedMention">
    <w:name w:val="Unresolved Mention"/>
    <w:basedOn w:val="DefaultParagraphFont"/>
    <w:uiPriority w:val="99"/>
    <w:rsid w:val="000F1CB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4670A"/>
    <w:pPr>
      <w:spacing w:after="0"/>
    </w:pPr>
    <w:rPr>
      <w:rFonts w:ascii="Segoe UI" w:hAnsi="Segoe UI" w:cs="Times New Roman (Body CS)"/>
      <w:b/>
      <w:bCs/>
    </w:rPr>
  </w:style>
  <w:style w:type="character" w:customStyle="1" w:styleId="CommentSubjectChar">
    <w:name w:val="Comment Subject Char"/>
    <w:basedOn w:val="CommentTextChar"/>
    <w:link w:val="CommentSubject"/>
    <w:uiPriority w:val="99"/>
    <w:semiHidden/>
    <w:rsid w:val="0054670A"/>
    <w:rPr>
      <w:rFonts w:asciiTheme="minorHAnsi" w:hAnsiTheme="minorHAnsi" w:cstheme="minorBidi"/>
      <w:b/>
      <w:bCs/>
      <w:sz w:val="20"/>
      <w:szCs w:val="20"/>
    </w:rPr>
  </w:style>
  <w:style w:type="character" w:styleId="Emphasis">
    <w:name w:val="Emphasis"/>
    <w:basedOn w:val="DefaultParagraphFont"/>
    <w:uiPriority w:val="20"/>
    <w:qFormat/>
    <w:rsid w:val="00C26FCC"/>
    <w:rPr>
      <w:i/>
      <w:iCs/>
    </w:rPr>
  </w:style>
  <w:style w:type="character" w:styleId="FollowedHyperlink">
    <w:name w:val="FollowedHyperlink"/>
    <w:basedOn w:val="DefaultParagraphFont"/>
    <w:uiPriority w:val="99"/>
    <w:semiHidden/>
    <w:unhideWhenUsed/>
    <w:rsid w:val="008C34A5"/>
    <w:rPr>
      <w:color w:val="00B793" w:themeColor="followedHyperlink"/>
      <w:u w:val="single"/>
    </w:rPr>
  </w:style>
  <w:style w:type="character" w:customStyle="1" w:styleId="s14">
    <w:name w:val="s14"/>
    <w:basedOn w:val="DefaultParagraphFont"/>
    <w:rsid w:val="00CA2955"/>
  </w:style>
  <w:style w:type="character" w:customStyle="1" w:styleId="xn-person">
    <w:name w:val="xn-person"/>
    <w:basedOn w:val="DefaultParagraphFont"/>
    <w:rsid w:val="00217E63"/>
  </w:style>
  <w:style w:type="character" w:customStyle="1" w:styleId="xn-money">
    <w:name w:val="xn-money"/>
    <w:basedOn w:val="DefaultParagraphFont"/>
    <w:rsid w:val="00217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4617">
      <w:bodyDiv w:val="1"/>
      <w:marLeft w:val="0"/>
      <w:marRight w:val="0"/>
      <w:marTop w:val="0"/>
      <w:marBottom w:val="0"/>
      <w:divBdr>
        <w:top w:val="none" w:sz="0" w:space="0" w:color="auto"/>
        <w:left w:val="none" w:sz="0" w:space="0" w:color="auto"/>
        <w:bottom w:val="none" w:sz="0" w:space="0" w:color="auto"/>
        <w:right w:val="none" w:sz="0" w:space="0" w:color="auto"/>
      </w:divBdr>
    </w:div>
    <w:div w:id="102194479">
      <w:bodyDiv w:val="1"/>
      <w:marLeft w:val="0"/>
      <w:marRight w:val="0"/>
      <w:marTop w:val="0"/>
      <w:marBottom w:val="0"/>
      <w:divBdr>
        <w:top w:val="none" w:sz="0" w:space="0" w:color="auto"/>
        <w:left w:val="none" w:sz="0" w:space="0" w:color="auto"/>
        <w:bottom w:val="none" w:sz="0" w:space="0" w:color="auto"/>
        <w:right w:val="none" w:sz="0" w:space="0" w:color="auto"/>
      </w:divBdr>
    </w:div>
    <w:div w:id="235749336">
      <w:bodyDiv w:val="1"/>
      <w:marLeft w:val="0"/>
      <w:marRight w:val="0"/>
      <w:marTop w:val="0"/>
      <w:marBottom w:val="0"/>
      <w:divBdr>
        <w:top w:val="none" w:sz="0" w:space="0" w:color="auto"/>
        <w:left w:val="none" w:sz="0" w:space="0" w:color="auto"/>
        <w:bottom w:val="none" w:sz="0" w:space="0" w:color="auto"/>
        <w:right w:val="none" w:sz="0" w:space="0" w:color="auto"/>
      </w:divBdr>
      <w:divsChild>
        <w:div w:id="790250334">
          <w:marLeft w:val="0"/>
          <w:marRight w:val="0"/>
          <w:marTop w:val="0"/>
          <w:marBottom w:val="0"/>
          <w:divBdr>
            <w:top w:val="none" w:sz="0" w:space="0" w:color="auto"/>
            <w:left w:val="none" w:sz="0" w:space="0" w:color="auto"/>
            <w:bottom w:val="none" w:sz="0" w:space="0" w:color="auto"/>
            <w:right w:val="none" w:sz="0" w:space="0" w:color="auto"/>
          </w:divBdr>
          <w:divsChild>
            <w:div w:id="1519394369">
              <w:marLeft w:val="0"/>
              <w:marRight w:val="0"/>
              <w:marTop w:val="0"/>
              <w:marBottom w:val="0"/>
              <w:divBdr>
                <w:top w:val="none" w:sz="0" w:space="0" w:color="auto"/>
                <w:left w:val="none" w:sz="0" w:space="0" w:color="auto"/>
                <w:bottom w:val="none" w:sz="0" w:space="0" w:color="auto"/>
                <w:right w:val="none" w:sz="0" w:space="0" w:color="auto"/>
              </w:divBdr>
              <w:divsChild>
                <w:div w:id="1082487014">
                  <w:marLeft w:val="0"/>
                  <w:marRight w:val="0"/>
                  <w:marTop w:val="0"/>
                  <w:marBottom w:val="0"/>
                  <w:divBdr>
                    <w:top w:val="none" w:sz="0" w:space="0" w:color="auto"/>
                    <w:left w:val="none" w:sz="0" w:space="0" w:color="auto"/>
                    <w:bottom w:val="none" w:sz="0" w:space="0" w:color="auto"/>
                    <w:right w:val="none" w:sz="0" w:space="0" w:color="auto"/>
                  </w:divBdr>
                  <w:divsChild>
                    <w:div w:id="1899168840">
                      <w:marLeft w:val="0"/>
                      <w:marRight w:val="0"/>
                      <w:marTop w:val="0"/>
                      <w:marBottom w:val="0"/>
                      <w:divBdr>
                        <w:top w:val="none" w:sz="0" w:space="0" w:color="auto"/>
                        <w:left w:val="none" w:sz="0" w:space="0" w:color="auto"/>
                        <w:bottom w:val="none" w:sz="0" w:space="0" w:color="auto"/>
                        <w:right w:val="none" w:sz="0" w:space="0" w:color="auto"/>
                      </w:divBdr>
                      <w:divsChild>
                        <w:div w:id="1972206090">
                          <w:marLeft w:val="0"/>
                          <w:marRight w:val="179"/>
                          <w:marTop w:val="0"/>
                          <w:marBottom w:val="120"/>
                          <w:divBdr>
                            <w:top w:val="none" w:sz="0" w:space="0" w:color="auto"/>
                            <w:left w:val="none" w:sz="0" w:space="0" w:color="auto"/>
                            <w:bottom w:val="none" w:sz="0" w:space="0" w:color="auto"/>
                            <w:right w:val="none" w:sz="0" w:space="0" w:color="auto"/>
                          </w:divBdr>
                          <w:divsChild>
                            <w:div w:id="1366710565">
                              <w:marLeft w:val="0"/>
                              <w:marRight w:val="0"/>
                              <w:marTop w:val="0"/>
                              <w:marBottom w:val="0"/>
                              <w:divBdr>
                                <w:top w:val="none" w:sz="0" w:space="0" w:color="auto"/>
                                <w:left w:val="none" w:sz="0" w:space="0" w:color="auto"/>
                                <w:bottom w:val="none" w:sz="0" w:space="0" w:color="auto"/>
                                <w:right w:val="none" w:sz="0" w:space="0" w:color="auto"/>
                              </w:divBdr>
                              <w:divsChild>
                                <w:div w:id="604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288555">
          <w:marLeft w:val="0"/>
          <w:marRight w:val="0"/>
          <w:marTop w:val="0"/>
          <w:marBottom w:val="0"/>
          <w:divBdr>
            <w:top w:val="none" w:sz="0" w:space="0" w:color="auto"/>
            <w:left w:val="none" w:sz="0" w:space="0" w:color="auto"/>
            <w:bottom w:val="none" w:sz="0" w:space="0" w:color="auto"/>
            <w:right w:val="none" w:sz="0" w:space="0" w:color="auto"/>
          </w:divBdr>
          <w:divsChild>
            <w:div w:id="526869813">
              <w:marLeft w:val="0"/>
              <w:marRight w:val="0"/>
              <w:marTop w:val="0"/>
              <w:marBottom w:val="0"/>
              <w:divBdr>
                <w:top w:val="none" w:sz="0" w:space="0" w:color="auto"/>
                <w:left w:val="none" w:sz="0" w:space="0" w:color="auto"/>
                <w:bottom w:val="none" w:sz="0" w:space="0" w:color="auto"/>
                <w:right w:val="none" w:sz="0" w:space="0" w:color="auto"/>
              </w:divBdr>
              <w:divsChild>
                <w:div w:id="1860579155">
                  <w:marLeft w:val="0"/>
                  <w:marRight w:val="0"/>
                  <w:marTop w:val="0"/>
                  <w:marBottom w:val="300"/>
                  <w:divBdr>
                    <w:top w:val="none" w:sz="0" w:space="0" w:color="auto"/>
                    <w:left w:val="none" w:sz="0" w:space="0" w:color="auto"/>
                    <w:bottom w:val="none" w:sz="0" w:space="0" w:color="auto"/>
                    <w:right w:val="none" w:sz="0" w:space="0" w:color="auto"/>
                  </w:divBdr>
                  <w:divsChild>
                    <w:div w:id="1878807524">
                      <w:marLeft w:val="0"/>
                      <w:marRight w:val="0"/>
                      <w:marTop w:val="0"/>
                      <w:marBottom w:val="0"/>
                      <w:divBdr>
                        <w:top w:val="none" w:sz="0" w:space="0" w:color="auto"/>
                        <w:left w:val="none" w:sz="0" w:space="0" w:color="auto"/>
                        <w:bottom w:val="none" w:sz="0" w:space="0" w:color="auto"/>
                        <w:right w:val="none" w:sz="0" w:space="0" w:color="auto"/>
                      </w:divBdr>
                      <w:divsChild>
                        <w:div w:id="2658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3252">
              <w:marLeft w:val="0"/>
              <w:marRight w:val="0"/>
              <w:marTop w:val="0"/>
              <w:marBottom w:val="0"/>
              <w:divBdr>
                <w:top w:val="none" w:sz="0" w:space="0" w:color="auto"/>
                <w:left w:val="none" w:sz="0" w:space="0" w:color="auto"/>
                <w:bottom w:val="none" w:sz="0" w:space="0" w:color="auto"/>
                <w:right w:val="none" w:sz="0" w:space="0" w:color="auto"/>
              </w:divBdr>
              <w:divsChild>
                <w:div w:id="833565613">
                  <w:marLeft w:val="0"/>
                  <w:marRight w:val="0"/>
                  <w:marTop w:val="0"/>
                  <w:marBottom w:val="0"/>
                  <w:divBdr>
                    <w:top w:val="none" w:sz="0" w:space="0" w:color="auto"/>
                    <w:left w:val="none" w:sz="0" w:space="0" w:color="auto"/>
                    <w:bottom w:val="none" w:sz="0" w:space="0" w:color="auto"/>
                    <w:right w:val="none" w:sz="0" w:space="0" w:color="auto"/>
                  </w:divBdr>
                  <w:divsChild>
                    <w:div w:id="591549691">
                      <w:marLeft w:val="0"/>
                      <w:marRight w:val="0"/>
                      <w:marTop w:val="0"/>
                      <w:marBottom w:val="0"/>
                      <w:divBdr>
                        <w:top w:val="none" w:sz="0" w:space="0" w:color="auto"/>
                        <w:left w:val="none" w:sz="0" w:space="0" w:color="auto"/>
                        <w:bottom w:val="none" w:sz="0" w:space="0" w:color="auto"/>
                        <w:right w:val="none" w:sz="0" w:space="0" w:color="auto"/>
                      </w:divBdr>
                      <w:divsChild>
                        <w:div w:id="145594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98551">
              <w:marLeft w:val="0"/>
              <w:marRight w:val="0"/>
              <w:marTop w:val="0"/>
              <w:marBottom w:val="0"/>
              <w:divBdr>
                <w:top w:val="none" w:sz="0" w:space="0" w:color="auto"/>
                <w:left w:val="none" w:sz="0" w:space="0" w:color="auto"/>
                <w:bottom w:val="none" w:sz="0" w:space="0" w:color="auto"/>
                <w:right w:val="none" w:sz="0" w:space="0" w:color="auto"/>
              </w:divBdr>
              <w:divsChild>
                <w:div w:id="2080588512">
                  <w:marLeft w:val="0"/>
                  <w:marRight w:val="0"/>
                  <w:marTop w:val="0"/>
                  <w:marBottom w:val="120"/>
                  <w:divBdr>
                    <w:top w:val="none" w:sz="0" w:space="0" w:color="auto"/>
                    <w:left w:val="none" w:sz="0" w:space="0" w:color="auto"/>
                    <w:bottom w:val="none" w:sz="0" w:space="0" w:color="auto"/>
                    <w:right w:val="none" w:sz="0" w:space="0" w:color="auto"/>
                  </w:divBdr>
                  <w:divsChild>
                    <w:div w:id="436604865">
                      <w:marLeft w:val="0"/>
                      <w:marRight w:val="0"/>
                      <w:marTop w:val="0"/>
                      <w:marBottom w:val="0"/>
                      <w:divBdr>
                        <w:top w:val="none" w:sz="0" w:space="0" w:color="auto"/>
                        <w:left w:val="none" w:sz="0" w:space="0" w:color="auto"/>
                        <w:bottom w:val="none" w:sz="0" w:space="0" w:color="auto"/>
                        <w:right w:val="none" w:sz="0" w:space="0" w:color="auto"/>
                      </w:divBdr>
                    </w:div>
                  </w:divsChild>
                </w:div>
                <w:div w:id="1782070975">
                  <w:marLeft w:val="0"/>
                  <w:marRight w:val="0"/>
                  <w:marTop w:val="0"/>
                  <w:marBottom w:val="0"/>
                  <w:divBdr>
                    <w:top w:val="none" w:sz="0" w:space="0" w:color="auto"/>
                    <w:left w:val="none" w:sz="0" w:space="0" w:color="auto"/>
                    <w:bottom w:val="none" w:sz="0" w:space="0" w:color="auto"/>
                    <w:right w:val="none" w:sz="0" w:space="0" w:color="auto"/>
                  </w:divBdr>
                  <w:divsChild>
                    <w:div w:id="1531602854">
                      <w:marLeft w:val="-150"/>
                      <w:marRight w:val="1136"/>
                      <w:marTop w:val="0"/>
                      <w:marBottom w:val="60"/>
                      <w:divBdr>
                        <w:top w:val="none" w:sz="0" w:space="0" w:color="auto"/>
                        <w:left w:val="none" w:sz="0" w:space="0" w:color="auto"/>
                        <w:bottom w:val="none" w:sz="0" w:space="0" w:color="auto"/>
                        <w:right w:val="none" w:sz="0" w:space="0" w:color="auto"/>
                      </w:divBdr>
                      <w:divsChild>
                        <w:div w:id="573323717">
                          <w:marLeft w:val="0"/>
                          <w:marRight w:val="0"/>
                          <w:marTop w:val="0"/>
                          <w:marBottom w:val="0"/>
                          <w:divBdr>
                            <w:top w:val="none" w:sz="0" w:space="0" w:color="auto"/>
                            <w:left w:val="none" w:sz="0" w:space="0" w:color="auto"/>
                            <w:bottom w:val="none" w:sz="0" w:space="0" w:color="auto"/>
                            <w:right w:val="none" w:sz="0" w:space="0" w:color="auto"/>
                          </w:divBdr>
                          <w:divsChild>
                            <w:div w:id="287397371">
                              <w:marLeft w:val="0"/>
                              <w:marRight w:val="0"/>
                              <w:marTop w:val="0"/>
                              <w:marBottom w:val="0"/>
                              <w:divBdr>
                                <w:top w:val="none" w:sz="0" w:space="0" w:color="auto"/>
                                <w:left w:val="none" w:sz="0" w:space="0" w:color="auto"/>
                                <w:bottom w:val="none" w:sz="0" w:space="0" w:color="auto"/>
                                <w:right w:val="none" w:sz="0" w:space="0" w:color="auto"/>
                              </w:divBdr>
                              <w:divsChild>
                                <w:div w:id="1779135940">
                                  <w:marLeft w:val="0"/>
                                  <w:marRight w:val="0"/>
                                  <w:marTop w:val="0"/>
                                  <w:marBottom w:val="0"/>
                                  <w:divBdr>
                                    <w:top w:val="none" w:sz="0" w:space="0" w:color="auto"/>
                                    <w:left w:val="none" w:sz="0" w:space="0" w:color="auto"/>
                                    <w:bottom w:val="none" w:sz="0" w:space="0" w:color="auto"/>
                                    <w:right w:val="none" w:sz="0" w:space="0" w:color="auto"/>
                                  </w:divBdr>
                                </w:div>
                                <w:div w:id="4046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634460">
              <w:marLeft w:val="0"/>
              <w:marRight w:val="0"/>
              <w:marTop w:val="0"/>
              <w:marBottom w:val="0"/>
              <w:divBdr>
                <w:top w:val="none" w:sz="0" w:space="0" w:color="auto"/>
                <w:left w:val="none" w:sz="0" w:space="0" w:color="auto"/>
                <w:bottom w:val="none" w:sz="0" w:space="0" w:color="auto"/>
                <w:right w:val="none" w:sz="0" w:space="0" w:color="auto"/>
              </w:divBdr>
              <w:divsChild>
                <w:div w:id="157516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682181">
      <w:bodyDiv w:val="1"/>
      <w:marLeft w:val="0"/>
      <w:marRight w:val="0"/>
      <w:marTop w:val="0"/>
      <w:marBottom w:val="0"/>
      <w:divBdr>
        <w:top w:val="none" w:sz="0" w:space="0" w:color="auto"/>
        <w:left w:val="none" w:sz="0" w:space="0" w:color="auto"/>
        <w:bottom w:val="none" w:sz="0" w:space="0" w:color="auto"/>
        <w:right w:val="none" w:sz="0" w:space="0" w:color="auto"/>
      </w:divBdr>
    </w:div>
    <w:div w:id="306403695">
      <w:bodyDiv w:val="1"/>
      <w:marLeft w:val="0"/>
      <w:marRight w:val="0"/>
      <w:marTop w:val="0"/>
      <w:marBottom w:val="0"/>
      <w:divBdr>
        <w:top w:val="none" w:sz="0" w:space="0" w:color="auto"/>
        <w:left w:val="none" w:sz="0" w:space="0" w:color="auto"/>
        <w:bottom w:val="none" w:sz="0" w:space="0" w:color="auto"/>
        <w:right w:val="none" w:sz="0" w:space="0" w:color="auto"/>
      </w:divBdr>
    </w:div>
    <w:div w:id="398407797">
      <w:bodyDiv w:val="1"/>
      <w:marLeft w:val="0"/>
      <w:marRight w:val="0"/>
      <w:marTop w:val="0"/>
      <w:marBottom w:val="0"/>
      <w:divBdr>
        <w:top w:val="none" w:sz="0" w:space="0" w:color="auto"/>
        <w:left w:val="none" w:sz="0" w:space="0" w:color="auto"/>
        <w:bottom w:val="none" w:sz="0" w:space="0" w:color="auto"/>
        <w:right w:val="none" w:sz="0" w:space="0" w:color="auto"/>
      </w:divBdr>
    </w:div>
    <w:div w:id="542602235">
      <w:bodyDiv w:val="1"/>
      <w:marLeft w:val="0"/>
      <w:marRight w:val="0"/>
      <w:marTop w:val="0"/>
      <w:marBottom w:val="0"/>
      <w:divBdr>
        <w:top w:val="none" w:sz="0" w:space="0" w:color="auto"/>
        <w:left w:val="none" w:sz="0" w:space="0" w:color="auto"/>
        <w:bottom w:val="none" w:sz="0" w:space="0" w:color="auto"/>
        <w:right w:val="none" w:sz="0" w:space="0" w:color="auto"/>
      </w:divBdr>
    </w:div>
    <w:div w:id="564756449">
      <w:bodyDiv w:val="1"/>
      <w:marLeft w:val="0"/>
      <w:marRight w:val="0"/>
      <w:marTop w:val="0"/>
      <w:marBottom w:val="0"/>
      <w:divBdr>
        <w:top w:val="none" w:sz="0" w:space="0" w:color="auto"/>
        <w:left w:val="none" w:sz="0" w:space="0" w:color="auto"/>
        <w:bottom w:val="none" w:sz="0" w:space="0" w:color="auto"/>
        <w:right w:val="none" w:sz="0" w:space="0" w:color="auto"/>
      </w:divBdr>
    </w:div>
    <w:div w:id="585847184">
      <w:bodyDiv w:val="1"/>
      <w:marLeft w:val="0"/>
      <w:marRight w:val="0"/>
      <w:marTop w:val="0"/>
      <w:marBottom w:val="0"/>
      <w:divBdr>
        <w:top w:val="none" w:sz="0" w:space="0" w:color="auto"/>
        <w:left w:val="none" w:sz="0" w:space="0" w:color="auto"/>
        <w:bottom w:val="none" w:sz="0" w:space="0" w:color="auto"/>
        <w:right w:val="none" w:sz="0" w:space="0" w:color="auto"/>
      </w:divBdr>
    </w:div>
    <w:div w:id="657615118">
      <w:bodyDiv w:val="1"/>
      <w:marLeft w:val="0"/>
      <w:marRight w:val="0"/>
      <w:marTop w:val="0"/>
      <w:marBottom w:val="0"/>
      <w:divBdr>
        <w:top w:val="none" w:sz="0" w:space="0" w:color="auto"/>
        <w:left w:val="none" w:sz="0" w:space="0" w:color="auto"/>
        <w:bottom w:val="none" w:sz="0" w:space="0" w:color="auto"/>
        <w:right w:val="none" w:sz="0" w:space="0" w:color="auto"/>
      </w:divBdr>
    </w:div>
    <w:div w:id="660425992">
      <w:bodyDiv w:val="1"/>
      <w:marLeft w:val="0"/>
      <w:marRight w:val="0"/>
      <w:marTop w:val="0"/>
      <w:marBottom w:val="0"/>
      <w:divBdr>
        <w:top w:val="none" w:sz="0" w:space="0" w:color="auto"/>
        <w:left w:val="none" w:sz="0" w:space="0" w:color="auto"/>
        <w:bottom w:val="none" w:sz="0" w:space="0" w:color="auto"/>
        <w:right w:val="none" w:sz="0" w:space="0" w:color="auto"/>
      </w:divBdr>
    </w:div>
    <w:div w:id="1210260025">
      <w:bodyDiv w:val="1"/>
      <w:marLeft w:val="0"/>
      <w:marRight w:val="0"/>
      <w:marTop w:val="0"/>
      <w:marBottom w:val="0"/>
      <w:divBdr>
        <w:top w:val="none" w:sz="0" w:space="0" w:color="auto"/>
        <w:left w:val="none" w:sz="0" w:space="0" w:color="auto"/>
        <w:bottom w:val="none" w:sz="0" w:space="0" w:color="auto"/>
        <w:right w:val="none" w:sz="0" w:space="0" w:color="auto"/>
      </w:divBdr>
      <w:divsChild>
        <w:div w:id="835808789">
          <w:marLeft w:val="0"/>
          <w:marRight w:val="0"/>
          <w:marTop w:val="0"/>
          <w:marBottom w:val="0"/>
          <w:divBdr>
            <w:top w:val="none" w:sz="0" w:space="0" w:color="auto"/>
            <w:left w:val="none" w:sz="0" w:space="0" w:color="auto"/>
            <w:bottom w:val="none" w:sz="0" w:space="0" w:color="auto"/>
            <w:right w:val="none" w:sz="0" w:space="0" w:color="auto"/>
          </w:divBdr>
          <w:divsChild>
            <w:div w:id="1501385315">
              <w:marLeft w:val="0"/>
              <w:marRight w:val="0"/>
              <w:marTop w:val="0"/>
              <w:marBottom w:val="0"/>
              <w:divBdr>
                <w:top w:val="none" w:sz="0" w:space="0" w:color="auto"/>
                <w:left w:val="none" w:sz="0" w:space="0" w:color="auto"/>
                <w:bottom w:val="none" w:sz="0" w:space="0" w:color="auto"/>
                <w:right w:val="none" w:sz="0" w:space="0" w:color="auto"/>
              </w:divBdr>
              <w:divsChild>
                <w:div w:id="1112631936">
                  <w:marLeft w:val="0"/>
                  <w:marRight w:val="0"/>
                  <w:marTop w:val="0"/>
                  <w:marBottom w:val="0"/>
                  <w:divBdr>
                    <w:top w:val="none" w:sz="0" w:space="0" w:color="auto"/>
                    <w:left w:val="none" w:sz="0" w:space="0" w:color="auto"/>
                    <w:bottom w:val="none" w:sz="0" w:space="0" w:color="auto"/>
                    <w:right w:val="none" w:sz="0" w:space="0" w:color="auto"/>
                  </w:divBdr>
                  <w:divsChild>
                    <w:div w:id="1964648502">
                      <w:marLeft w:val="0"/>
                      <w:marRight w:val="0"/>
                      <w:marTop w:val="0"/>
                      <w:marBottom w:val="0"/>
                      <w:divBdr>
                        <w:top w:val="none" w:sz="0" w:space="0" w:color="auto"/>
                        <w:left w:val="none" w:sz="0" w:space="0" w:color="auto"/>
                        <w:bottom w:val="none" w:sz="0" w:space="0" w:color="auto"/>
                        <w:right w:val="none" w:sz="0" w:space="0" w:color="auto"/>
                      </w:divBdr>
                      <w:divsChild>
                        <w:div w:id="814368779">
                          <w:marLeft w:val="0"/>
                          <w:marRight w:val="179"/>
                          <w:marTop w:val="0"/>
                          <w:marBottom w:val="120"/>
                          <w:divBdr>
                            <w:top w:val="none" w:sz="0" w:space="0" w:color="auto"/>
                            <w:left w:val="none" w:sz="0" w:space="0" w:color="auto"/>
                            <w:bottom w:val="none" w:sz="0" w:space="0" w:color="auto"/>
                            <w:right w:val="none" w:sz="0" w:space="0" w:color="auto"/>
                          </w:divBdr>
                          <w:divsChild>
                            <w:div w:id="656148485">
                              <w:marLeft w:val="0"/>
                              <w:marRight w:val="0"/>
                              <w:marTop w:val="0"/>
                              <w:marBottom w:val="0"/>
                              <w:divBdr>
                                <w:top w:val="none" w:sz="0" w:space="0" w:color="auto"/>
                                <w:left w:val="none" w:sz="0" w:space="0" w:color="auto"/>
                                <w:bottom w:val="none" w:sz="0" w:space="0" w:color="auto"/>
                                <w:right w:val="none" w:sz="0" w:space="0" w:color="auto"/>
                              </w:divBdr>
                              <w:divsChild>
                                <w:div w:id="3853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464612">
          <w:marLeft w:val="0"/>
          <w:marRight w:val="0"/>
          <w:marTop w:val="0"/>
          <w:marBottom w:val="0"/>
          <w:divBdr>
            <w:top w:val="none" w:sz="0" w:space="0" w:color="auto"/>
            <w:left w:val="none" w:sz="0" w:space="0" w:color="auto"/>
            <w:bottom w:val="none" w:sz="0" w:space="0" w:color="auto"/>
            <w:right w:val="none" w:sz="0" w:space="0" w:color="auto"/>
          </w:divBdr>
          <w:divsChild>
            <w:div w:id="1126118406">
              <w:marLeft w:val="0"/>
              <w:marRight w:val="0"/>
              <w:marTop w:val="0"/>
              <w:marBottom w:val="0"/>
              <w:divBdr>
                <w:top w:val="none" w:sz="0" w:space="0" w:color="auto"/>
                <w:left w:val="none" w:sz="0" w:space="0" w:color="auto"/>
                <w:bottom w:val="none" w:sz="0" w:space="0" w:color="auto"/>
                <w:right w:val="none" w:sz="0" w:space="0" w:color="auto"/>
              </w:divBdr>
              <w:divsChild>
                <w:div w:id="1158227132">
                  <w:marLeft w:val="0"/>
                  <w:marRight w:val="0"/>
                  <w:marTop w:val="0"/>
                  <w:marBottom w:val="300"/>
                  <w:divBdr>
                    <w:top w:val="none" w:sz="0" w:space="0" w:color="auto"/>
                    <w:left w:val="none" w:sz="0" w:space="0" w:color="auto"/>
                    <w:bottom w:val="none" w:sz="0" w:space="0" w:color="auto"/>
                    <w:right w:val="none" w:sz="0" w:space="0" w:color="auto"/>
                  </w:divBdr>
                  <w:divsChild>
                    <w:div w:id="449475223">
                      <w:marLeft w:val="0"/>
                      <w:marRight w:val="0"/>
                      <w:marTop w:val="0"/>
                      <w:marBottom w:val="0"/>
                      <w:divBdr>
                        <w:top w:val="none" w:sz="0" w:space="0" w:color="auto"/>
                        <w:left w:val="none" w:sz="0" w:space="0" w:color="auto"/>
                        <w:bottom w:val="none" w:sz="0" w:space="0" w:color="auto"/>
                        <w:right w:val="none" w:sz="0" w:space="0" w:color="auto"/>
                      </w:divBdr>
                      <w:divsChild>
                        <w:div w:id="9093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49199">
              <w:marLeft w:val="0"/>
              <w:marRight w:val="0"/>
              <w:marTop w:val="0"/>
              <w:marBottom w:val="0"/>
              <w:divBdr>
                <w:top w:val="none" w:sz="0" w:space="0" w:color="auto"/>
                <w:left w:val="none" w:sz="0" w:space="0" w:color="auto"/>
                <w:bottom w:val="none" w:sz="0" w:space="0" w:color="auto"/>
                <w:right w:val="none" w:sz="0" w:space="0" w:color="auto"/>
              </w:divBdr>
              <w:divsChild>
                <w:div w:id="2077045828">
                  <w:marLeft w:val="0"/>
                  <w:marRight w:val="0"/>
                  <w:marTop w:val="0"/>
                  <w:marBottom w:val="0"/>
                  <w:divBdr>
                    <w:top w:val="none" w:sz="0" w:space="0" w:color="auto"/>
                    <w:left w:val="none" w:sz="0" w:space="0" w:color="auto"/>
                    <w:bottom w:val="none" w:sz="0" w:space="0" w:color="auto"/>
                    <w:right w:val="none" w:sz="0" w:space="0" w:color="auto"/>
                  </w:divBdr>
                  <w:divsChild>
                    <w:div w:id="1913924761">
                      <w:marLeft w:val="0"/>
                      <w:marRight w:val="0"/>
                      <w:marTop w:val="0"/>
                      <w:marBottom w:val="0"/>
                      <w:divBdr>
                        <w:top w:val="none" w:sz="0" w:space="0" w:color="auto"/>
                        <w:left w:val="none" w:sz="0" w:space="0" w:color="auto"/>
                        <w:bottom w:val="none" w:sz="0" w:space="0" w:color="auto"/>
                        <w:right w:val="none" w:sz="0" w:space="0" w:color="auto"/>
                      </w:divBdr>
                      <w:divsChild>
                        <w:div w:id="17427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3669">
              <w:marLeft w:val="0"/>
              <w:marRight w:val="0"/>
              <w:marTop w:val="0"/>
              <w:marBottom w:val="0"/>
              <w:divBdr>
                <w:top w:val="none" w:sz="0" w:space="0" w:color="auto"/>
                <w:left w:val="none" w:sz="0" w:space="0" w:color="auto"/>
                <w:bottom w:val="none" w:sz="0" w:space="0" w:color="auto"/>
                <w:right w:val="none" w:sz="0" w:space="0" w:color="auto"/>
              </w:divBdr>
              <w:divsChild>
                <w:div w:id="1668022423">
                  <w:marLeft w:val="0"/>
                  <w:marRight w:val="0"/>
                  <w:marTop w:val="0"/>
                  <w:marBottom w:val="120"/>
                  <w:divBdr>
                    <w:top w:val="none" w:sz="0" w:space="0" w:color="auto"/>
                    <w:left w:val="none" w:sz="0" w:space="0" w:color="auto"/>
                    <w:bottom w:val="none" w:sz="0" w:space="0" w:color="auto"/>
                    <w:right w:val="none" w:sz="0" w:space="0" w:color="auto"/>
                  </w:divBdr>
                  <w:divsChild>
                    <w:div w:id="993997253">
                      <w:marLeft w:val="0"/>
                      <w:marRight w:val="0"/>
                      <w:marTop w:val="0"/>
                      <w:marBottom w:val="0"/>
                      <w:divBdr>
                        <w:top w:val="none" w:sz="0" w:space="0" w:color="auto"/>
                        <w:left w:val="none" w:sz="0" w:space="0" w:color="auto"/>
                        <w:bottom w:val="none" w:sz="0" w:space="0" w:color="auto"/>
                        <w:right w:val="none" w:sz="0" w:space="0" w:color="auto"/>
                      </w:divBdr>
                    </w:div>
                  </w:divsChild>
                </w:div>
                <w:div w:id="2031374976">
                  <w:marLeft w:val="0"/>
                  <w:marRight w:val="0"/>
                  <w:marTop w:val="0"/>
                  <w:marBottom w:val="0"/>
                  <w:divBdr>
                    <w:top w:val="none" w:sz="0" w:space="0" w:color="auto"/>
                    <w:left w:val="none" w:sz="0" w:space="0" w:color="auto"/>
                    <w:bottom w:val="none" w:sz="0" w:space="0" w:color="auto"/>
                    <w:right w:val="none" w:sz="0" w:space="0" w:color="auto"/>
                  </w:divBdr>
                  <w:divsChild>
                    <w:div w:id="757597377">
                      <w:marLeft w:val="-150"/>
                      <w:marRight w:val="1136"/>
                      <w:marTop w:val="0"/>
                      <w:marBottom w:val="60"/>
                      <w:divBdr>
                        <w:top w:val="none" w:sz="0" w:space="0" w:color="auto"/>
                        <w:left w:val="none" w:sz="0" w:space="0" w:color="auto"/>
                        <w:bottom w:val="none" w:sz="0" w:space="0" w:color="auto"/>
                        <w:right w:val="none" w:sz="0" w:space="0" w:color="auto"/>
                      </w:divBdr>
                      <w:divsChild>
                        <w:div w:id="426313062">
                          <w:marLeft w:val="0"/>
                          <w:marRight w:val="0"/>
                          <w:marTop w:val="0"/>
                          <w:marBottom w:val="0"/>
                          <w:divBdr>
                            <w:top w:val="none" w:sz="0" w:space="0" w:color="auto"/>
                            <w:left w:val="none" w:sz="0" w:space="0" w:color="auto"/>
                            <w:bottom w:val="none" w:sz="0" w:space="0" w:color="auto"/>
                            <w:right w:val="none" w:sz="0" w:space="0" w:color="auto"/>
                          </w:divBdr>
                          <w:divsChild>
                            <w:div w:id="835268592">
                              <w:marLeft w:val="0"/>
                              <w:marRight w:val="0"/>
                              <w:marTop w:val="0"/>
                              <w:marBottom w:val="0"/>
                              <w:divBdr>
                                <w:top w:val="none" w:sz="0" w:space="0" w:color="auto"/>
                                <w:left w:val="none" w:sz="0" w:space="0" w:color="auto"/>
                                <w:bottom w:val="none" w:sz="0" w:space="0" w:color="auto"/>
                                <w:right w:val="none" w:sz="0" w:space="0" w:color="auto"/>
                              </w:divBdr>
                              <w:divsChild>
                                <w:div w:id="1817599822">
                                  <w:marLeft w:val="0"/>
                                  <w:marRight w:val="0"/>
                                  <w:marTop w:val="0"/>
                                  <w:marBottom w:val="0"/>
                                  <w:divBdr>
                                    <w:top w:val="none" w:sz="0" w:space="0" w:color="auto"/>
                                    <w:left w:val="none" w:sz="0" w:space="0" w:color="auto"/>
                                    <w:bottom w:val="none" w:sz="0" w:space="0" w:color="auto"/>
                                    <w:right w:val="none" w:sz="0" w:space="0" w:color="auto"/>
                                  </w:divBdr>
                                </w:div>
                                <w:div w:id="16159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384435">
              <w:marLeft w:val="0"/>
              <w:marRight w:val="0"/>
              <w:marTop w:val="0"/>
              <w:marBottom w:val="0"/>
              <w:divBdr>
                <w:top w:val="none" w:sz="0" w:space="0" w:color="auto"/>
                <w:left w:val="none" w:sz="0" w:space="0" w:color="auto"/>
                <w:bottom w:val="none" w:sz="0" w:space="0" w:color="auto"/>
                <w:right w:val="none" w:sz="0" w:space="0" w:color="auto"/>
              </w:divBdr>
              <w:divsChild>
                <w:div w:id="9432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195660">
      <w:bodyDiv w:val="1"/>
      <w:marLeft w:val="0"/>
      <w:marRight w:val="0"/>
      <w:marTop w:val="0"/>
      <w:marBottom w:val="0"/>
      <w:divBdr>
        <w:top w:val="none" w:sz="0" w:space="0" w:color="auto"/>
        <w:left w:val="none" w:sz="0" w:space="0" w:color="auto"/>
        <w:bottom w:val="none" w:sz="0" w:space="0" w:color="auto"/>
        <w:right w:val="none" w:sz="0" w:space="0" w:color="auto"/>
      </w:divBdr>
    </w:div>
    <w:div w:id="212791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bs.ly/H0WtRV-0" TargetMode="External"/><Relationship Id="rId13" Type="http://schemas.openxmlformats.org/officeDocument/2006/relationships/hyperlink" Target="https://www.gartner.com/analyst/59009/Luke-Ellery" TargetMode="External"/><Relationship Id="rId18" Type="http://schemas.openxmlformats.org/officeDocument/2006/relationships/hyperlink" Target="mailto:media@venminder.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artner.com/analyst/56352/Edward-Weinstein" TargetMode="External"/><Relationship Id="rId17" Type="http://schemas.openxmlformats.org/officeDocument/2006/relationships/hyperlink" Target="https://www.facebook.com/venminde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venminde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rtner.com/analyst/52194/Joanne-Spence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linkedin.com/company/venminder/" TargetMode="External"/><Relationship Id="rId23" Type="http://schemas.openxmlformats.org/officeDocument/2006/relationships/header" Target="header3.xml"/><Relationship Id="rId10" Type="http://schemas.openxmlformats.org/officeDocument/2006/relationships/hyperlink" Target="https://www.venminder.com/library/2021-gartner-critical-capabilities-itvrm-vendor-risk-manageme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ubs.ly/H0WtShk0" TargetMode="External"/><Relationship Id="rId14" Type="http://schemas.openxmlformats.org/officeDocument/2006/relationships/hyperlink" Target="http://www.venminder.co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ttany.Padgett\Dropbox%20(Venminder)\Marketing\Templates\Letterhead\Venminder%20Letterhead%20-%20Master.dotx" TargetMode="External"/></Relationships>
</file>

<file path=word/theme/theme1.xml><?xml version="1.0" encoding="utf-8"?>
<a:theme xmlns:a="http://schemas.openxmlformats.org/drawingml/2006/main" name="Office Theme">
  <a:themeElements>
    <a:clrScheme name="Custom 5">
      <a:dk1>
        <a:srgbClr val="000000"/>
      </a:dk1>
      <a:lt1>
        <a:srgbClr val="FFFFFF"/>
      </a:lt1>
      <a:dk2>
        <a:srgbClr val="1F354E"/>
      </a:dk2>
      <a:lt2>
        <a:srgbClr val="E7E6E6"/>
      </a:lt2>
      <a:accent1>
        <a:srgbClr val="00B793"/>
      </a:accent1>
      <a:accent2>
        <a:srgbClr val="7E4B94"/>
      </a:accent2>
      <a:accent3>
        <a:srgbClr val="EB2B8C"/>
      </a:accent3>
      <a:accent4>
        <a:srgbClr val="FFC000"/>
      </a:accent4>
      <a:accent5>
        <a:srgbClr val="5B9BD5"/>
      </a:accent5>
      <a:accent6>
        <a:srgbClr val="32BCB1"/>
      </a:accent6>
      <a:hlink>
        <a:srgbClr val="00B793"/>
      </a:hlink>
      <a:folHlink>
        <a:srgbClr val="00B7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071C1-82D9-44D3-83F2-5C539DC2F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Venminder Letterhead - Master</Template>
  <TotalTime>20</TotalTime>
  <Pages>2</Pages>
  <Words>850</Words>
  <Characters>4911</Characters>
  <Application>Microsoft Office Word</Application>
  <DocSecurity>0</DocSecurity>
  <Lines>77</Lines>
  <Paragraphs>25</Paragraphs>
  <ScaleCrop>false</ScaleCrop>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Venminder, Inc.</dc:creator>
  <cp:keywords/>
  <dc:description/>
  <cp:lastModifiedBy>Jessica Carbino</cp:lastModifiedBy>
  <cp:revision>41</cp:revision>
  <cp:lastPrinted>2020-08-27T04:34:00Z</cp:lastPrinted>
  <dcterms:created xsi:type="dcterms:W3CDTF">2020-08-27T02:34:00Z</dcterms:created>
  <dcterms:modified xsi:type="dcterms:W3CDTF">2021-09-08T15:37:00Z</dcterms:modified>
</cp:coreProperties>
</file>