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4CDF" w14:textId="0CE581C5" w:rsidR="00E36772" w:rsidRPr="00BB1086" w:rsidRDefault="00E36772" w:rsidP="00BB1086">
      <w:pPr>
        <w:spacing w:after="0" w:line="240" w:lineRule="auto"/>
        <w:rPr>
          <w:rFonts w:ascii="Arial" w:hAnsi="Arial" w:cs="Arial"/>
          <w:bCs/>
          <w:sz w:val="24"/>
          <w:szCs w:val="24"/>
        </w:rPr>
      </w:pPr>
      <w:r>
        <w:rPr>
          <w:rFonts w:ascii="Arial" w:hAnsi="Arial" w:cs="Arial"/>
          <w:bCs/>
          <w:noProof/>
          <w:sz w:val="24"/>
          <w:szCs w:val="24"/>
        </w:rPr>
        <w:drawing>
          <wp:inline distT="0" distB="0" distL="0" distR="0" wp14:anchorId="5BB01212" wp14:editId="321AA712">
            <wp:extent cx="5943600" cy="732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al Logo -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32155"/>
                    </a:xfrm>
                    <a:prstGeom prst="rect">
                      <a:avLst/>
                    </a:prstGeom>
                  </pic:spPr>
                </pic:pic>
              </a:graphicData>
            </a:graphic>
          </wp:inline>
        </w:drawing>
      </w:r>
    </w:p>
    <w:p w14:paraId="263A57BD" w14:textId="77777777" w:rsidR="00BB1086" w:rsidRPr="00BB1086" w:rsidRDefault="00BB1086" w:rsidP="00BB1086">
      <w:pPr>
        <w:spacing w:after="0" w:line="240" w:lineRule="auto"/>
        <w:rPr>
          <w:rFonts w:ascii="Arial" w:hAnsi="Arial" w:cs="Arial"/>
          <w:b/>
          <w:sz w:val="24"/>
          <w:szCs w:val="24"/>
        </w:rPr>
      </w:pPr>
    </w:p>
    <w:p w14:paraId="780F99C5" w14:textId="77777777" w:rsidR="00731322" w:rsidRDefault="00731322" w:rsidP="00E36772">
      <w:pPr>
        <w:spacing w:after="0" w:line="240" w:lineRule="auto"/>
        <w:rPr>
          <w:rFonts w:ascii="Arial" w:hAnsi="Arial" w:cs="Arial"/>
          <w:b/>
          <w:sz w:val="24"/>
          <w:szCs w:val="24"/>
        </w:rPr>
      </w:pPr>
    </w:p>
    <w:p w14:paraId="5E8BAA79" w14:textId="264D6EA8" w:rsidR="00BB1086" w:rsidRDefault="00731322" w:rsidP="00BB1086">
      <w:pPr>
        <w:spacing w:after="0" w:line="240" w:lineRule="auto"/>
        <w:rPr>
          <w:rFonts w:ascii="Arial" w:hAnsi="Arial" w:cs="Arial"/>
          <w:b/>
          <w:sz w:val="24"/>
          <w:szCs w:val="24"/>
        </w:rPr>
      </w:pPr>
      <w:r w:rsidRPr="00731322">
        <w:rPr>
          <w:noProof/>
        </w:rPr>
        <w:drawing>
          <wp:inline distT="0" distB="0" distL="0" distR="0" wp14:anchorId="7D063600" wp14:editId="432042AA">
            <wp:extent cx="5943600" cy="1088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5913" cy="1101998"/>
                    </a:xfrm>
                    <a:prstGeom prst="rect">
                      <a:avLst/>
                    </a:prstGeom>
                    <a:noFill/>
                    <a:ln>
                      <a:noFill/>
                    </a:ln>
                  </pic:spPr>
                </pic:pic>
              </a:graphicData>
            </a:graphic>
          </wp:inline>
        </w:drawing>
      </w:r>
    </w:p>
    <w:p w14:paraId="0FBBC873" w14:textId="77777777" w:rsidR="00D645AA" w:rsidRPr="00D645AA" w:rsidRDefault="00D645AA" w:rsidP="00D645AA">
      <w:pPr>
        <w:spacing w:after="0" w:line="240" w:lineRule="auto"/>
        <w:jc w:val="center"/>
        <w:rPr>
          <w:rFonts w:ascii="Arial" w:eastAsia="Arial" w:hAnsi="Arial" w:cs="Times New Roman"/>
          <w:b/>
          <w:bCs/>
          <w:sz w:val="30"/>
          <w:szCs w:val="28"/>
        </w:rPr>
      </w:pPr>
      <w:r w:rsidRPr="00D645AA">
        <w:rPr>
          <w:rFonts w:ascii="Arial" w:eastAsia="Arial" w:hAnsi="Arial" w:cs="Times New Roman"/>
          <w:b/>
          <w:bCs/>
          <w:sz w:val="30"/>
          <w:szCs w:val="28"/>
        </w:rPr>
        <w:t>Ken Gardner Named AVP of Human Resources</w:t>
      </w:r>
    </w:p>
    <w:p w14:paraId="3205935C" w14:textId="0FF09301" w:rsidR="00D645AA" w:rsidRPr="00D645AA" w:rsidRDefault="002E2B7F" w:rsidP="00D645AA">
      <w:pPr>
        <w:spacing w:after="0" w:line="240" w:lineRule="auto"/>
        <w:jc w:val="center"/>
        <w:rPr>
          <w:rFonts w:ascii="Arial" w:eastAsia="Arial" w:hAnsi="Arial" w:cs="Times New Roman"/>
          <w:b/>
          <w:bCs/>
          <w:sz w:val="30"/>
          <w:szCs w:val="28"/>
        </w:rPr>
      </w:pPr>
      <w:r>
        <w:rPr>
          <w:rFonts w:ascii="Arial" w:eastAsia="Arial" w:hAnsi="Arial" w:cs="Times New Roman"/>
          <w:b/>
          <w:bCs/>
          <w:sz w:val="30"/>
          <w:szCs w:val="28"/>
        </w:rPr>
        <w:t>at</w:t>
      </w:r>
      <w:r w:rsidR="00D645AA" w:rsidRPr="00D645AA">
        <w:rPr>
          <w:rFonts w:ascii="Arial" w:eastAsia="Arial" w:hAnsi="Arial" w:cs="Times New Roman"/>
          <w:b/>
          <w:bCs/>
          <w:sz w:val="30"/>
          <w:szCs w:val="28"/>
        </w:rPr>
        <w:t xml:space="preserve"> Greater Texas Credit Union</w:t>
      </w:r>
    </w:p>
    <w:p w14:paraId="1AF2F103" w14:textId="77777777" w:rsidR="00D645AA" w:rsidRPr="00D645AA" w:rsidRDefault="00D645AA" w:rsidP="00D645AA">
      <w:pPr>
        <w:spacing w:after="0" w:line="240" w:lineRule="auto"/>
        <w:rPr>
          <w:rFonts w:ascii="Arial" w:eastAsia="Arial" w:hAnsi="Arial" w:cs="Times New Roman"/>
          <w:sz w:val="24"/>
        </w:rPr>
      </w:pPr>
    </w:p>
    <w:p w14:paraId="7514C997" w14:textId="219C7118" w:rsidR="00D645AA" w:rsidRPr="00794E35" w:rsidRDefault="00D645AA" w:rsidP="00D645AA">
      <w:pPr>
        <w:spacing w:after="0" w:line="240" w:lineRule="auto"/>
        <w:rPr>
          <w:rFonts w:ascii="Arial" w:eastAsia="Arial" w:hAnsi="Arial" w:cs="Times New Roman"/>
        </w:rPr>
      </w:pPr>
      <w:r w:rsidRPr="00794E35">
        <w:rPr>
          <w:rFonts w:ascii="Arial" w:eastAsia="Arial" w:hAnsi="Arial" w:cs="Times New Roman"/>
          <w:b/>
          <w:bCs/>
        </w:rPr>
        <w:t xml:space="preserve">AUSTIN, </w:t>
      </w:r>
      <w:r w:rsidR="00CE7DC5" w:rsidRPr="00794E35">
        <w:rPr>
          <w:rFonts w:ascii="Arial" w:eastAsia="Arial" w:hAnsi="Arial" w:cs="Times New Roman"/>
          <w:b/>
          <w:bCs/>
        </w:rPr>
        <w:t>February</w:t>
      </w:r>
      <w:r w:rsidRPr="00794E35">
        <w:rPr>
          <w:rFonts w:ascii="Arial" w:eastAsia="Arial" w:hAnsi="Arial" w:cs="Times New Roman"/>
          <w:b/>
          <w:bCs/>
        </w:rPr>
        <w:t xml:space="preserve"> </w:t>
      </w:r>
      <w:r w:rsidR="00794E35" w:rsidRPr="00794E35">
        <w:rPr>
          <w:rFonts w:ascii="Arial" w:eastAsia="Arial" w:hAnsi="Arial" w:cs="Times New Roman"/>
          <w:b/>
          <w:bCs/>
        </w:rPr>
        <w:t>23</w:t>
      </w:r>
      <w:r w:rsidRPr="00794E35">
        <w:rPr>
          <w:rFonts w:ascii="Arial" w:eastAsia="Arial" w:hAnsi="Arial" w:cs="Times New Roman"/>
          <w:b/>
          <w:bCs/>
        </w:rPr>
        <w:t>, 2022</w:t>
      </w:r>
      <w:r w:rsidRPr="00794E35">
        <w:rPr>
          <w:rFonts w:ascii="Arial" w:eastAsia="Arial" w:hAnsi="Arial" w:cs="Times New Roman"/>
        </w:rPr>
        <w:t xml:space="preserve"> – Ken Gardner, who has been with </w:t>
      </w:r>
      <w:hyperlink r:id="rId7" w:history="1">
        <w:r w:rsidRPr="00794E35">
          <w:rPr>
            <w:rFonts w:ascii="Arial" w:eastAsia="Arial" w:hAnsi="Arial" w:cs="Times New Roman"/>
            <w:color w:val="0000FF"/>
            <w:u w:val="single"/>
          </w:rPr>
          <w:t>Greater Texas Credit Union</w:t>
        </w:r>
      </w:hyperlink>
      <w:r w:rsidRPr="00794E35">
        <w:rPr>
          <w:rFonts w:ascii="Arial" w:eastAsia="Arial" w:hAnsi="Arial" w:cs="Times New Roman"/>
        </w:rPr>
        <w:t xml:space="preserve"> for a decade, has been named Assistant Vice President of Human Resources. In this new position, he oversees the HR operations for Greater Texas and its Aggieland subsidiary.</w:t>
      </w:r>
    </w:p>
    <w:p w14:paraId="3986AD54" w14:textId="77777777" w:rsidR="00D645AA" w:rsidRPr="00794E35" w:rsidRDefault="00D645AA" w:rsidP="00D645AA">
      <w:pPr>
        <w:spacing w:after="0" w:line="240" w:lineRule="auto"/>
        <w:rPr>
          <w:rFonts w:ascii="Arial" w:eastAsia="Arial" w:hAnsi="Arial" w:cs="Times New Roman"/>
        </w:rPr>
      </w:pPr>
    </w:p>
    <w:p w14:paraId="7EB43293" w14:textId="77777777" w:rsidR="00D645AA" w:rsidRPr="00794E35" w:rsidRDefault="00D645AA" w:rsidP="00D645AA">
      <w:pPr>
        <w:spacing w:after="0" w:line="240" w:lineRule="auto"/>
        <w:rPr>
          <w:rFonts w:ascii="Arial" w:eastAsia="Arial" w:hAnsi="Arial" w:cs="Times New Roman"/>
        </w:rPr>
      </w:pPr>
      <w:r w:rsidRPr="00794E35">
        <w:rPr>
          <w:rFonts w:ascii="Arial" w:eastAsia="Arial" w:hAnsi="Arial" w:cs="Times New Roman"/>
        </w:rPr>
        <w:t>Gardner began his career with Greater Texas in 2012 as an HR assistant, moving up to HR manager and then to Total Rewards and HRIS Manager, the position he held before being named assistant vice president.</w:t>
      </w:r>
    </w:p>
    <w:p w14:paraId="6205210B" w14:textId="51EBE9B7" w:rsidR="00D645AA" w:rsidRPr="00794E35" w:rsidRDefault="00600F58" w:rsidP="00D645AA">
      <w:pPr>
        <w:spacing w:after="0" w:line="240" w:lineRule="auto"/>
        <w:rPr>
          <w:rFonts w:ascii="Arial" w:eastAsia="Arial" w:hAnsi="Arial" w:cs="Times New Roman"/>
        </w:rPr>
      </w:pPr>
      <w:r>
        <w:rPr>
          <w:rFonts w:ascii="Arial" w:eastAsia="Arial" w:hAnsi="Arial" w:cs="Times New Roman"/>
          <w:noProof/>
        </w:rPr>
        <w:drawing>
          <wp:anchor distT="0" distB="0" distL="114300" distR="114300" simplePos="0" relativeHeight="251658240" behindDoc="1" locked="0" layoutInCell="1" allowOverlap="1" wp14:anchorId="604DD8A0" wp14:editId="427A9475">
            <wp:simplePos x="0" y="0"/>
            <wp:positionH relativeFrom="margin">
              <wp:align>left</wp:align>
            </wp:positionH>
            <wp:positionV relativeFrom="paragraph">
              <wp:posOffset>158115</wp:posOffset>
            </wp:positionV>
            <wp:extent cx="1647825" cy="1938655"/>
            <wp:effectExtent l="0" t="0" r="9525" b="4445"/>
            <wp:wrapTight wrapText="bothSides">
              <wp:wrapPolygon edited="0">
                <wp:start x="0" y="0"/>
                <wp:lineTo x="0" y="21437"/>
                <wp:lineTo x="21475" y="21437"/>
                <wp:lineTo x="214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 Gardner_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938655"/>
                    </a:xfrm>
                    <a:prstGeom prst="rect">
                      <a:avLst/>
                    </a:prstGeom>
                  </pic:spPr>
                </pic:pic>
              </a:graphicData>
            </a:graphic>
            <wp14:sizeRelH relativeFrom="page">
              <wp14:pctWidth>0</wp14:pctWidth>
            </wp14:sizeRelH>
            <wp14:sizeRelV relativeFrom="page">
              <wp14:pctHeight>0</wp14:pctHeight>
            </wp14:sizeRelV>
          </wp:anchor>
        </w:drawing>
      </w:r>
    </w:p>
    <w:p w14:paraId="79D195B5" w14:textId="11179CED" w:rsidR="00D645AA" w:rsidRPr="00794E35" w:rsidRDefault="00D645AA" w:rsidP="00D645AA">
      <w:pPr>
        <w:spacing w:after="0" w:line="240" w:lineRule="auto"/>
        <w:rPr>
          <w:rFonts w:ascii="Arial" w:eastAsia="Arial" w:hAnsi="Arial" w:cs="Times New Roman"/>
        </w:rPr>
      </w:pPr>
      <w:r w:rsidRPr="00794E35">
        <w:rPr>
          <w:rFonts w:ascii="Arial" w:eastAsia="Arial" w:hAnsi="Arial" w:cs="Times New Roman"/>
        </w:rPr>
        <w:t xml:space="preserve">His mission for 2022 in the new role is to navigate the </w:t>
      </w:r>
      <w:r w:rsidR="000A1F03" w:rsidRPr="00794E35">
        <w:rPr>
          <w:rFonts w:ascii="Arial" w:eastAsia="Arial" w:hAnsi="Arial" w:cs="Times New Roman"/>
        </w:rPr>
        <w:t>changing</w:t>
      </w:r>
      <w:r w:rsidRPr="00794E35">
        <w:rPr>
          <w:rFonts w:ascii="Arial" w:eastAsia="Arial" w:hAnsi="Arial" w:cs="Times New Roman"/>
        </w:rPr>
        <w:t xml:space="preserve"> labor market, in which people have so many employment options that retaining the best talent is a huge </w:t>
      </w:r>
      <w:r w:rsidR="003F77CB" w:rsidRPr="00794E35">
        <w:rPr>
          <w:rFonts w:ascii="Arial" w:eastAsia="Arial" w:hAnsi="Arial" w:cs="Times New Roman"/>
        </w:rPr>
        <w:t>objective for Gardner</w:t>
      </w:r>
      <w:r w:rsidRPr="00794E35">
        <w:rPr>
          <w:rFonts w:ascii="Arial" w:eastAsia="Arial" w:hAnsi="Arial" w:cs="Times New Roman"/>
        </w:rPr>
        <w:t>.</w:t>
      </w:r>
    </w:p>
    <w:p w14:paraId="7869447A" w14:textId="47E5381D" w:rsidR="00D645AA" w:rsidRPr="00794E35" w:rsidRDefault="00D645AA" w:rsidP="00D645AA">
      <w:pPr>
        <w:spacing w:after="0" w:line="240" w:lineRule="auto"/>
        <w:rPr>
          <w:rFonts w:ascii="Arial" w:eastAsia="Arial" w:hAnsi="Arial" w:cs="Times New Roman"/>
        </w:rPr>
      </w:pPr>
    </w:p>
    <w:p w14:paraId="7974E2BE" w14:textId="01894137" w:rsidR="00D645AA" w:rsidRPr="00794E35" w:rsidRDefault="00D645AA" w:rsidP="00D645AA">
      <w:pPr>
        <w:spacing w:after="0" w:line="240" w:lineRule="auto"/>
        <w:rPr>
          <w:rFonts w:ascii="Arial" w:eastAsia="Arial" w:hAnsi="Arial" w:cs="Times New Roman"/>
        </w:rPr>
      </w:pPr>
      <w:r w:rsidRPr="00794E35">
        <w:rPr>
          <w:rFonts w:ascii="Arial" w:eastAsia="Arial" w:hAnsi="Arial" w:cs="Times New Roman"/>
        </w:rPr>
        <w:t xml:space="preserve">“2021 was the year of the Great Resignation,” Gardner observed, “but this year is going to be all about the Great Retention, retaining </w:t>
      </w:r>
      <w:r w:rsidR="00536A60" w:rsidRPr="00794E35">
        <w:rPr>
          <w:rFonts w:ascii="Arial" w:eastAsia="Arial" w:hAnsi="Arial" w:cs="Times New Roman"/>
        </w:rPr>
        <w:t>our critical</w:t>
      </w:r>
      <w:r w:rsidRPr="00794E35">
        <w:rPr>
          <w:rFonts w:ascii="Arial" w:eastAsia="Arial" w:hAnsi="Arial" w:cs="Times New Roman"/>
        </w:rPr>
        <w:t xml:space="preserve"> people. It has always been a passion of mine to get the best talent in the door, and now we need to focus on keeping them here.</w:t>
      </w:r>
      <w:r w:rsidR="000A1F03" w:rsidRPr="00794E35">
        <w:rPr>
          <w:rFonts w:ascii="Arial" w:eastAsia="Arial" w:hAnsi="Arial" w:cs="Times New Roman"/>
        </w:rPr>
        <w:t>”</w:t>
      </w:r>
    </w:p>
    <w:p w14:paraId="142B9EEB" w14:textId="77777777" w:rsidR="00D645AA" w:rsidRPr="00794E35" w:rsidRDefault="00D645AA" w:rsidP="00D645AA">
      <w:pPr>
        <w:spacing w:after="0" w:line="240" w:lineRule="auto"/>
        <w:rPr>
          <w:rFonts w:ascii="Arial" w:eastAsia="Arial" w:hAnsi="Arial" w:cs="Times New Roman"/>
        </w:rPr>
      </w:pPr>
    </w:p>
    <w:p w14:paraId="687C55A4" w14:textId="1279AFF4" w:rsidR="00D645AA" w:rsidRPr="00794E35" w:rsidRDefault="00D645AA" w:rsidP="00D645AA">
      <w:pPr>
        <w:spacing w:after="0" w:line="240" w:lineRule="auto"/>
        <w:rPr>
          <w:rFonts w:ascii="Arial" w:eastAsia="Arial" w:hAnsi="Arial" w:cs="Times New Roman"/>
        </w:rPr>
      </w:pPr>
      <w:r w:rsidRPr="00794E35">
        <w:rPr>
          <w:rFonts w:ascii="Arial" w:eastAsia="Arial" w:hAnsi="Arial" w:cs="Times New Roman"/>
        </w:rPr>
        <w:t>Gardner added that his new role allows him to partner with other Greater Texas leaders to optimize organizational development while ensuring that the work culture at the credit union “truly reflects our core values.”</w:t>
      </w:r>
      <w:bookmarkStart w:id="0" w:name="_GoBack"/>
      <w:bookmarkEnd w:id="0"/>
    </w:p>
    <w:p w14:paraId="04EE5E3B" w14:textId="77777777" w:rsidR="00D645AA" w:rsidRPr="00794E35" w:rsidRDefault="00D645AA" w:rsidP="00D645AA">
      <w:pPr>
        <w:spacing w:after="0" w:line="240" w:lineRule="auto"/>
        <w:rPr>
          <w:rFonts w:ascii="Arial" w:eastAsia="Arial" w:hAnsi="Arial" w:cs="Times New Roman"/>
        </w:rPr>
      </w:pPr>
    </w:p>
    <w:p w14:paraId="47A1B541" w14:textId="2BD71BF0" w:rsidR="00D645AA" w:rsidRPr="00794E35" w:rsidRDefault="00D645AA" w:rsidP="00D645AA">
      <w:pPr>
        <w:spacing w:after="0" w:line="240" w:lineRule="auto"/>
        <w:rPr>
          <w:rFonts w:ascii="Arial" w:eastAsia="Arial" w:hAnsi="Arial" w:cs="Times New Roman"/>
        </w:rPr>
      </w:pPr>
      <w:r w:rsidRPr="00794E35">
        <w:rPr>
          <w:rFonts w:ascii="Arial" w:eastAsia="Arial" w:hAnsi="Arial" w:cs="Times New Roman"/>
        </w:rPr>
        <w:t xml:space="preserve">“In his time with us, Ken Gardner has distinguished himself through his ability to </w:t>
      </w:r>
      <w:r w:rsidR="00B90F28" w:rsidRPr="00794E35">
        <w:rPr>
          <w:rFonts w:ascii="Arial" w:eastAsia="Arial" w:hAnsi="Arial" w:cs="Times New Roman"/>
        </w:rPr>
        <w:t>be both strategic and tactical in his approach and perspective</w:t>
      </w:r>
      <w:r w:rsidRPr="00794E35">
        <w:rPr>
          <w:rFonts w:ascii="Arial" w:eastAsia="Arial" w:hAnsi="Arial" w:cs="Times New Roman"/>
        </w:rPr>
        <w:t xml:space="preserve">,” said </w:t>
      </w:r>
      <w:r w:rsidR="00682306" w:rsidRPr="00794E35">
        <w:rPr>
          <w:rFonts w:ascii="Arial" w:eastAsia="Arial" w:hAnsi="Arial" w:cs="Times New Roman"/>
        </w:rPr>
        <w:t>Molly Daniels</w:t>
      </w:r>
      <w:r w:rsidRPr="00794E35">
        <w:rPr>
          <w:rFonts w:ascii="Arial" w:eastAsia="Arial" w:hAnsi="Arial" w:cs="Times New Roman"/>
        </w:rPr>
        <w:t xml:space="preserve">, </w:t>
      </w:r>
      <w:r w:rsidR="00A666B9" w:rsidRPr="00794E35">
        <w:rPr>
          <w:rFonts w:ascii="Arial" w:eastAsia="Arial" w:hAnsi="Arial" w:cs="Times New Roman"/>
        </w:rPr>
        <w:t>Senior Vice President/Chief Human Resources Officer</w:t>
      </w:r>
      <w:r w:rsidRPr="00794E35">
        <w:rPr>
          <w:rFonts w:ascii="Arial" w:eastAsia="Arial" w:hAnsi="Arial" w:cs="Times New Roman"/>
        </w:rPr>
        <w:t xml:space="preserve"> of Greater Texas Credit Union. “We’re delighted to have him in this new position where he can continue to</w:t>
      </w:r>
      <w:r w:rsidR="003F77CB" w:rsidRPr="00794E35">
        <w:rPr>
          <w:rFonts w:ascii="Arial" w:eastAsia="Arial" w:hAnsi="Arial" w:cs="Times New Roman"/>
        </w:rPr>
        <w:t xml:space="preserve"> positively impact </w:t>
      </w:r>
      <w:r w:rsidRPr="00794E35">
        <w:rPr>
          <w:rFonts w:ascii="Arial" w:eastAsia="Arial" w:hAnsi="Arial" w:cs="Times New Roman"/>
        </w:rPr>
        <w:t>ou</w:t>
      </w:r>
      <w:r w:rsidR="003F77CB" w:rsidRPr="00794E35">
        <w:rPr>
          <w:rFonts w:ascii="Arial" w:eastAsia="Arial" w:hAnsi="Arial" w:cs="Times New Roman"/>
        </w:rPr>
        <w:t>r entire HR operations and help</w:t>
      </w:r>
      <w:r w:rsidRPr="00794E35">
        <w:rPr>
          <w:rFonts w:ascii="Arial" w:eastAsia="Arial" w:hAnsi="Arial" w:cs="Times New Roman"/>
        </w:rPr>
        <w:t xml:space="preserve"> develop the talent strategies we need to </w:t>
      </w:r>
      <w:r w:rsidR="002E2B7F" w:rsidRPr="00794E35">
        <w:rPr>
          <w:rFonts w:ascii="Arial" w:eastAsia="Arial" w:hAnsi="Arial" w:cs="Times New Roman"/>
        </w:rPr>
        <w:t>compete in a rapidly changing talent market</w:t>
      </w:r>
      <w:r w:rsidRPr="00794E35">
        <w:rPr>
          <w:rFonts w:ascii="Arial" w:eastAsia="Arial" w:hAnsi="Arial" w:cs="Times New Roman"/>
        </w:rPr>
        <w:t>.”</w:t>
      </w:r>
    </w:p>
    <w:p w14:paraId="7A2F7678" w14:textId="77777777" w:rsidR="00D645AA" w:rsidRPr="00794E35" w:rsidRDefault="00D645AA" w:rsidP="00D645AA">
      <w:pPr>
        <w:spacing w:after="0" w:line="240" w:lineRule="auto"/>
        <w:rPr>
          <w:rFonts w:ascii="Arial" w:eastAsia="Arial" w:hAnsi="Arial" w:cs="Times New Roman"/>
        </w:rPr>
      </w:pPr>
    </w:p>
    <w:p w14:paraId="01649966" w14:textId="77777777" w:rsidR="00512D3E" w:rsidRPr="00794E35" w:rsidRDefault="00512D3E" w:rsidP="00512D3E">
      <w:pPr>
        <w:spacing w:after="0" w:line="240" w:lineRule="auto"/>
        <w:rPr>
          <w:rFonts w:ascii="Arial" w:hAnsi="Arial" w:cs="Arial"/>
          <w:b/>
          <w:sz w:val="20"/>
          <w:szCs w:val="20"/>
        </w:rPr>
      </w:pPr>
      <w:r w:rsidRPr="00794E35">
        <w:rPr>
          <w:rFonts w:ascii="Arial" w:hAnsi="Arial" w:cs="Arial"/>
          <w:b/>
          <w:sz w:val="20"/>
          <w:szCs w:val="20"/>
        </w:rPr>
        <w:t>About Greater Texas</w:t>
      </w:r>
    </w:p>
    <w:p w14:paraId="2284DD34" w14:textId="77777777" w:rsidR="00794E35" w:rsidRDefault="00600F58" w:rsidP="00794E35">
      <w:pPr>
        <w:spacing w:after="0" w:line="240" w:lineRule="auto"/>
        <w:rPr>
          <w:rFonts w:ascii="Arial" w:hAnsi="Arial" w:cs="Arial"/>
          <w:bCs/>
          <w:sz w:val="20"/>
          <w:szCs w:val="20"/>
        </w:rPr>
      </w:pPr>
      <w:hyperlink r:id="rId9" w:history="1">
        <w:r w:rsidR="00794E35" w:rsidRPr="00F901B0">
          <w:rPr>
            <w:rStyle w:val="Hyperlink"/>
            <w:rFonts w:ascii="Arial" w:hAnsi="Arial" w:cs="Arial"/>
            <w:bCs/>
            <w:sz w:val="20"/>
            <w:szCs w:val="20"/>
          </w:rPr>
          <w:t>Greater Texas</w:t>
        </w:r>
      </w:hyperlink>
      <w:r w:rsidR="00794E35" w:rsidRPr="00F901B0">
        <w:rPr>
          <w:rStyle w:val="Hyperlink"/>
          <w:rFonts w:ascii="Arial" w:hAnsi="Arial" w:cs="Arial"/>
          <w:bCs/>
          <w:sz w:val="20"/>
          <w:szCs w:val="20"/>
        </w:rPr>
        <w:t xml:space="preserve"> Credit Union</w:t>
      </w:r>
      <w:r w:rsidR="00794E35" w:rsidRPr="00F901B0">
        <w:rPr>
          <w:rFonts w:ascii="Arial" w:hAnsi="Arial" w:cs="Arial"/>
          <w:bCs/>
          <w:sz w:val="20"/>
          <w:szCs w:val="20"/>
        </w:rPr>
        <w:t xml:space="preserve">, founded in 1952, is a financial cooperative </w:t>
      </w:r>
      <w:r w:rsidR="00794E35">
        <w:rPr>
          <w:rFonts w:ascii="Arial" w:hAnsi="Arial" w:cs="Arial"/>
          <w:bCs/>
          <w:sz w:val="20"/>
          <w:szCs w:val="20"/>
        </w:rPr>
        <w:t xml:space="preserve">that emphasizes community stewardship, charitable giving, and employee volunteerism through its Greater Good initiative. </w:t>
      </w:r>
      <w:r w:rsidR="00794E35" w:rsidRPr="00F901B0">
        <w:rPr>
          <w:rFonts w:ascii="Arial" w:hAnsi="Arial" w:cs="Arial"/>
          <w:bCs/>
          <w:sz w:val="20"/>
          <w:szCs w:val="20"/>
        </w:rPr>
        <w:t>Together with its subsidiary</w:t>
      </w:r>
      <w:r w:rsidR="00794E35" w:rsidRPr="007E2337">
        <w:rPr>
          <w:rFonts w:ascii="Arial" w:hAnsi="Arial" w:cs="Arial"/>
          <w:bCs/>
          <w:sz w:val="20"/>
          <w:szCs w:val="20"/>
        </w:rPr>
        <w:t>,</w:t>
      </w:r>
      <w:r w:rsidR="00794E35" w:rsidRPr="00F901B0">
        <w:rPr>
          <w:rFonts w:ascii="Arial" w:hAnsi="Arial" w:cs="Arial"/>
          <w:bCs/>
          <w:sz w:val="20"/>
          <w:szCs w:val="20"/>
        </w:rPr>
        <w:t xml:space="preserve"> </w:t>
      </w:r>
      <w:proofErr w:type="spellStart"/>
      <w:r w:rsidR="00794E35" w:rsidRPr="00F901B0">
        <w:rPr>
          <w:rFonts w:ascii="Arial" w:hAnsi="Arial" w:cs="Arial"/>
          <w:bCs/>
          <w:sz w:val="20"/>
          <w:szCs w:val="20"/>
        </w:rPr>
        <w:t>Aggieland</w:t>
      </w:r>
      <w:proofErr w:type="spellEnd"/>
      <w:r w:rsidR="00794E35" w:rsidRPr="00F901B0">
        <w:rPr>
          <w:rFonts w:ascii="Arial" w:hAnsi="Arial" w:cs="Arial"/>
          <w:bCs/>
          <w:sz w:val="20"/>
          <w:szCs w:val="20"/>
        </w:rPr>
        <w:t xml:space="preserve"> Credit Union – which serves the Brazos Valley – </w:t>
      </w:r>
      <w:r w:rsidR="00794E35">
        <w:rPr>
          <w:rFonts w:ascii="Arial" w:hAnsi="Arial" w:cs="Arial"/>
          <w:bCs/>
          <w:sz w:val="20"/>
          <w:szCs w:val="20"/>
        </w:rPr>
        <w:t>the credit union offers a wide variety of consumer-oriented</w:t>
      </w:r>
      <w:r w:rsidR="00794E35" w:rsidRPr="00F901B0">
        <w:rPr>
          <w:rFonts w:ascii="Arial" w:hAnsi="Arial" w:cs="Arial"/>
          <w:bCs/>
          <w:sz w:val="20"/>
          <w:szCs w:val="20"/>
        </w:rPr>
        <w:t xml:space="preserve"> banking services to its </w:t>
      </w:r>
      <w:r w:rsidR="00794E35">
        <w:rPr>
          <w:rFonts w:ascii="Arial" w:hAnsi="Arial" w:cs="Arial"/>
          <w:bCs/>
          <w:sz w:val="20"/>
          <w:szCs w:val="20"/>
        </w:rPr>
        <w:t>80</w:t>
      </w:r>
      <w:r w:rsidR="00794E35" w:rsidRPr="00F901B0">
        <w:rPr>
          <w:rFonts w:ascii="Arial" w:hAnsi="Arial" w:cs="Arial"/>
          <w:bCs/>
          <w:sz w:val="20"/>
          <w:szCs w:val="20"/>
        </w:rPr>
        <w:t xml:space="preserve">,000 members across the state of Texas. </w:t>
      </w:r>
      <w:r w:rsidR="00794E35" w:rsidRPr="00F901B0">
        <w:rPr>
          <w:rFonts w:ascii="Arial" w:hAnsi="Arial" w:cs="Arial"/>
          <w:bCs/>
          <w:sz w:val="20"/>
          <w:szCs w:val="20"/>
        </w:rPr>
        <w:lastRenderedPageBreak/>
        <w:t>Greater Texas has locations in Austin, Houston, San Antonio, Bryan-College Station, Edinburg, and the D</w:t>
      </w:r>
      <w:r w:rsidR="00794E35">
        <w:rPr>
          <w:rFonts w:ascii="Arial" w:hAnsi="Arial" w:cs="Arial"/>
          <w:bCs/>
          <w:sz w:val="20"/>
          <w:szCs w:val="20"/>
        </w:rPr>
        <w:t>allas-Ft. Worth</w:t>
      </w:r>
      <w:r w:rsidR="00794E35" w:rsidRPr="00F901B0">
        <w:rPr>
          <w:rFonts w:ascii="Arial" w:hAnsi="Arial" w:cs="Arial"/>
          <w:bCs/>
          <w:sz w:val="20"/>
          <w:szCs w:val="20"/>
        </w:rPr>
        <w:t xml:space="preserve"> market with assets of nearly $1 billion.</w:t>
      </w:r>
      <w:r w:rsidR="00794E35">
        <w:rPr>
          <w:rFonts w:ascii="Arial" w:hAnsi="Arial" w:cs="Arial"/>
          <w:bCs/>
          <w:sz w:val="20"/>
          <w:szCs w:val="20"/>
        </w:rPr>
        <w:t xml:space="preserve"> </w:t>
      </w:r>
    </w:p>
    <w:p w14:paraId="3495AA7B" w14:textId="7AB77717" w:rsidR="009407BD" w:rsidRDefault="009407BD" w:rsidP="009407BD">
      <w:pPr>
        <w:spacing w:after="0" w:line="240" w:lineRule="auto"/>
        <w:rPr>
          <w:rFonts w:ascii="Arial" w:hAnsi="Arial" w:cs="Arial"/>
          <w:bCs/>
        </w:rPr>
      </w:pPr>
    </w:p>
    <w:p w14:paraId="386707D8" w14:textId="77777777" w:rsidR="002C43FB" w:rsidRDefault="002C43FB" w:rsidP="009407BD">
      <w:pPr>
        <w:spacing w:after="0" w:line="240" w:lineRule="auto"/>
        <w:rPr>
          <w:rFonts w:ascii="Arial" w:hAnsi="Arial" w:cs="Arial"/>
          <w:bCs/>
        </w:rPr>
      </w:pPr>
    </w:p>
    <w:p w14:paraId="63A4ABA1" w14:textId="3F59283D" w:rsidR="002C43FB" w:rsidRPr="00512D3E" w:rsidRDefault="002C43FB" w:rsidP="002C43FB">
      <w:pPr>
        <w:spacing w:after="0" w:line="240" w:lineRule="auto"/>
        <w:jc w:val="center"/>
        <w:rPr>
          <w:rFonts w:ascii="Arial" w:hAnsi="Arial" w:cs="Arial"/>
          <w:bCs/>
        </w:rPr>
      </w:pPr>
      <w:r>
        <w:rPr>
          <w:rFonts w:ascii="Arial" w:hAnsi="Arial" w:cs="Arial"/>
          <w:bCs/>
        </w:rPr>
        <w:t>###</w:t>
      </w:r>
    </w:p>
    <w:p w14:paraId="505FAC5F" w14:textId="77777777" w:rsidR="00512D3E" w:rsidRPr="00BB1086" w:rsidRDefault="00512D3E" w:rsidP="00BB1086">
      <w:pPr>
        <w:spacing w:after="0" w:line="240" w:lineRule="auto"/>
        <w:rPr>
          <w:rFonts w:ascii="Arial" w:hAnsi="Arial" w:cs="Arial"/>
          <w:sz w:val="24"/>
          <w:szCs w:val="24"/>
        </w:rPr>
      </w:pPr>
    </w:p>
    <w:p w14:paraId="400E3199" w14:textId="5612401B" w:rsidR="00AF4F2A" w:rsidRDefault="00AF4F2A" w:rsidP="00BB1086">
      <w:pPr>
        <w:spacing w:after="0" w:line="240" w:lineRule="auto"/>
        <w:rPr>
          <w:rFonts w:ascii="Arial" w:hAnsi="Arial" w:cs="Arial"/>
          <w:bCs/>
          <w:sz w:val="24"/>
          <w:szCs w:val="24"/>
        </w:rPr>
      </w:pPr>
    </w:p>
    <w:sectPr w:rsidR="00AF4F2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B9C1" w16cex:dateUtc="2022-01-20T16:36:00Z"/>
  <w16cex:commentExtensible w16cex:durableId="2593BA51" w16cex:dateUtc="2022-01-20T16:39:00Z"/>
  <w16cex:commentExtensible w16cex:durableId="2593BB31" w16cex:dateUtc="2022-01-20T16:42:00Z"/>
  <w16cex:commentExtensible w16cex:durableId="2593BB6C" w16cex:dateUtc="2022-01-20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B7C0EC" w16cid:durableId="2593B9C1"/>
  <w16cid:commentId w16cid:paraId="394E15CF" w16cid:durableId="2593BA51"/>
  <w16cid:commentId w16cid:paraId="300411D3" w16cid:durableId="2593BB31"/>
  <w16cid:commentId w16cid:paraId="4077E882" w16cid:durableId="2593BB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1A"/>
    <w:rsid w:val="000041DB"/>
    <w:rsid w:val="000147DE"/>
    <w:rsid w:val="0008408A"/>
    <w:rsid w:val="000A1F03"/>
    <w:rsid w:val="000C6083"/>
    <w:rsid w:val="000C6F73"/>
    <w:rsid w:val="000F1F0C"/>
    <w:rsid w:val="00120939"/>
    <w:rsid w:val="0013223E"/>
    <w:rsid w:val="001C6B0A"/>
    <w:rsid w:val="001C7D3D"/>
    <w:rsid w:val="001E3292"/>
    <w:rsid w:val="001F7079"/>
    <w:rsid w:val="00232E50"/>
    <w:rsid w:val="002773CD"/>
    <w:rsid w:val="002C43FB"/>
    <w:rsid w:val="002E2B7F"/>
    <w:rsid w:val="00352542"/>
    <w:rsid w:val="003575E6"/>
    <w:rsid w:val="00366910"/>
    <w:rsid w:val="003F77CB"/>
    <w:rsid w:val="004064DA"/>
    <w:rsid w:val="00463534"/>
    <w:rsid w:val="004D1148"/>
    <w:rsid w:val="004D398E"/>
    <w:rsid w:val="004D72C0"/>
    <w:rsid w:val="004F40E3"/>
    <w:rsid w:val="00512D3E"/>
    <w:rsid w:val="00536A60"/>
    <w:rsid w:val="005469B0"/>
    <w:rsid w:val="00575493"/>
    <w:rsid w:val="005F2A47"/>
    <w:rsid w:val="00600F58"/>
    <w:rsid w:val="00682306"/>
    <w:rsid w:val="006C244A"/>
    <w:rsid w:val="00731322"/>
    <w:rsid w:val="007656F2"/>
    <w:rsid w:val="00794E35"/>
    <w:rsid w:val="0084733B"/>
    <w:rsid w:val="008C36B2"/>
    <w:rsid w:val="009407BD"/>
    <w:rsid w:val="00960D6D"/>
    <w:rsid w:val="009803FD"/>
    <w:rsid w:val="009878DD"/>
    <w:rsid w:val="009E795E"/>
    <w:rsid w:val="00A666B9"/>
    <w:rsid w:val="00AA2DE5"/>
    <w:rsid w:val="00AF4F2A"/>
    <w:rsid w:val="00B90F28"/>
    <w:rsid w:val="00BB1086"/>
    <w:rsid w:val="00BD73EB"/>
    <w:rsid w:val="00C165AA"/>
    <w:rsid w:val="00C369E2"/>
    <w:rsid w:val="00C46436"/>
    <w:rsid w:val="00CE234A"/>
    <w:rsid w:val="00CE7DC5"/>
    <w:rsid w:val="00D00B52"/>
    <w:rsid w:val="00D065BF"/>
    <w:rsid w:val="00D27054"/>
    <w:rsid w:val="00D51A26"/>
    <w:rsid w:val="00D645AA"/>
    <w:rsid w:val="00D71A08"/>
    <w:rsid w:val="00DB46A1"/>
    <w:rsid w:val="00E00858"/>
    <w:rsid w:val="00E36772"/>
    <w:rsid w:val="00EE3352"/>
    <w:rsid w:val="00F1036D"/>
    <w:rsid w:val="00F126E8"/>
    <w:rsid w:val="00F2246E"/>
    <w:rsid w:val="00F44EBE"/>
    <w:rsid w:val="00F65A85"/>
    <w:rsid w:val="00FC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E422"/>
  <w15:chartTrackingRefBased/>
  <w15:docId w15:val="{EF24FB65-2402-46F4-8A02-68D11DC1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733B"/>
    <w:rPr>
      <w:color w:val="0000FF"/>
      <w:u w:val="single"/>
    </w:rPr>
  </w:style>
  <w:style w:type="paragraph" w:styleId="CommentText">
    <w:name w:val="annotation text"/>
    <w:basedOn w:val="Normal"/>
    <w:link w:val="CommentTextChar"/>
    <w:uiPriority w:val="99"/>
    <w:unhideWhenUsed/>
    <w:rsid w:val="0084733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733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4733B"/>
    <w:rPr>
      <w:sz w:val="16"/>
      <w:szCs w:val="16"/>
    </w:rPr>
  </w:style>
  <w:style w:type="paragraph" w:styleId="Revision">
    <w:name w:val="Revision"/>
    <w:hidden/>
    <w:uiPriority w:val="99"/>
    <w:semiHidden/>
    <w:rsid w:val="00D27054"/>
    <w:pPr>
      <w:spacing w:after="0" w:line="240" w:lineRule="auto"/>
    </w:pPr>
  </w:style>
  <w:style w:type="paragraph" w:styleId="CommentSubject">
    <w:name w:val="annotation subject"/>
    <w:basedOn w:val="CommentText"/>
    <w:next w:val="CommentText"/>
    <w:link w:val="CommentSubjectChar"/>
    <w:uiPriority w:val="99"/>
    <w:semiHidden/>
    <w:unhideWhenUsed/>
    <w:rsid w:val="002773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773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gtfcu.org/"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t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1874F-879D-4013-B01B-1DE44AE0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Public Relations</dc:creator>
  <cp:keywords/>
  <dc:description/>
  <cp:lastModifiedBy>Kristine</cp:lastModifiedBy>
  <cp:revision>6</cp:revision>
  <dcterms:created xsi:type="dcterms:W3CDTF">2022-01-27T14:59:00Z</dcterms:created>
  <dcterms:modified xsi:type="dcterms:W3CDTF">2022-02-23T16:13:00Z</dcterms:modified>
</cp:coreProperties>
</file>