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170F" w14:textId="7BD81159" w:rsidR="00BC6E2D" w:rsidRPr="00682A9C" w:rsidRDefault="00B75200" w:rsidP="00F244A1">
      <w:pPr>
        <w:pStyle w:val="LargeHeading"/>
        <w:rPr>
          <w:rFonts w:ascii="Segoe UI" w:hAnsi="Segoe UI" w:cs="Segoe UI"/>
          <w:b/>
          <w:color w:val="auto"/>
        </w:rPr>
      </w:pPr>
      <w:proofErr w:type="spellStart"/>
      <w:r>
        <w:rPr>
          <w:rFonts w:ascii="Segoe UI" w:hAnsi="Segoe UI" w:cs="Segoe UI"/>
          <w:b/>
          <w:color w:val="auto"/>
        </w:rPr>
        <w:t>Venminder’s</w:t>
      </w:r>
      <w:proofErr w:type="spellEnd"/>
      <w:r w:rsidR="00EA2B35">
        <w:rPr>
          <w:rFonts w:ascii="Segoe UI" w:hAnsi="Segoe UI" w:cs="Segoe UI"/>
          <w:b/>
          <w:color w:val="auto"/>
        </w:rPr>
        <w:t xml:space="preserve"> </w:t>
      </w:r>
      <w:r w:rsidR="005E5009">
        <w:rPr>
          <w:rFonts w:ascii="Segoe UI" w:hAnsi="Segoe UI" w:cs="Segoe UI"/>
          <w:b/>
          <w:color w:val="auto"/>
        </w:rPr>
        <w:t>2022</w:t>
      </w:r>
      <w:r>
        <w:rPr>
          <w:rFonts w:ascii="Segoe UI" w:hAnsi="Segoe UI" w:cs="Segoe UI"/>
          <w:b/>
          <w:color w:val="auto"/>
        </w:rPr>
        <w:t xml:space="preserve"> </w:t>
      </w:r>
      <w:r w:rsidR="008B5A58">
        <w:rPr>
          <w:rFonts w:ascii="Segoe UI" w:hAnsi="Segoe UI" w:cs="Segoe UI"/>
          <w:b/>
          <w:color w:val="auto"/>
        </w:rPr>
        <w:t>State of</w:t>
      </w:r>
      <w:r w:rsidR="00F22B0A">
        <w:rPr>
          <w:rFonts w:ascii="Segoe UI" w:hAnsi="Segoe UI" w:cs="Segoe UI"/>
          <w:b/>
          <w:color w:val="auto"/>
        </w:rPr>
        <w:t xml:space="preserve"> Third</w:t>
      </w:r>
      <w:r w:rsidR="00F77544">
        <w:rPr>
          <w:rFonts w:ascii="Segoe UI" w:hAnsi="Segoe UI" w:cs="Segoe UI"/>
          <w:b/>
          <w:color w:val="auto"/>
        </w:rPr>
        <w:t>-</w:t>
      </w:r>
      <w:r w:rsidR="00F22B0A">
        <w:rPr>
          <w:rFonts w:ascii="Segoe UI" w:hAnsi="Segoe UI" w:cs="Segoe UI"/>
          <w:b/>
          <w:color w:val="auto"/>
        </w:rPr>
        <w:t xml:space="preserve">Party Risk Management </w:t>
      </w:r>
      <w:r w:rsidR="008B5A58">
        <w:rPr>
          <w:rFonts w:ascii="Segoe UI" w:hAnsi="Segoe UI" w:cs="Segoe UI"/>
          <w:b/>
          <w:color w:val="auto"/>
        </w:rPr>
        <w:t xml:space="preserve">Whitepaper </w:t>
      </w:r>
      <w:r w:rsidR="00716B08">
        <w:rPr>
          <w:rFonts w:ascii="Segoe UI" w:hAnsi="Segoe UI" w:cs="Segoe UI"/>
          <w:b/>
          <w:color w:val="auto"/>
        </w:rPr>
        <w:t>Provides</w:t>
      </w:r>
      <w:r w:rsidR="008B5A58">
        <w:rPr>
          <w:rFonts w:ascii="Segoe UI" w:hAnsi="Segoe UI" w:cs="Segoe UI"/>
          <w:b/>
          <w:color w:val="auto"/>
        </w:rPr>
        <w:t xml:space="preserve"> </w:t>
      </w:r>
      <w:r w:rsidR="00EA5E19">
        <w:rPr>
          <w:rFonts w:ascii="Segoe UI" w:hAnsi="Segoe UI" w:cs="Segoe UI"/>
          <w:b/>
          <w:color w:val="auto"/>
        </w:rPr>
        <w:t xml:space="preserve">Insight </w:t>
      </w:r>
      <w:r w:rsidR="00CF3787">
        <w:rPr>
          <w:rFonts w:ascii="Segoe UI" w:hAnsi="Segoe UI" w:cs="Segoe UI"/>
          <w:b/>
          <w:color w:val="auto"/>
        </w:rPr>
        <w:t>I</w:t>
      </w:r>
      <w:r w:rsidR="005E5009">
        <w:rPr>
          <w:rFonts w:ascii="Segoe UI" w:hAnsi="Segoe UI" w:cs="Segoe UI"/>
          <w:b/>
          <w:color w:val="auto"/>
        </w:rPr>
        <w:t xml:space="preserve">nto How Organizations </w:t>
      </w:r>
      <w:r w:rsidR="00CF3787">
        <w:rPr>
          <w:rFonts w:ascii="Segoe UI" w:hAnsi="Segoe UI" w:cs="Segoe UI"/>
          <w:b/>
          <w:color w:val="auto"/>
        </w:rPr>
        <w:t>A</w:t>
      </w:r>
      <w:r w:rsidR="005E5009">
        <w:rPr>
          <w:rFonts w:ascii="Segoe UI" w:hAnsi="Segoe UI" w:cs="Segoe UI"/>
          <w:b/>
          <w:color w:val="auto"/>
        </w:rPr>
        <w:t>re Managing Third-Party Risk</w:t>
      </w:r>
    </w:p>
    <w:p w14:paraId="2E8C92C3" w14:textId="77777777" w:rsidR="00EA2B35" w:rsidRDefault="00EA2B35" w:rsidP="00F244A1">
      <w:pPr>
        <w:pStyle w:val="LargeHeading"/>
        <w:rPr>
          <w:rFonts w:ascii="Segoe UI" w:eastAsiaTheme="minorHAnsi" w:hAnsi="Segoe UI" w:cs="Segoe UI"/>
          <w:color w:val="auto"/>
          <w:sz w:val="22"/>
          <w:szCs w:val="22"/>
          <w:bdr w:val="none" w:sz="0" w:space="0" w:color="auto"/>
        </w:rPr>
      </w:pPr>
    </w:p>
    <w:p w14:paraId="79276E51" w14:textId="08D96472" w:rsidR="000D580E" w:rsidRDefault="00F73113" w:rsidP="3EABE2F7">
      <w:pPr>
        <w:pStyle w:val="NormalWeb"/>
        <w:shd w:val="clear" w:color="auto" w:fill="FFFFFF" w:themeFill="background1"/>
        <w:spacing w:before="0" w:beforeAutospacing="0" w:after="0" w:afterAutospacing="0" w:line="345" w:lineRule="atLeast"/>
        <w:rPr>
          <w:rFonts w:ascii="Segoe UI" w:hAnsi="Segoe UI" w:cs="Segoe UI"/>
          <w:i/>
          <w:iCs/>
          <w:sz w:val="22"/>
          <w:szCs w:val="22"/>
        </w:rPr>
      </w:pPr>
      <w:r>
        <w:rPr>
          <w:rFonts w:ascii="Segoe UI" w:hAnsi="Segoe UI" w:cs="Segoe UI"/>
          <w:i/>
          <w:iCs/>
          <w:sz w:val="22"/>
          <w:szCs w:val="22"/>
          <w:shd w:val="clear" w:color="auto" w:fill="FFFFFF"/>
        </w:rPr>
        <w:t>F</w:t>
      </w:r>
      <w:r w:rsidR="000D580E" w:rsidRPr="3EABE2F7">
        <w:rPr>
          <w:rFonts w:ascii="Segoe UI" w:hAnsi="Segoe UI" w:cs="Segoe UI"/>
          <w:i/>
          <w:iCs/>
          <w:sz w:val="22"/>
          <w:szCs w:val="22"/>
          <w:shd w:val="clear" w:color="auto" w:fill="FFFFFF"/>
        </w:rPr>
        <w:t xml:space="preserve">or immediate release – </w:t>
      </w:r>
      <w:r w:rsidR="005E5009">
        <w:rPr>
          <w:rFonts w:ascii="Segoe UI" w:hAnsi="Segoe UI" w:cs="Segoe UI"/>
          <w:i/>
          <w:iCs/>
          <w:sz w:val="22"/>
          <w:szCs w:val="22"/>
          <w:shd w:val="clear" w:color="auto" w:fill="FFFFFF"/>
        </w:rPr>
        <w:t>February 4</w:t>
      </w:r>
      <w:r w:rsidR="00F22B0A" w:rsidRPr="3EABE2F7">
        <w:rPr>
          <w:rFonts w:ascii="Segoe UI" w:hAnsi="Segoe UI" w:cs="Segoe UI"/>
          <w:i/>
          <w:iCs/>
          <w:sz w:val="22"/>
          <w:szCs w:val="22"/>
          <w:shd w:val="clear" w:color="auto" w:fill="FFFFFF"/>
        </w:rPr>
        <w:t>, 202</w:t>
      </w:r>
      <w:r w:rsidR="005E5009">
        <w:rPr>
          <w:rFonts w:ascii="Segoe UI" w:hAnsi="Segoe UI" w:cs="Segoe UI"/>
          <w:i/>
          <w:iCs/>
          <w:sz w:val="22"/>
          <w:szCs w:val="22"/>
          <w:shd w:val="clear" w:color="auto" w:fill="FFFFFF"/>
        </w:rPr>
        <w:t>2</w:t>
      </w:r>
      <w:r w:rsidR="00286437" w:rsidRPr="3EABE2F7">
        <w:rPr>
          <w:rFonts w:ascii="Segoe UI" w:hAnsi="Segoe UI" w:cs="Segoe UI"/>
          <w:i/>
          <w:iCs/>
          <w:sz w:val="22"/>
          <w:szCs w:val="22"/>
          <w:shd w:val="clear" w:color="auto" w:fill="FFFFFF"/>
        </w:rPr>
        <w:t xml:space="preserve"> </w:t>
      </w:r>
    </w:p>
    <w:p w14:paraId="51F368F5" w14:textId="66246CDA" w:rsidR="00196CEC" w:rsidRDefault="00196CEC" w:rsidP="000D580E">
      <w:pPr>
        <w:pStyle w:val="NormalWeb"/>
        <w:shd w:val="clear" w:color="auto" w:fill="FFFFFF"/>
        <w:spacing w:before="0" w:beforeAutospacing="0" w:after="0" w:afterAutospacing="0" w:line="345" w:lineRule="atLeast"/>
        <w:rPr>
          <w:rFonts w:ascii="Segoe UI" w:hAnsi="Segoe UI" w:cs="Segoe UI"/>
          <w:i/>
          <w:iCs/>
          <w:sz w:val="22"/>
          <w:szCs w:val="22"/>
          <w:shd w:val="clear" w:color="auto" w:fill="FFFFFF"/>
        </w:rPr>
      </w:pPr>
    </w:p>
    <w:p w14:paraId="53653CC0" w14:textId="340D79C9" w:rsidR="00EA2B35" w:rsidRDefault="004F5B7E" w:rsidP="057B0602">
      <w:pPr>
        <w:rPr>
          <w:rFonts w:cs="Segoe UI"/>
        </w:rPr>
      </w:pPr>
      <w:r w:rsidRPr="057B0602">
        <w:rPr>
          <w:rFonts w:cs="Segoe UI"/>
          <w:i/>
          <w:iCs/>
          <w:shd w:val="clear" w:color="auto" w:fill="FFFFFF"/>
        </w:rPr>
        <w:t>Elizabethtown, KY </w:t>
      </w:r>
      <w:r w:rsidR="00EA2B35" w:rsidRPr="057B0602">
        <w:rPr>
          <w:rFonts w:cs="Segoe UI"/>
          <w:shd w:val="clear" w:color="auto" w:fill="FFFFFF"/>
        </w:rPr>
        <w:t>–</w:t>
      </w:r>
      <w:bookmarkStart w:id="0" w:name="_Hlk6836981"/>
      <w:bookmarkStart w:id="1" w:name="_Hlk6837582"/>
      <w:r w:rsidR="00C70C10" w:rsidRPr="057B0602">
        <w:rPr>
          <w:rFonts w:cs="Segoe UI"/>
          <w:shd w:val="clear" w:color="auto" w:fill="FFFFFF"/>
        </w:rPr>
        <w:t xml:space="preserve"> </w:t>
      </w:r>
      <w:r w:rsidR="00EA2B35" w:rsidRPr="057B0602">
        <w:rPr>
          <w:rFonts w:cs="Segoe UI"/>
          <w:shd w:val="clear" w:color="auto" w:fill="FFFFFF"/>
        </w:rPr>
        <w:t xml:space="preserve"> </w:t>
      </w:r>
      <w:hyperlink r:id="rId7" w:history="1">
        <w:r w:rsidR="00F22B0A" w:rsidRPr="057B0602">
          <w:rPr>
            <w:rStyle w:val="Hyperlink"/>
            <w:rFonts w:cs="Segoe UI"/>
            <w:color w:val="00B793" w:themeColor="accent1"/>
          </w:rPr>
          <w:t>Venminder</w:t>
        </w:r>
      </w:hyperlink>
      <w:r w:rsidR="00F22B0A" w:rsidRPr="057B0602">
        <w:rPr>
          <w:rFonts w:cs="Segoe UI"/>
        </w:rPr>
        <w:t xml:space="preserve">, </w:t>
      </w:r>
      <w:r w:rsidR="00161151" w:rsidRPr="057B0602">
        <w:rPr>
          <w:rFonts w:cs="Segoe UI"/>
        </w:rPr>
        <w:t>the industry recognized</w:t>
      </w:r>
      <w:r w:rsidR="00F22B0A" w:rsidRPr="057B0602">
        <w:rPr>
          <w:rFonts w:cs="Segoe UI"/>
        </w:rPr>
        <w:t xml:space="preserve"> leader </w:t>
      </w:r>
      <w:r w:rsidR="00161151" w:rsidRPr="057B0602">
        <w:rPr>
          <w:rFonts w:cs="Segoe UI"/>
        </w:rPr>
        <w:t>of</w:t>
      </w:r>
      <w:r w:rsidR="00F22B0A" w:rsidRPr="057B0602">
        <w:rPr>
          <w:rFonts w:cs="Segoe UI"/>
        </w:rPr>
        <w:t xml:space="preserve"> third</w:t>
      </w:r>
      <w:r w:rsidR="00F77544" w:rsidRPr="057B0602">
        <w:rPr>
          <w:rFonts w:cs="Segoe UI"/>
        </w:rPr>
        <w:t>-</w:t>
      </w:r>
      <w:r w:rsidR="00F22B0A" w:rsidRPr="057B0602">
        <w:rPr>
          <w:rFonts w:cs="Segoe UI"/>
        </w:rPr>
        <w:t xml:space="preserve">party risk management </w:t>
      </w:r>
      <w:r w:rsidR="00F01D29" w:rsidRPr="057B0602">
        <w:rPr>
          <w:rFonts w:cs="Segoe UI"/>
        </w:rPr>
        <w:t>solutions</w:t>
      </w:r>
      <w:r w:rsidR="00F22B0A" w:rsidRPr="057B0602">
        <w:rPr>
          <w:rFonts w:cs="Segoe UI"/>
        </w:rPr>
        <w:t xml:space="preserve">, </w:t>
      </w:r>
      <w:r w:rsidR="00161151" w:rsidRPr="057B0602">
        <w:rPr>
          <w:rFonts w:cs="Segoe UI"/>
        </w:rPr>
        <w:t>ha</w:t>
      </w:r>
      <w:r w:rsidR="0A8923A9" w:rsidRPr="057B0602">
        <w:rPr>
          <w:rFonts w:cs="Segoe UI"/>
        </w:rPr>
        <w:t>s</w:t>
      </w:r>
      <w:r w:rsidR="00161151" w:rsidRPr="057B0602">
        <w:rPr>
          <w:rFonts w:cs="Segoe UI"/>
        </w:rPr>
        <w:t xml:space="preserve"> </w:t>
      </w:r>
      <w:r w:rsidR="002C192C" w:rsidRPr="057B0602">
        <w:rPr>
          <w:rFonts w:cs="Segoe UI"/>
        </w:rPr>
        <w:t xml:space="preserve">today released their annual </w:t>
      </w:r>
      <w:r w:rsidR="00EA2B35" w:rsidRPr="057B0602">
        <w:rPr>
          <w:rFonts w:cs="Segoe UI"/>
        </w:rPr>
        <w:t>“</w:t>
      </w:r>
      <w:r w:rsidR="00EA2B35" w:rsidRPr="057B0602">
        <w:rPr>
          <w:rFonts w:cs="Segoe UI"/>
          <w:i/>
          <w:iCs/>
        </w:rPr>
        <w:t>State of Third-Party Risk Management</w:t>
      </w:r>
      <w:r w:rsidR="00EA2B35" w:rsidRPr="057B0602">
        <w:rPr>
          <w:rFonts w:cs="Segoe UI"/>
        </w:rPr>
        <w:t>”</w:t>
      </w:r>
      <w:r w:rsidR="00533EE8" w:rsidRPr="057B0602">
        <w:rPr>
          <w:rFonts w:cs="Segoe UI"/>
        </w:rPr>
        <w:t xml:space="preserve"> whitepaper</w:t>
      </w:r>
      <w:r w:rsidR="00EA2B35" w:rsidRPr="057B0602">
        <w:rPr>
          <w:rFonts w:cs="Segoe UI"/>
        </w:rPr>
        <w:t xml:space="preserve">. </w:t>
      </w:r>
      <w:r w:rsidR="00BD4370" w:rsidRPr="057B0602">
        <w:rPr>
          <w:rFonts w:cs="Segoe UI"/>
        </w:rPr>
        <w:t xml:space="preserve">The </w:t>
      </w:r>
      <w:r w:rsidR="00CF3787">
        <w:rPr>
          <w:rFonts w:cs="Segoe UI"/>
        </w:rPr>
        <w:t>sixth</w:t>
      </w:r>
      <w:r w:rsidR="00161151" w:rsidRPr="057B0602">
        <w:rPr>
          <w:rFonts w:cs="Segoe UI"/>
        </w:rPr>
        <w:t xml:space="preserve"> annual </w:t>
      </w:r>
      <w:r w:rsidR="0076302C" w:rsidRPr="057B0602">
        <w:rPr>
          <w:rFonts w:cs="Segoe UI"/>
        </w:rPr>
        <w:t xml:space="preserve">whitepaper shares </w:t>
      </w:r>
      <w:r w:rsidR="00BD4370" w:rsidRPr="057B0602">
        <w:rPr>
          <w:rFonts w:cs="Segoe UI"/>
        </w:rPr>
        <w:t xml:space="preserve">survey </w:t>
      </w:r>
      <w:r w:rsidR="002C192C" w:rsidRPr="057B0602">
        <w:rPr>
          <w:rFonts w:cs="Segoe UI"/>
        </w:rPr>
        <w:t xml:space="preserve">results </w:t>
      </w:r>
      <w:r w:rsidR="0076302C" w:rsidRPr="057B0602">
        <w:rPr>
          <w:rFonts w:cs="Segoe UI"/>
        </w:rPr>
        <w:t>that</w:t>
      </w:r>
      <w:r w:rsidR="00D06359" w:rsidRPr="057B0602">
        <w:rPr>
          <w:rFonts w:cs="Segoe UI"/>
        </w:rPr>
        <w:t xml:space="preserve"> </w:t>
      </w:r>
      <w:r w:rsidR="006E6A81" w:rsidRPr="057B0602">
        <w:rPr>
          <w:rFonts w:eastAsia="Segoe UI" w:cs="Segoe UI"/>
        </w:rPr>
        <w:t>provide many with important insight</w:t>
      </w:r>
      <w:r w:rsidR="002C192C" w:rsidRPr="057B0602">
        <w:rPr>
          <w:rFonts w:eastAsia="Segoe UI" w:cs="Segoe UI"/>
        </w:rPr>
        <w:t>s</w:t>
      </w:r>
      <w:r w:rsidR="006E6A81" w:rsidRPr="057B0602">
        <w:rPr>
          <w:rFonts w:eastAsia="Segoe UI" w:cs="Segoe UI"/>
        </w:rPr>
        <w:t xml:space="preserve"> into the current state of third-party risk management</w:t>
      </w:r>
      <w:r w:rsidR="00D06359" w:rsidRPr="057B0602">
        <w:rPr>
          <w:rFonts w:eastAsia="Segoe UI" w:cs="Segoe UI"/>
        </w:rPr>
        <w:t>,</w:t>
      </w:r>
      <w:r w:rsidR="006E6A81" w:rsidRPr="057B0602">
        <w:rPr>
          <w:rFonts w:eastAsia="Segoe UI" w:cs="Segoe UI"/>
        </w:rPr>
        <w:t xml:space="preserve"> as well as</w:t>
      </w:r>
      <w:r w:rsidR="00D06359" w:rsidRPr="057B0602">
        <w:rPr>
          <w:rFonts w:eastAsia="Segoe UI" w:cs="Segoe UI"/>
        </w:rPr>
        <w:t>,</w:t>
      </w:r>
      <w:r w:rsidR="006E6A81" w:rsidRPr="057B0602">
        <w:rPr>
          <w:rFonts w:eastAsia="Segoe UI" w:cs="Segoe UI"/>
        </w:rPr>
        <w:t xml:space="preserve"> the ability for third-party risk professionals to compare and benchmark their organizations’ processes against their peers.</w:t>
      </w:r>
    </w:p>
    <w:p w14:paraId="4AD5B66B" w14:textId="570CED2B" w:rsidR="00161151" w:rsidRDefault="00161151" w:rsidP="00F22B0A">
      <w:pPr>
        <w:rPr>
          <w:rFonts w:cs="Segoe UI"/>
          <w:szCs w:val="22"/>
        </w:rPr>
      </w:pPr>
    </w:p>
    <w:p w14:paraId="25F36510" w14:textId="48EAE83E" w:rsidR="00161151" w:rsidRDefault="002C192C" w:rsidP="057B0602">
      <w:pPr>
        <w:rPr>
          <w:rFonts w:cs="Segoe UI"/>
        </w:rPr>
      </w:pPr>
      <w:r w:rsidRPr="057B0602">
        <w:rPr>
          <w:rFonts w:cs="Segoe UI"/>
        </w:rPr>
        <w:t xml:space="preserve">The </w:t>
      </w:r>
      <w:r w:rsidR="0076302C" w:rsidRPr="057B0602">
        <w:rPr>
          <w:rFonts w:cs="Segoe UI"/>
        </w:rPr>
        <w:t xml:space="preserve">2022 </w:t>
      </w:r>
      <w:r w:rsidRPr="057B0602">
        <w:rPr>
          <w:rFonts w:cs="Segoe UI"/>
        </w:rPr>
        <w:t>whitepaper covers how</w:t>
      </w:r>
      <w:r w:rsidR="00533EE8" w:rsidRPr="057B0602">
        <w:rPr>
          <w:rFonts w:eastAsia="Segoe UI" w:cs="Segoe UI"/>
        </w:rPr>
        <w:t xml:space="preserve"> </w:t>
      </w:r>
      <w:r w:rsidR="00161151" w:rsidRPr="057B0602">
        <w:rPr>
          <w:rFonts w:eastAsia="Segoe UI" w:cs="Segoe UI"/>
        </w:rPr>
        <w:t>steadily maturing vendor risk management environment</w:t>
      </w:r>
      <w:r w:rsidR="008271A3" w:rsidRPr="057B0602">
        <w:rPr>
          <w:rFonts w:eastAsia="Segoe UI" w:cs="Segoe UI"/>
        </w:rPr>
        <w:t>s</w:t>
      </w:r>
      <w:r w:rsidR="00161151" w:rsidRPr="057B0602">
        <w:rPr>
          <w:rFonts w:eastAsia="Segoe UI" w:cs="Segoe UI"/>
        </w:rPr>
        <w:t xml:space="preserve"> continue to be influenced and shaped by the ongoing and </w:t>
      </w:r>
      <w:r w:rsidR="504A2913" w:rsidRPr="057B0602">
        <w:rPr>
          <w:rFonts w:eastAsia="Segoe UI" w:cs="Segoe UI"/>
        </w:rPr>
        <w:t>ever</w:t>
      </w:r>
      <w:r w:rsidR="00BB7D4A">
        <w:rPr>
          <w:rFonts w:eastAsia="Segoe UI" w:cs="Segoe UI"/>
        </w:rPr>
        <w:t>-</w:t>
      </w:r>
      <w:r w:rsidR="504A2913" w:rsidRPr="057B0602">
        <w:rPr>
          <w:rFonts w:eastAsia="Segoe UI" w:cs="Segoe UI"/>
        </w:rPr>
        <w:t>changing</w:t>
      </w:r>
      <w:r w:rsidR="00161151" w:rsidRPr="057B0602">
        <w:rPr>
          <w:rFonts w:eastAsia="Segoe UI" w:cs="Segoe UI"/>
        </w:rPr>
        <w:t xml:space="preserve"> pandemic. In particular, the need for robust and well-managed vendor risk was emphasized in a year marked by increases in data breaches and cybercrime. </w:t>
      </w:r>
      <w:r w:rsidR="00D624BF" w:rsidRPr="00D624BF">
        <w:rPr>
          <w:rFonts w:eastAsia="Segoe UI" w:cs="Segoe UI"/>
        </w:rPr>
        <w:t>Among the many survey insights, vendor risk programs are still feeling the pressure of a lack of resources and being underfunded with most organizations continuing to move towards dedicated vendor risk management platforms to help automate processes and improve efficiency.</w:t>
      </w:r>
    </w:p>
    <w:p w14:paraId="002BB84D" w14:textId="284A0FFB" w:rsidR="00161151" w:rsidRDefault="00161151" w:rsidP="00BD4370">
      <w:pPr>
        <w:rPr>
          <w:rFonts w:cs="Segoe UI"/>
          <w:szCs w:val="22"/>
        </w:rPr>
      </w:pPr>
    </w:p>
    <w:p w14:paraId="3C53D7E4" w14:textId="0362E28C" w:rsidR="00161151" w:rsidRPr="00161151" w:rsidRDefault="2B87880E" w:rsidP="00BD4370">
      <w:pPr>
        <w:rPr>
          <w:rFonts w:cs="Segoe UI"/>
          <w:color w:val="FF0000"/>
        </w:rPr>
      </w:pPr>
      <w:r w:rsidRPr="638FBED1">
        <w:rPr>
          <w:rFonts w:cs="Segoe UI"/>
        </w:rPr>
        <w:t>“</w:t>
      </w:r>
      <w:r w:rsidR="6ECF22DE" w:rsidRPr="638FBED1">
        <w:rPr>
          <w:rFonts w:cs="Segoe UI"/>
        </w:rPr>
        <w:t>The</w:t>
      </w:r>
      <w:r w:rsidR="496910A9" w:rsidRPr="638FBED1">
        <w:rPr>
          <w:rFonts w:cs="Segoe UI"/>
        </w:rPr>
        <w:t xml:space="preserve"> </w:t>
      </w:r>
      <w:r w:rsidR="41149239" w:rsidRPr="638FBED1">
        <w:rPr>
          <w:rFonts w:cs="Segoe UI"/>
        </w:rPr>
        <w:t>survey results share how</w:t>
      </w:r>
      <w:r w:rsidRPr="638FBED1">
        <w:rPr>
          <w:rFonts w:cs="Segoe UI"/>
        </w:rPr>
        <w:t xml:space="preserve"> maturity </w:t>
      </w:r>
      <w:r w:rsidR="618CA302" w:rsidRPr="638FBED1">
        <w:rPr>
          <w:rFonts w:cs="Segoe UI"/>
        </w:rPr>
        <w:t xml:space="preserve">within </w:t>
      </w:r>
      <w:r w:rsidRPr="638FBED1">
        <w:rPr>
          <w:rFonts w:cs="Segoe UI"/>
        </w:rPr>
        <w:t xml:space="preserve">third-party risk management practices </w:t>
      </w:r>
      <w:r w:rsidR="6120D2F0" w:rsidRPr="638FBED1">
        <w:rPr>
          <w:rFonts w:cs="Segoe UI"/>
        </w:rPr>
        <w:t xml:space="preserve">continue </w:t>
      </w:r>
      <w:r w:rsidRPr="638FBED1">
        <w:rPr>
          <w:rFonts w:cs="Segoe UI"/>
        </w:rPr>
        <w:t xml:space="preserve">to evolve and, notably, improve,” said </w:t>
      </w:r>
      <w:hyperlink r:id="rId8">
        <w:r w:rsidR="002C3D2E">
          <w:rPr>
            <w:rStyle w:val="Hyperlink"/>
            <w:rFonts w:cs="Segoe UI"/>
            <w:color w:val="00B792"/>
          </w:rPr>
          <w:t>James Hyde</w:t>
        </w:r>
      </w:hyperlink>
      <w:r w:rsidR="002C3D2E" w:rsidRPr="002C3D2E">
        <w:rPr>
          <w:rStyle w:val="Hyperlink"/>
          <w:rFonts w:cs="Segoe UI"/>
          <w:color w:val="auto"/>
          <w:u w:val="none"/>
        </w:rPr>
        <w:t xml:space="preserve">, </w:t>
      </w:r>
      <w:r w:rsidR="002C3D2E" w:rsidRPr="002C3D2E">
        <w:rPr>
          <w:rFonts w:cs="Segoe UI"/>
        </w:rPr>
        <w:t>CEO of Venminder</w:t>
      </w:r>
      <w:r w:rsidR="002C3D2E">
        <w:rPr>
          <w:rFonts w:cs="Segoe UI"/>
        </w:rPr>
        <w:t>.</w:t>
      </w:r>
      <w:r w:rsidRPr="638FBED1">
        <w:rPr>
          <w:rFonts w:cs="Segoe UI"/>
        </w:rPr>
        <w:t xml:space="preserve"> “The ever</w:t>
      </w:r>
      <w:r w:rsidR="00BB7D4A">
        <w:rPr>
          <w:rFonts w:cs="Segoe UI"/>
        </w:rPr>
        <w:t>-</w:t>
      </w:r>
      <w:r w:rsidRPr="638FBED1">
        <w:rPr>
          <w:rFonts w:cs="Segoe UI"/>
        </w:rPr>
        <w:t xml:space="preserve">changing nature of the COVID-19 pandemic has continued to drive heightened awareness </w:t>
      </w:r>
      <w:r w:rsidR="2613EC76" w:rsidRPr="638FBED1">
        <w:rPr>
          <w:rFonts w:cs="Segoe UI"/>
        </w:rPr>
        <w:t xml:space="preserve">and overall </w:t>
      </w:r>
      <w:r w:rsidRPr="638FBED1">
        <w:rPr>
          <w:rFonts w:cs="Segoe UI"/>
        </w:rPr>
        <w:t xml:space="preserve">need for well-managed practices. The increase in cybercrime only </w:t>
      </w:r>
      <w:r w:rsidR="10C04F9A" w:rsidRPr="638FBED1">
        <w:rPr>
          <w:rFonts w:cs="Segoe UI"/>
        </w:rPr>
        <w:t xml:space="preserve">has further </w:t>
      </w:r>
      <w:r w:rsidRPr="638FBED1">
        <w:rPr>
          <w:rFonts w:cs="Segoe UI"/>
        </w:rPr>
        <w:t xml:space="preserve">emphasized the importance of ensuring that your data is protected, whether it’s in your hands or a vendor’s </w:t>
      </w:r>
      <w:r w:rsidR="06C296C9" w:rsidRPr="638FBED1">
        <w:rPr>
          <w:rFonts w:cs="Segoe UI"/>
        </w:rPr>
        <w:t>hands</w:t>
      </w:r>
      <w:r w:rsidR="5C2DDDC5" w:rsidRPr="638FBED1">
        <w:rPr>
          <w:rFonts w:cs="Segoe UI"/>
        </w:rPr>
        <w:t xml:space="preserve">. This point holds true </w:t>
      </w:r>
      <w:r w:rsidRPr="638FBED1">
        <w:rPr>
          <w:rFonts w:cs="Segoe UI"/>
        </w:rPr>
        <w:t xml:space="preserve">wherever it </w:t>
      </w:r>
      <w:r w:rsidR="069F3F2E" w:rsidRPr="638FBED1">
        <w:rPr>
          <w:rFonts w:cs="Segoe UI"/>
        </w:rPr>
        <w:t xml:space="preserve">may be </w:t>
      </w:r>
      <w:r w:rsidRPr="638FBED1">
        <w:rPr>
          <w:rFonts w:cs="Segoe UI"/>
        </w:rPr>
        <w:t xml:space="preserve">– whether </w:t>
      </w:r>
      <w:r w:rsidR="339B439D" w:rsidRPr="638FBED1">
        <w:rPr>
          <w:rFonts w:cs="Segoe UI"/>
        </w:rPr>
        <w:t xml:space="preserve">companies work in </w:t>
      </w:r>
      <w:r w:rsidRPr="638FBED1">
        <w:rPr>
          <w:rFonts w:cs="Segoe UI"/>
        </w:rPr>
        <w:t>remote</w:t>
      </w:r>
      <w:r w:rsidR="2B519160" w:rsidRPr="638FBED1">
        <w:rPr>
          <w:rFonts w:cs="Segoe UI"/>
        </w:rPr>
        <w:t xml:space="preserve">, </w:t>
      </w:r>
      <w:r w:rsidRPr="638FBED1">
        <w:rPr>
          <w:rFonts w:cs="Segoe UI"/>
        </w:rPr>
        <w:t xml:space="preserve">office </w:t>
      </w:r>
      <w:r w:rsidR="52FABC05" w:rsidRPr="638FBED1">
        <w:rPr>
          <w:rFonts w:cs="Segoe UI"/>
        </w:rPr>
        <w:t xml:space="preserve">or hybrid </w:t>
      </w:r>
      <w:r w:rsidRPr="638FBED1">
        <w:rPr>
          <w:rFonts w:cs="Segoe UI"/>
        </w:rPr>
        <w:t>environmen</w:t>
      </w:r>
      <w:r w:rsidR="4AF94B29" w:rsidRPr="638FBED1">
        <w:rPr>
          <w:rFonts w:cs="Segoe UI"/>
        </w:rPr>
        <w:t>ts</w:t>
      </w:r>
      <w:r w:rsidRPr="638FBED1">
        <w:rPr>
          <w:rFonts w:cs="Segoe UI"/>
        </w:rPr>
        <w:t>.”</w:t>
      </w:r>
    </w:p>
    <w:p w14:paraId="76AFE988" w14:textId="559EF84C" w:rsidR="00161151" w:rsidRDefault="00161151" w:rsidP="00BD4370">
      <w:pPr>
        <w:rPr>
          <w:rFonts w:cs="Segoe UI"/>
          <w:szCs w:val="22"/>
        </w:rPr>
      </w:pPr>
    </w:p>
    <w:p w14:paraId="30649F82" w14:textId="1E22B024" w:rsidR="00F22B0A" w:rsidRDefault="24708907" w:rsidP="638FBED1">
      <w:pPr>
        <w:rPr>
          <w:rFonts w:cs="Segoe UI"/>
        </w:rPr>
      </w:pPr>
      <w:r w:rsidRPr="638FBED1">
        <w:rPr>
          <w:rFonts w:cs="Segoe UI"/>
        </w:rPr>
        <w:t>Key findings</w:t>
      </w:r>
      <w:r w:rsidR="6C8FC0B0" w:rsidRPr="638FBED1">
        <w:rPr>
          <w:rFonts w:cs="Segoe UI"/>
        </w:rPr>
        <w:t xml:space="preserve"> from</w:t>
      </w:r>
      <w:r w:rsidR="6A7EEB9E" w:rsidRPr="638FBED1">
        <w:rPr>
          <w:rFonts w:cs="Segoe UI"/>
        </w:rPr>
        <w:t xml:space="preserve"> </w:t>
      </w:r>
      <w:hyperlink r:id="rId9">
        <w:r w:rsidR="6A7EEB9E" w:rsidRPr="638FBED1">
          <w:rPr>
            <w:rStyle w:val="Hyperlink"/>
            <w:rFonts w:cs="Segoe UI"/>
            <w:color w:val="00B793" w:themeColor="accent1"/>
          </w:rPr>
          <w:t>State of Third-Party Risk Management su</w:t>
        </w:r>
      </w:hyperlink>
      <w:r w:rsidR="6A7EEB9E" w:rsidRPr="638FBED1">
        <w:rPr>
          <w:rStyle w:val="Hyperlink"/>
          <w:rFonts w:cs="Segoe UI"/>
          <w:color w:val="00B793" w:themeColor="accent1"/>
        </w:rPr>
        <w:t>rvey</w:t>
      </w:r>
      <w:r w:rsidR="6A7EEB9E" w:rsidRPr="638FBED1">
        <w:rPr>
          <w:rFonts w:cs="Segoe UI"/>
        </w:rPr>
        <w:t xml:space="preserve"> </w:t>
      </w:r>
      <w:r w:rsidR="6C8FC0B0" w:rsidRPr="638FBED1">
        <w:rPr>
          <w:rFonts w:cs="Segoe UI"/>
        </w:rPr>
        <w:t xml:space="preserve">include: </w:t>
      </w:r>
      <w:r w:rsidR="0087229A">
        <w:br/>
      </w:r>
    </w:p>
    <w:p w14:paraId="27814A8E" w14:textId="113516AF" w:rsidR="00E92FF8" w:rsidRPr="0070682D" w:rsidRDefault="00F716DD" w:rsidP="4BEFD3B6">
      <w:pPr>
        <w:pStyle w:val="ListParagraph"/>
        <w:numPr>
          <w:ilvl w:val="0"/>
          <w:numId w:val="23"/>
        </w:numPr>
        <w:rPr>
          <w:rFonts w:eastAsia="Segoe UI" w:cs="Segoe UI"/>
          <w:color w:val="auto"/>
          <w:szCs w:val="22"/>
        </w:rPr>
      </w:pPr>
      <w:r>
        <w:rPr>
          <w:rFonts w:cs="Segoe UI"/>
          <w:color w:val="auto"/>
        </w:rPr>
        <w:t>The biggest challenges in third-party risk management were jointly ranked as “</w:t>
      </w:r>
      <w:r w:rsidR="67C8E512" w:rsidRPr="0070682D">
        <w:rPr>
          <w:rFonts w:cs="Segoe UI"/>
          <w:color w:val="auto"/>
        </w:rPr>
        <w:t xml:space="preserve">Having enough internal resources” (40%) </w:t>
      </w:r>
      <w:r>
        <w:rPr>
          <w:rFonts w:cs="Segoe UI"/>
          <w:color w:val="auto"/>
        </w:rPr>
        <w:t>and</w:t>
      </w:r>
      <w:r w:rsidR="67C8E512" w:rsidRPr="0070682D">
        <w:rPr>
          <w:rFonts w:cs="Segoe UI"/>
          <w:color w:val="auto"/>
        </w:rPr>
        <w:t xml:space="preserve"> “Getting the right documents from vendors” (40%). </w:t>
      </w:r>
    </w:p>
    <w:p w14:paraId="5B0E8BD1" w14:textId="5D0B065E" w:rsidR="00E92FF8" w:rsidRPr="0070682D" w:rsidRDefault="67C8E512" w:rsidP="4BEFD3B6">
      <w:pPr>
        <w:pStyle w:val="ListParagraph"/>
        <w:numPr>
          <w:ilvl w:val="0"/>
          <w:numId w:val="23"/>
        </w:numPr>
        <w:rPr>
          <w:rFonts w:eastAsia="Segoe UI" w:cs="Segoe UI"/>
          <w:color w:val="auto"/>
          <w:szCs w:val="22"/>
        </w:rPr>
      </w:pPr>
      <w:r w:rsidRPr="0070682D">
        <w:rPr>
          <w:rFonts w:cs="Segoe UI"/>
          <w:color w:val="auto"/>
        </w:rPr>
        <w:t>69% are feeling more scrutiny from auditors and examiners</w:t>
      </w:r>
      <w:r w:rsidR="00F716DD">
        <w:rPr>
          <w:rFonts w:cs="Segoe UI"/>
          <w:color w:val="auto"/>
        </w:rPr>
        <w:t>.</w:t>
      </w:r>
    </w:p>
    <w:p w14:paraId="1E7D591C" w14:textId="50EE4E72" w:rsidR="00E92FF8" w:rsidRPr="0070682D" w:rsidRDefault="67C8E512" w:rsidP="4BEFD3B6">
      <w:pPr>
        <w:pStyle w:val="ListParagraph"/>
        <w:numPr>
          <w:ilvl w:val="0"/>
          <w:numId w:val="23"/>
        </w:numPr>
        <w:rPr>
          <w:rFonts w:eastAsia="Segoe UI" w:cs="Segoe UI"/>
          <w:color w:val="auto"/>
          <w:szCs w:val="22"/>
        </w:rPr>
      </w:pPr>
      <w:r w:rsidRPr="0070682D">
        <w:rPr>
          <w:rFonts w:cs="Segoe UI"/>
          <w:color w:val="auto"/>
        </w:rPr>
        <w:t xml:space="preserve">56% report using dedicated vendor management software. </w:t>
      </w:r>
    </w:p>
    <w:p w14:paraId="6767B833" w14:textId="10920451" w:rsidR="00E92FF8" w:rsidRPr="0070682D" w:rsidRDefault="67C8E512" w:rsidP="057B0602">
      <w:pPr>
        <w:pStyle w:val="ListParagraph"/>
        <w:numPr>
          <w:ilvl w:val="0"/>
          <w:numId w:val="23"/>
        </w:numPr>
        <w:rPr>
          <w:rFonts w:eastAsia="Segoe UI" w:cs="Segoe UI"/>
          <w:color w:val="auto"/>
        </w:rPr>
      </w:pPr>
      <w:r w:rsidRPr="057B0602">
        <w:rPr>
          <w:rFonts w:cs="Segoe UI"/>
          <w:color w:val="auto"/>
        </w:rPr>
        <w:t>74% rated cybersecurity as a top concern, fourth-party risk also rated high</w:t>
      </w:r>
      <w:r w:rsidR="4E9F4A72" w:rsidRPr="057B0602">
        <w:rPr>
          <w:rFonts w:cs="Segoe UI"/>
          <w:color w:val="auto"/>
        </w:rPr>
        <w:t xml:space="preserve"> at </w:t>
      </w:r>
      <w:r w:rsidRPr="057B0602">
        <w:rPr>
          <w:rFonts w:cs="Segoe UI"/>
          <w:color w:val="auto"/>
        </w:rPr>
        <w:t xml:space="preserve">54%, vendor business continuity rounded out the top three at 42% and other emerging risks included ESG (34%) and vendor financial health (27%). </w:t>
      </w:r>
    </w:p>
    <w:p w14:paraId="517D40C2" w14:textId="35177317" w:rsidR="00E92FF8" w:rsidRDefault="00E92FF8" w:rsidP="4BEFD3B6">
      <w:pPr>
        <w:pStyle w:val="ListParagraph"/>
        <w:numPr>
          <w:ilvl w:val="0"/>
          <w:numId w:val="23"/>
        </w:numPr>
      </w:pPr>
      <w:r w:rsidRPr="0070682D">
        <w:rPr>
          <w:rFonts w:cs="Segoe UI"/>
          <w:color w:val="auto"/>
        </w:rPr>
        <w:t>68% found that getting the line of business or vendor owner support is challenging, but manageable</w:t>
      </w:r>
      <w:r w:rsidR="00F74EF6" w:rsidRPr="4BEFD3B6">
        <w:rPr>
          <w:rFonts w:cs="Segoe UI"/>
        </w:rPr>
        <w:t>.</w:t>
      </w:r>
    </w:p>
    <w:p w14:paraId="0D8F2D7D" w14:textId="36EE851E" w:rsidR="00BD4370" w:rsidRDefault="00E92FF8" w:rsidP="4BEFD3B6">
      <w:pPr>
        <w:pStyle w:val="ListParagraph"/>
        <w:numPr>
          <w:ilvl w:val="0"/>
          <w:numId w:val="23"/>
        </w:numPr>
        <w:rPr>
          <w:rFonts w:cs="Segoe UI"/>
        </w:rPr>
      </w:pPr>
      <w:r w:rsidRPr="4BEFD3B6">
        <w:rPr>
          <w:rFonts w:cs="Segoe UI"/>
        </w:rPr>
        <w:t>65% said they had two or fewer dedicated employees, but 46% said they had more than 300 vendors</w:t>
      </w:r>
      <w:r w:rsidR="002C3D2E">
        <w:rPr>
          <w:rFonts w:cs="Segoe UI"/>
        </w:rPr>
        <w:t xml:space="preserve"> – v</w:t>
      </w:r>
      <w:r w:rsidR="00F74EF6" w:rsidRPr="4BEFD3B6">
        <w:rPr>
          <w:rFonts w:cs="Segoe UI"/>
        </w:rPr>
        <w:t>endor risk management programs are still understaffed.</w:t>
      </w:r>
    </w:p>
    <w:p w14:paraId="11B78FD0" w14:textId="64AD2774" w:rsidR="003732A9" w:rsidRDefault="003732A9" w:rsidP="00BD4370">
      <w:pPr>
        <w:pStyle w:val="ListParagraph"/>
        <w:numPr>
          <w:ilvl w:val="0"/>
          <w:numId w:val="23"/>
        </w:numPr>
        <w:rPr>
          <w:rFonts w:cs="Segoe UI"/>
          <w:szCs w:val="22"/>
        </w:rPr>
      </w:pPr>
      <w:r w:rsidRPr="003732A9">
        <w:rPr>
          <w:rFonts w:cs="Segoe UI"/>
          <w:szCs w:val="22"/>
        </w:rPr>
        <w:t xml:space="preserve">60% </w:t>
      </w:r>
      <w:r w:rsidR="00F74EF6">
        <w:rPr>
          <w:rFonts w:cs="Segoe UI"/>
          <w:szCs w:val="22"/>
        </w:rPr>
        <w:t>reported that</w:t>
      </w:r>
      <w:r w:rsidRPr="003732A9">
        <w:rPr>
          <w:rFonts w:cs="Segoe UI"/>
          <w:szCs w:val="22"/>
        </w:rPr>
        <w:t xml:space="preserve"> critical vendors make up 10% or less of their total vendor population, which is in line with best practices</w:t>
      </w:r>
      <w:r w:rsidR="002C3D2E">
        <w:rPr>
          <w:rFonts w:cs="Segoe UI"/>
          <w:szCs w:val="22"/>
        </w:rPr>
        <w:t>.</w:t>
      </w:r>
    </w:p>
    <w:p w14:paraId="0D08A55A" w14:textId="0BE27BDC" w:rsidR="00B94689" w:rsidRDefault="00B94689" w:rsidP="4BEFD3B6">
      <w:pPr>
        <w:pStyle w:val="ListParagraph"/>
        <w:numPr>
          <w:ilvl w:val="0"/>
          <w:numId w:val="23"/>
        </w:numPr>
        <w:rPr>
          <w:rFonts w:cs="Segoe UI"/>
        </w:rPr>
      </w:pPr>
      <w:r w:rsidRPr="4BEFD3B6">
        <w:rPr>
          <w:rFonts w:cs="Segoe UI"/>
        </w:rPr>
        <w:lastRenderedPageBreak/>
        <w:t>Of the organizations with ESG in scope, only 6% have defined and implemented processes. Some are currently defining and developing their program (7%) or are in early-stage implementation (9%). Still, 61% of respondents have no requirements (39%) or are unsure (22%).</w:t>
      </w:r>
    </w:p>
    <w:p w14:paraId="58470E82" w14:textId="489D995D" w:rsidR="003732A9" w:rsidRDefault="003732A9" w:rsidP="4BEFD3B6">
      <w:pPr>
        <w:pStyle w:val="ListParagraph"/>
        <w:numPr>
          <w:ilvl w:val="0"/>
          <w:numId w:val="23"/>
        </w:numPr>
        <w:rPr>
          <w:rFonts w:eastAsia="Segoe UI" w:cs="Segoe UI"/>
          <w:szCs w:val="22"/>
        </w:rPr>
      </w:pPr>
      <w:r w:rsidRPr="4BEFD3B6">
        <w:rPr>
          <w:rFonts w:cs="Segoe UI"/>
        </w:rPr>
        <w:t>78% now report having a formal process in place that determines inherent and residual risk.</w:t>
      </w:r>
    </w:p>
    <w:p w14:paraId="48377219" w14:textId="2181730D" w:rsidR="003732A9" w:rsidRDefault="003732A9" w:rsidP="00BD4370">
      <w:pPr>
        <w:pStyle w:val="ListParagraph"/>
        <w:numPr>
          <w:ilvl w:val="0"/>
          <w:numId w:val="23"/>
        </w:numPr>
        <w:rPr>
          <w:rFonts w:cs="Segoe UI"/>
          <w:szCs w:val="22"/>
        </w:rPr>
      </w:pPr>
      <w:r w:rsidRPr="003732A9">
        <w:rPr>
          <w:rFonts w:cs="Segoe UI"/>
          <w:szCs w:val="22"/>
        </w:rPr>
        <w:t>73% said they’re reviewing their high-risk or critical vendors at least annually, which is the recommended minimum.</w:t>
      </w:r>
    </w:p>
    <w:p w14:paraId="06A4D428" w14:textId="77759B59" w:rsidR="003732A9" w:rsidRDefault="003732A9" w:rsidP="057B0602">
      <w:pPr>
        <w:pStyle w:val="ListParagraph"/>
        <w:numPr>
          <w:ilvl w:val="0"/>
          <w:numId w:val="23"/>
        </w:numPr>
        <w:rPr>
          <w:rFonts w:cs="Segoe UI"/>
        </w:rPr>
      </w:pPr>
      <w:r w:rsidRPr="057B0602">
        <w:rPr>
          <w:rFonts w:cs="Segoe UI"/>
        </w:rPr>
        <w:t>72</w:t>
      </w:r>
      <w:r w:rsidR="002C192C" w:rsidRPr="057B0602">
        <w:rPr>
          <w:rFonts w:cs="Segoe UI"/>
        </w:rPr>
        <w:t>%</w:t>
      </w:r>
      <w:r w:rsidRPr="057B0602">
        <w:rPr>
          <w:rFonts w:cs="Segoe UI"/>
        </w:rPr>
        <w:t xml:space="preserve"> updated their vendor management policy document within the last year</w:t>
      </w:r>
      <w:r w:rsidR="002C3D2E">
        <w:rPr>
          <w:rFonts w:cs="Segoe UI"/>
        </w:rPr>
        <w:t>.</w:t>
      </w:r>
      <w:r w:rsidRPr="057B0602">
        <w:rPr>
          <w:rFonts w:cs="Segoe UI"/>
        </w:rPr>
        <w:t xml:space="preserve"> </w:t>
      </w:r>
    </w:p>
    <w:p w14:paraId="1342F0F7" w14:textId="53A6253D" w:rsidR="003732A9" w:rsidRDefault="003732A9" w:rsidP="00BD4370">
      <w:pPr>
        <w:pStyle w:val="ListParagraph"/>
        <w:numPr>
          <w:ilvl w:val="0"/>
          <w:numId w:val="23"/>
        </w:numPr>
        <w:rPr>
          <w:rFonts w:cs="Segoe UI"/>
          <w:szCs w:val="22"/>
        </w:rPr>
      </w:pPr>
      <w:r w:rsidRPr="003732A9">
        <w:rPr>
          <w:rFonts w:cs="Segoe UI"/>
          <w:szCs w:val="22"/>
        </w:rPr>
        <w:t>58%</w:t>
      </w:r>
      <w:r w:rsidR="002C192C">
        <w:rPr>
          <w:rFonts w:cs="Segoe UI"/>
          <w:szCs w:val="22"/>
        </w:rPr>
        <w:t xml:space="preserve"> </w:t>
      </w:r>
      <w:r w:rsidRPr="003732A9">
        <w:rPr>
          <w:rFonts w:cs="Segoe UI"/>
          <w:szCs w:val="22"/>
        </w:rPr>
        <w:t xml:space="preserve">reported updates </w:t>
      </w:r>
      <w:r>
        <w:rPr>
          <w:rFonts w:cs="Segoe UI"/>
          <w:szCs w:val="22"/>
        </w:rPr>
        <w:t xml:space="preserve">to their due diligence vendor risk questionnaire and evidence document requirements </w:t>
      </w:r>
      <w:r w:rsidRPr="003732A9">
        <w:rPr>
          <w:rFonts w:cs="Segoe UI"/>
          <w:szCs w:val="22"/>
        </w:rPr>
        <w:t>within the last year and 25% within 1-2 years.</w:t>
      </w:r>
    </w:p>
    <w:p w14:paraId="62588741" w14:textId="01FDCD7C" w:rsidR="003732A9" w:rsidRDefault="00A95F2A" w:rsidP="00BD4370">
      <w:pPr>
        <w:pStyle w:val="ListParagraph"/>
        <w:numPr>
          <w:ilvl w:val="0"/>
          <w:numId w:val="23"/>
        </w:numPr>
        <w:rPr>
          <w:rFonts w:cs="Segoe UI"/>
          <w:szCs w:val="22"/>
        </w:rPr>
      </w:pPr>
      <w:r>
        <w:rPr>
          <w:rFonts w:cs="Segoe UI"/>
          <w:szCs w:val="22"/>
        </w:rPr>
        <w:t>47%</w:t>
      </w:r>
      <w:r w:rsidR="003732A9">
        <w:rPr>
          <w:rFonts w:cs="Segoe UI"/>
          <w:szCs w:val="22"/>
        </w:rPr>
        <w:t xml:space="preserve"> report that they are using a centralized model and 42% reported using a hybrid model (up from 34% in the previous year).</w:t>
      </w:r>
    </w:p>
    <w:p w14:paraId="15719964" w14:textId="52147F6A" w:rsidR="4BEFD3B6" w:rsidRDefault="4BEFD3B6" w:rsidP="4BEFD3B6">
      <w:pPr>
        <w:rPr>
          <w:rFonts w:cs="Segoe UI"/>
          <w:color w:val="7030A0"/>
        </w:rPr>
      </w:pPr>
    </w:p>
    <w:p w14:paraId="31B1C18B" w14:textId="76FDDB82" w:rsidR="002B664C" w:rsidRPr="005B1EA7" w:rsidRDefault="002B664C" w:rsidP="002B664C">
      <w:pPr>
        <w:rPr>
          <w:rStyle w:val="Strong"/>
          <w:rFonts w:cs="Segoe UI"/>
          <w:b w:val="0"/>
          <w:bCs w:val="0"/>
          <w:szCs w:val="22"/>
        </w:rPr>
      </w:pPr>
      <w:r w:rsidRPr="00F22B0A">
        <w:rPr>
          <w:rFonts w:cs="Segoe UI"/>
          <w:szCs w:val="22"/>
        </w:rPr>
        <w:t xml:space="preserve">The full survey findings are </w:t>
      </w:r>
      <w:r w:rsidR="00E92FF8">
        <w:rPr>
          <w:rFonts w:cs="Segoe UI"/>
          <w:szCs w:val="22"/>
        </w:rPr>
        <w:t>free</w:t>
      </w:r>
      <w:r w:rsidRPr="00F22B0A">
        <w:rPr>
          <w:rFonts w:cs="Segoe UI"/>
          <w:szCs w:val="22"/>
        </w:rPr>
        <w:t xml:space="preserve"> to download on </w:t>
      </w:r>
      <w:hyperlink r:id="rId10" w:history="1">
        <w:proofErr w:type="spellStart"/>
        <w:r w:rsidRPr="002B092C">
          <w:rPr>
            <w:rStyle w:val="Hyperlink"/>
            <w:rFonts w:cs="Segoe UI"/>
            <w:color w:val="00B793" w:themeColor="accent1"/>
            <w:szCs w:val="22"/>
          </w:rPr>
          <w:t>Venminder’s</w:t>
        </w:r>
        <w:proofErr w:type="spellEnd"/>
        <w:r w:rsidRPr="002B092C">
          <w:rPr>
            <w:rStyle w:val="Hyperlink"/>
            <w:rFonts w:cs="Segoe UI"/>
            <w:color w:val="00B793" w:themeColor="accent1"/>
            <w:szCs w:val="22"/>
          </w:rPr>
          <w:t xml:space="preserve"> website by clicking here</w:t>
        </w:r>
      </w:hyperlink>
      <w:r w:rsidRPr="006639B0">
        <w:rPr>
          <w:rFonts w:cs="Segoe UI"/>
          <w:color w:val="00B793" w:themeColor="accent1"/>
          <w:szCs w:val="22"/>
        </w:rPr>
        <w:t>.</w:t>
      </w:r>
    </w:p>
    <w:p w14:paraId="3ED0B341" w14:textId="33462A4A" w:rsidR="002B664C" w:rsidRDefault="002B664C" w:rsidP="002B664C">
      <w:pPr>
        <w:rPr>
          <w:rFonts w:cs="Segoe UI"/>
          <w:szCs w:val="22"/>
        </w:rPr>
      </w:pPr>
    </w:p>
    <w:p w14:paraId="25D12251" w14:textId="77777777" w:rsidR="002B664C" w:rsidRPr="002B664C" w:rsidRDefault="002B664C" w:rsidP="002B664C">
      <w:pPr>
        <w:rPr>
          <w:rFonts w:cs="Segoe UI"/>
          <w:szCs w:val="22"/>
        </w:rPr>
      </w:pPr>
    </w:p>
    <w:p w14:paraId="1564E500" w14:textId="60DC9A63" w:rsidR="00BD4370" w:rsidRDefault="00BD4370" w:rsidP="00BD4370">
      <w:pPr>
        <w:rPr>
          <w:rFonts w:cs="Segoe UI"/>
          <w:szCs w:val="22"/>
        </w:rPr>
      </w:pPr>
    </w:p>
    <w:p w14:paraId="6AC68DEE" w14:textId="77777777" w:rsidR="00682A9C" w:rsidRPr="00682A9C" w:rsidRDefault="00682A9C" w:rsidP="00682A9C">
      <w:pPr>
        <w:pStyle w:val="NormalWeb"/>
        <w:shd w:val="clear" w:color="auto" w:fill="FFFFFF"/>
        <w:spacing w:before="0" w:beforeAutospacing="0" w:after="0" w:afterAutospacing="0" w:line="345" w:lineRule="atLeast"/>
        <w:rPr>
          <w:rStyle w:val="Strong"/>
          <w:rFonts w:ascii="Segoe UI" w:hAnsi="Segoe UI" w:cs="Segoe UI"/>
          <w:b w:val="0"/>
          <w:sz w:val="22"/>
          <w:szCs w:val="22"/>
        </w:rPr>
      </w:pPr>
    </w:p>
    <w:p w14:paraId="0CA90AF0" w14:textId="247F5AE0" w:rsidR="00AA29F4" w:rsidRDefault="00AA29F4" w:rsidP="00AA29F4">
      <w:pPr>
        <w:pStyle w:val="NormalWeb"/>
        <w:shd w:val="clear" w:color="auto" w:fill="FFFFFF"/>
        <w:spacing w:before="0" w:beforeAutospacing="0" w:after="0" w:afterAutospacing="0"/>
        <w:rPr>
          <w:rStyle w:val="Strong"/>
          <w:rFonts w:ascii="Segoe UI" w:hAnsi="Segoe UI" w:cs="Segoe UI"/>
          <w:sz w:val="22"/>
          <w:szCs w:val="22"/>
        </w:rPr>
      </w:pPr>
      <w:r w:rsidRPr="00682A9C">
        <w:rPr>
          <w:rStyle w:val="Strong"/>
          <w:rFonts w:ascii="Segoe UI" w:hAnsi="Segoe UI" w:cs="Segoe UI"/>
          <w:sz w:val="22"/>
          <w:szCs w:val="22"/>
        </w:rPr>
        <w:t xml:space="preserve">About Venminder </w:t>
      </w:r>
    </w:p>
    <w:p w14:paraId="00C61999" w14:textId="710AEBFC" w:rsidR="00397A44" w:rsidRPr="00AE211C" w:rsidRDefault="00397A44" w:rsidP="00397A44">
      <w:pPr>
        <w:pStyle w:val="NormalWeb"/>
        <w:shd w:val="clear" w:color="auto" w:fill="FFFFFF"/>
        <w:spacing w:before="0" w:beforeAutospacing="0" w:after="0" w:afterAutospacing="0"/>
        <w:rPr>
          <w:rFonts w:ascii="Segoe UI" w:hAnsi="Segoe UI" w:cs="Segoe UI"/>
          <w:sz w:val="22"/>
          <w:szCs w:val="22"/>
        </w:rPr>
      </w:pPr>
      <w:r w:rsidRPr="00E76D19">
        <w:rPr>
          <w:rFonts w:ascii="Segoe UI" w:eastAsiaTheme="minorHAnsi" w:hAnsi="Segoe UI" w:cs="Segoe UI"/>
          <w:sz w:val="20"/>
          <w:szCs w:val="20"/>
        </w:rPr>
        <w:t>Venminder offers a world-class SaaS platform that guides and streamlines third</w:t>
      </w:r>
      <w:r>
        <w:rPr>
          <w:rFonts w:ascii="Segoe UI" w:eastAsiaTheme="minorHAnsi" w:hAnsi="Segoe UI" w:cs="Segoe UI"/>
          <w:sz w:val="20"/>
          <w:szCs w:val="20"/>
        </w:rPr>
        <w:t>-</w:t>
      </w:r>
      <w:r w:rsidRPr="00E76D19">
        <w:rPr>
          <w:rFonts w:ascii="Segoe UI" w:eastAsiaTheme="minorHAnsi" w:hAnsi="Segoe UI" w:cs="Segoe UI"/>
          <w:sz w:val="20"/>
          <w:szCs w:val="20"/>
        </w:rPr>
        <w:t xml:space="preserve">party risk management. </w:t>
      </w:r>
      <w:proofErr w:type="spellStart"/>
      <w:r w:rsidRPr="00E76D19">
        <w:rPr>
          <w:rFonts w:ascii="Segoe UI" w:eastAsiaTheme="minorHAnsi" w:hAnsi="Segoe UI" w:cs="Segoe UI"/>
          <w:sz w:val="20"/>
          <w:szCs w:val="20"/>
        </w:rPr>
        <w:t>Venminder’s</w:t>
      </w:r>
      <w:proofErr w:type="spellEnd"/>
      <w:r w:rsidRPr="00E76D19">
        <w:rPr>
          <w:rFonts w:ascii="Segoe UI" w:eastAsiaTheme="minorHAnsi" w:hAnsi="Segoe UI" w:cs="Segoe UI"/>
          <w:sz w:val="20"/>
          <w:szCs w:val="20"/>
        </w:rPr>
        <w:t xml:space="preserve"> platform helps users collaborate on all things vendor-related and guides through critical processes such as oversight management, contract management, risk assessments, due diligence requirements, questionnaires, SLA management, vendor onboarding and more. Robust and configurable reporting can be generated from the tool to give clear visibility into the management and ongoing monitoring of third parties. Completed vendor risk assessments</w:t>
      </w:r>
      <w:r>
        <w:rPr>
          <w:rFonts w:ascii="Segoe UI" w:eastAsiaTheme="minorHAnsi" w:hAnsi="Segoe UI" w:cs="Segoe UI"/>
          <w:sz w:val="20"/>
          <w:szCs w:val="20"/>
        </w:rPr>
        <w:t xml:space="preserve"> can be found in the Venminder Exchange and</w:t>
      </w:r>
      <w:r w:rsidRPr="00E76D19">
        <w:rPr>
          <w:rFonts w:ascii="Segoe UI" w:eastAsiaTheme="minorHAnsi" w:hAnsi="Segoe UI" w:cs="Segoe UI"/>
          <w:sz w:val="20"/>
          <w:szCs w:val="20"/>
        </w:rPr>
        <w:t xml:space="preserve"> include thorough assessments of a vendor’s information security, SOC reports, contracts, financials, business continuity/disaster recovery and more. Venminder also powers Third Party ThinkTank, an online free community dedicated to third</w:t>
      </w:r>
      <w:r>
        <w:rPr>
          <w:rFonts w:ascii="Segoe UI" w:eastAsiaTheme="minorHAnsi" w:hAnsi="Segoe UI" w:cs="Segoe UI"/>
          <w:sz w:val="20"/>
          <w:szCs w:val="20"/>
        </w:rPr>
        <w:t>-</w:t>
      </w:r>
      <w:r w:rsidRPr="00E76D19">
        <w:rPr>
          <w:rFonts w:ascii="Segoe UI" w:eastAsiaTheme="minorHAnsi" w:hAnsi="Segoe UI" w:cs="Segoe UI"/>
          <w:sz w:val="20"/>
          <w:szCs w:val="20"/>
        </w:rPr>
        <w:t xml:space="preserve">party risk professionals. For more information, visit </w:t>
      </w:r>
      <w:hyperlink r:id="rId11" w:history="1">
        <w:r w:rsidRPr="00DA1001">
          <w:rPr>
            <w:rStyle w:val="Hyperlink"/>
            <w:rFonts w:ascii="Segoe UI" w:eastAsiaTheme="minorHAnsi" w:hAnsi="Segoe UI" w:cs="Segoe UI"/>
            <w:color w:val="00B793" w:themeColor="accent1"/>
            <w:sz w:val="20"/>
            <w:szCs w:val="20"/>
          </w:rPr>
          <w:t>www.venminder.com</w:t>
        </w:r>
      </w:hyperlink>
      <w:r w:rsidRPr="00E76D19">
        <w:rPr>
          <w:rFonts w:ascii="Segoe UI" w:eastAsiaTheme="minorHAnsi" w:hAnsi="Segoe UI" w:cs="Segoe UI"/>
          <w:sz w:val="20"/>
          <w:szCs w:val="20"/>
        </w:rPr>
        <w:t>.</w:t>
      </w:r>
    </w:p>
    <w:p w14:paraId="189571FF" w14:textId="77777777" w:rsidR="00397A44" w:rsidRDefault="00397A44" w:rsidP="00BA4AF9">
      <w:pPr>
        <w:pStyle w:val="NormalWeb"/>
        <w:shd w:val="clear" w:color="auto" w:fill="FFFFFF"/>
        <w:spacing w:before="0" w:beforeAutospacing="0" w:after="0" w:afterAutospacing="0" w:line="345" w:lineRule="atLeast"/>
        <w:rPr>
          <w:rFonts w:ascii="Segoe UI" w:eastAsiaTheme="minorHAnsi" w:hAnsi="Segoe UI" w:cs="Segoe UI"/>
          <w:sz w:val="20"/>
          <w:szCs w:val="20"/>
        </w:rPr>
      </w:pPr>
    </w:p>
    <w:p w14:paraId="5CE9C23B" w14:textId="6D4BAD3B" w:rsidR="00BA4AF9" w:rsidRPr="00682A9C" w:rsidRDefault="00BA4AF9" w:rsidP="00BA4AF9">
      <w:pPr>
        <w:pStyle w:val="NormalWeb"/>
        <w:shd w:val="clear" w:color="auto" w:fill="FFFFFF"/>
        <w:spacing w:before="0" w:beforeAutospacing="0" w:after="0" w:afterAutospacing="0" w:line="345" w:lineRule="atLeast"/>
        <w:rPr>
          <w:rFonts w:ascii="Segoe UI" w:hAnsi="Segoe UI" w:cs="Segoe UI"/>
          <w:sz w:val="22"/>
          <w:szCs w:val="22"/>
        </w:rPr>
      </w:pPr>
      <w:r w:rsidRPr="00682A9C">
        <w:rPr>
          <w:rStyle w:val="Strong"/>
          <w:rFonts w:ascii="Segoe UI" w:hAnsi="Segoe UI" w:cs="Segoe UI"/>
          <w:sz w:val="22"/>
          <w:szCs w:val="22"/>
          <w:u w:val="single"/>
        </w:rPr>
        <w:t>Media Contact:</w:t>
      </w:r>
      <w:r w:rsidRPr="00682A9C">
        <w:rPr>
          <w:rFonts w:ascii="Segoe UI" w:hAnsi="Segoe UI" w:cs="Segoe UI"/>
          <w:b/>
          <w:bCs/>
          <w:sz w:val="22"/>
          <w:szCs w:val="22"/>
          <w:u w:val="single"/>
        </w:rPr>
        <w:br/>
      </w:r>
      <w:r w:rsidRPr="00F73D01">
        <w:rPr>
          <w:rFonts w:ascii="Segoe UI" w:hAnsi="Segoe UI" w:cs="Segoe UI"/>
          <w:sz w:val="22"/>
          <w:szCs w:val="22"/>
        </w:rPr>
        <w:t>Jessica Carbino, Director of Marketing</w:t>
      </w:r>
      <w:r w:rsidRPr="00F73D01">
        <w:rPr>
          <w:rFonts w:ascii="Segoe UI" w:hAnsi="Segoe UI" w:cs="Segoe UI"/>
          <w:sz w:val="22"/>
          <w:szCs w:val="22"/>
        </w:rPr>
        <w:br/>
        <w:t xml:space="preserve">Venminder | </w:t>
      </w:r>
      <w:bookmarkEnd w:id="0"/>
      <w:bookmarkEnd w:id="1"/>
      <w:r w:rsidR="00F73D01" w:rsidRPr="00F73D01">
        <w:rPr>
          <w:rStyle w:val="Hyperlink"/>
          <w:rFonts w:eastAsiaTheme="minorHAnsi"/>
          <w:color w:val="00B793" w:themeColor="accent1"/>
          <w:sz w:val="22"/>
          <w:szCs w:val="22"/>
        </w:rPr>
        <w:fldChar w:fldCharType="begin"/>
      </w:r>
      <w:r w:rsidR="00F73D01" w:rsidRPr="00F73D01">
        <w:rPr>
          <w:rStyle w:val="Hyperlink"/>
          <w:rFonts w:eastAsiaTheme="minorHAnsi"/>
          <w:color w:val="00B793" w:themeColor="accent1"/>
          <w:sz w:val="22"/>
          <w:szCs w:val="22"/>
        </w:rPr>
        <w:instrText xml:space="preserve"> HYPERLINK "mailto:media@venminder.com" </w:instrText>
      </w:r>
      <w:r w:rsidR="00F73D01" w:rsidRPr="00F73D01">
        <w:rPr>
          <w:rStyle w:val="Hyperlink"/>
          <w:rFonts w:eastAsiaTheme="minorHAnsi"/>
          <w:color w:val="00B793" w:themeColor="accent1"/>
          <w:sz w:val="22"/>
          <w:szCs w:val="22"/>
        </w:rPr>
        <w:fldChar w:fldCharType="separate"/>
      </w:r>
      <w:r w:rsidR="00F73D01" w:rsidRPr="00F73D01">
        <w:rPr>
          <w:rStyle w:val="Hyperlink"/>
          <w:rFonts w:ascii="Segoe UI" w:eastAsiaTheme="minorHAnsi" w:hAnsi="Segoe UI" w:cs="Segoe UI"/>
          <w:color w:val="00B793" w:themeColor="accent1"/>
          <w:sz w:val="22"/>
          <w:szCs w:val="22"/>
        </w:rPr>
        <w:t>media@venminder.com</w:t>
      </w:r>
      <w:r w:rsidR="00F73D01" w:rsidRPr="00F73D01">
        <w:rPr>
          <w:rStyle w:val="Hyperlink"/>
          <w:rFonts w:eastAsiaTheme="minorHAnsi"/>
          <w:color w:val="00B793" w:themeColor="accent1"/>
          <w:sz w:val="22"/>
          <w:szCs w:val="22"/>
        </w:rPr>
        <w:fldChar w:fldCharType="end"/>
      </w:r>
      <w:r w:rsidR="00F73D01">
        <w:rPr>
          <w:rFonts w:ascii="Segoe UI" w:hAnsi="Segoe UI" w:cs="Segoe UI"/>
          <w:sz w:val="22"/>
          <w:szCs w:val="22"/>
        </w:rPr>
        <w:t xml:space="preserve"> </w:t>
      </w:r>
    </w:p>
    <w:sectPr w:rsidR="00BA4AF9" w:rsidRPr="00682A9C" w:rsidSect="00E14230">
      <w:headerReference w:type="default" r:id="rId12"/>
      <w:footerReference w:type="even" r:id="rId13"/>
      <w:footerReference w:type="default" r:id="rId14"/>
      <w:pgSz w:w="12240" w:h="15840"/>
      <w:pgMar w:top="1440" w:right="720" w:bottom="1440" w:left="720" w:header="720" w:footer="5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2F37" w14:textId="77777777" w:rsidR="00CF7373" w:rsidRDefault="00CF7373" w:rsidP="00226D3D">
      <w:r>
        <w:separator/>
      </w:r>
    </w:p>
  </w:endnote>
  <w:endnote w:type="continuationSeparator" w:id="0">
    <w:p w14:paraId="589E2B84" w14:textId="77777777" w:rsidR="00CF7373" w:rsidRDefault="00CF7373" w:rsidP="0022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Arial"/>
    <w:charset w:val="00"/>
    <w:family w:val="roman"/>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435994"/>
      <w:docPartObj>
        <w:docPartGallery w:val="Page Numbers (Bottom of Page)"/>
        <w:docPartUnique/>
      </w:docPartObj>
    </w:sdtPr>
    <w:sdtEndPr>
      <w:rPr>
        <w:rStyle w:val="PageNumber"/>
      </w:rPr>
    </w:sdtEndPr>
    <w:sdtContent>
      <w:p w14:paraId="63A05575" w14:textId="77777777" w:rsidR="009546C1" w:rsidRDefault="009546C1" w:rsidP="00913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FB6583" w14:textId="77777777" w:rsidR="009546C1" w:rsidRDefault="009546C1" w:rsidP="00954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666116"/>
      <w:docPartObj>
        <w:docPartGallery w:val="Page Numbers (Bottom of Page)"/>
        <w:docPartUnique/>
      </w:docPartObj>
    </w:sdtPr>
    <w:sdtEndPr>
      <w:rPr>
        <w:rStyle w:val="DefaultParagraphFont"/>
        <w:rFonts w:cs="Segoe UI"/>
        <w:color w:val="00B593"/>
        <w:sz w:val="16"/>
        <w:szCs w:val="16"/>
      </w:rPr>
    </w:sdtEndPr>
    <w:sdtContent>
      <w:p w14:paraId="57E9031C" w14:textId="77777777" w:rsidR="009546C1" w:rsidRPr="009546C1" w:rsidRDefault="009546C1" w:rsidP="009546C1">
        <w:pPr>
          <w:pStyle w:val="Footer"/>
          <w:framePr w:wrap="none" w:vAnchor="text" w:hAnchor="page" w:x="11472" w:y="-28"/>
          <w:rPr>
            <w:rFonts w:cs="Segoe UI"/>
            <w:color w:val="22374E"/>
            <w:sz w:val="16"/>
            <w:szCs w:val="16"/>
          </w:rPr>
        </w:pPr>
        <w:r w:rsidRPr="009546C1">
          <w:rPr>
            <w:rStyle w:val="PageNumber"/>
            <w:rFonts w:cs="Segoe UI"/>
            <w:color w:val="00B593"/>
            <w:sz w:val="16"/>
            <w:szCs w:val="16"/>
          </w:rPr>
          <w:fldChar w:fldCharType="begin"/>
        </w:r>
        <w:r w:rsidRPr="009546C1">
          <w:rPr>
            <w:rStyle w:val="PageNumber"/>
            <w:rFonts w:cs="Segoe UI"/>
            <w:color w:val="00B593"/>
            <w:sz w:val="16"/>
            <w:szCs w:val="16"/>
          </w:rPr>
          <w:instrText xml:space="preserve"> PAGE </w:instrText>
        </w:r>
        <w:r w:rsidRPr="009546C1">
          <w:rPr>
            <w:rStyle w:val="PageNumber"/>
            <w:rFonts w:cs="Segoe UI"/>
            <w:color w:val="00B593"/>
            <w:sz w:val="16"/>
            <w:szCs w:val="16"/>
          </w:rPr>
          <w:fldChar w:fldCharType="separate"/>
        </w:r>
        <w:r w:rsidRPr="009546C1">
          <w:rPr>
            <w:rStyle w:val="PageNumber"/>
            <w:rFonts w:cs="Segoe UI"/>
            <w:noProof/>
            <w:color w:val="00B593"/>
            <w:sz w:val="16"/>
            <w:szCs w:val="16"/>
          </w:rPr>
          <w:t>1</w:t>
        </w:r>
        <w:r w:rsidRPr="009546C1">
          <w:rPr>
            <w:rStyle w:val="PageNumber"/>
            <w:rFonts w:cs="Segoe UI"/>
            <w:color w:val="00B593"/>
            <w:sz w:val="16"/>
            <w:szCs w:val="16"/>
          </w:rPr>
          <w:fldChar w:fldCharType="end"/>
        </w:r>
      </w:p>
    </w:sdtContent>
  </w:sdt>
  <w:p w14:paraId="212928DC" w14:textId="144D37D7" w:rsidR="00BB077F" w:rsidRPr="009546C1" w:rsidRDefault="00BB077F" w:rsidP="009546C1">
    <w:pPr>
      <w:pStyle w:val="Footer"/>
      <w:ind w:right="360"/>
      <w:rPr>
        <w:rFonts w:cs="Segoe UI"/>
        <w:color w:val="22374E"/>
        <w:sz w:val="16"/>
        <w:szCs w:val="16"/>
      </w:rPr>
    </w:pPr>
    <w:r w:rsidRPr="009546C1">
      <w:rPr>
        <w:rFonts w:cs="Segoe UI"/>
        <w:b/>
        <w:color w:val="22374E"/>
        <w:sz w:val="16"/>
        <w:szCs w:val="16"/>
      </w:rPr>
      <w:t xml:space="preserve">venminder.com </w:t>
    </w:r>
    <w:r w:rsidRPr="009546C1">
      <w:rPr>
        <w:rFonts w:cs="Segoe UI"/>
        <w:b/>
        <w:color w:val="00B593"/>
        <w:sz w:val="16"/>
        <w:szCs w:val="16"/>
      </w:rPr>
      <w:t>|</w:t>
    </w:r>
    <w:r w:rsidRPr="009546C1">
      <w:rPr>
        <w:rFonts w:cs="Segoe UI"/>
        <w:color w:val="22374E"/>
        <w:sz w:val="16"/>
        <w:szCs w:val="16"/>
      </w:rPr>
      <w:t xml:space="preserve"> </w:t>
    </w:r>
    <w:r w:rsidR="0032213B">
      <w:rPr>
        <w:rFonts w:cs="Segoe UI"/>
        <w:color w:val="22374E"/>
        <w:sz w:val="16"/>
        <w:szCs w:val="16"/>
      </w:rPr>
      <w:t>media</w:t>
    </w:r>
    <w:r w:rsidRPr="009546C1">
      <w:rPr>
        <w:rFonts w:cs="Segoe UI"/>
        <w:color w:val="22374E"/>
        <w:sz w:val="16"/>
        <w:szCs w:val="16"/>
      </w:rPr>
      <w:t xml:space="preserve">@venminder.com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DB69" w14:textId="77777777" w:rsidR="00CF7373" w:rsidRDefault="00CF7373" w:rsidP="00226D3D">
      <w:r>
        <w:separator/>
      </w:r>
    </w:p>
  </w:footnote>
  <w:footnote w:type="continuationSeparator" w:id="0">
    <w:p w14:paraId="3085C104" w14:textId="77777777" w:rsidR="00CF7373" w:rsidRDefault="00CF7373" w:rsidP="0022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B0B3" w14:textId="77777777" w:rsidR="00226D3D" w:rsidRDefault="00F244A1">
    <w:pPr>
      <w:pStyle w:val="Header"/>
    </w:pPr>
    <w:r w:rsidRPr="00226D3D">
      <w:rPr>
        <w:noProof/>
        <w:color w:val="2B579A"/>
        <w:shd w:val="clear" w:color="auto" w:fill="E6E6E6"/>
      </w:rPr>
      <w:drawing>
        <wp:anchor distT="0" distB="0" distL="114300" distR="114300" simplePos="0" relativeHeight="251659264" behindDoc="0" locked="0" layoutInCell="1" allowOverlap="1" wp14:anchorId="200EB27A" wp14:editId="6EE1B7ED">
          <wp:simplePos x="0" y="0"/>
          <wp:positionH relativeFrom="column">
            <wp:posOffset>-7289</wp:posOffset>
          </wp:positionH>
          <wp:positionV relativeFrom="paragraph">
            <wp:posOffset>-182880</wp:posOffset>
          </wp:positionV>
          <wp:extent cx="1447800" cy="357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minder Logo Full Color.png"/>
                  <pic:cNvPicPr/>
                </pic:nvPicPr>
                <pic:blipFill>
                  <a:blip r:embed="rId1"/>
                  <a:stretch>
                    <a:fillRect/>
                  </a:stretch>
                </pic:blipFill>
                <pic:spPr>
                  <a:xfrm>
                    <a:off x="0" y="0"/>
                    <a:ext cx="1447800" cy="357505"/>
                  </a:xfrm>
                  <a:prstGeom prst="rect">
                    <a:avLst/>
                  </a:prstGeom>
                </pic:spPr>
              </pic:pic>
            </a:graphicData>
          </a:graphic>
          <wp14:sizeRelH relativeFrom="page">
            <wp14:pctWidth>0</wp14:pctWidth>
          </wp14:sizeRelH>
          <wp14:sizeRelV relativeFrom="page">
            <wp14:pctHeight>0</wp14:pctHeight>
          </wp14:sizeRelV>
        </wp:anchor>
      </w:drawing>
    </w:r>
    <w:r w:rsidR="00BB077F" w:rsidRPr="00226D3D">
      <w:rPr>
        <w:noProof/>
        <w:color w:val="2B579A"/>
        <w:shd w:val="clear" w:color="auto" w:fill="E6E6E6"/>
      </w:rPr>
      <w:drawing>
        <wp:anchor distT="0" distB="0" distL="114300" distR="114300" simplePos="0" relativeHeight="251660288" behindDoc="0" locked="0" layoutInCell="1" allowOverlap="1" wp14:anchorId="6459F57C" wp14:editId="6A2B6F95">
          <wp:simplePos x="0" y="0"/>
          <wp:positionH relativeFrom="column">
            <wp:posOffset>5158989</wp:posOffset>
          </wp:positionH>
          <wp:positionV relativeFrom="paragraph">
            <wp:posOffset>-105079</wp:posOffset>
          </wp:positionV>
          <wp:extent cx="1784488" cy="3199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png"/>
                  <pic:cNvPicPr/>
                </pic:nvPicPr>
                <pic:blipFill>
                  <a:blip r:embed="rId2"/>
                  <a:stretch>
                    <a:fillRect/>
                  </a:stretch>
                </pic:blipFill>
                <pic:spPr>
                  <a:xfrm>
                    <a:off x="0" y="0"/>
                    <a:ext cx="1784488" cy="319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62A"/>
    <w:multiLevelType w:val="hybridMultilevel"/>
    <w:tmpl w:val="F0D6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FFB"/>
    <w:multiLevelType w:val="hybridMultilevel"/>
    <w:tmpl w:val="D420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01D12"/>
    <w:multiLevelType w:val="hybridMultilevel"/>
    <w:tmpl w:val="08E6B776"/>
    <w:lvl w:ilvl="0" w:tplc="A5149D62">
      <w:start w:val="1"/>
      <w:numFmt w:val="bullet"/>
      <w:pStyle w:val="ListParagraph"/>
      <w:lvlText w:val=""/>
      <w:lvlJc w:val="left"/>
      <w:pPr>
        <w:ind w:left="720" w:hanging="360"/>
      </w:pPr>
      <w:rPr>
        <w:rFonts w:ascii="Symbol" w:hAnsi="Symbol" w:hint="default"/>
        <w:color w:val="1BAA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311"/>
    <w:multiLevelType w:val="hybridMultilevel"/>
    <w:tmpl w:val="084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00193"/>
    <w:multiLevelType w:val="hybridMultilevel"/>
    <w:tmpl w:val="2CC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40DEB"/>
    <w:multiLevelType w:val="hybridMultilevel"/>
    <w:tmpl w:val="BB62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9278B"/>
    <w:multiLevelType w:val="hybridMultilevel"/>
    <w:tmpl w:val="853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801C7"/>
    <w:multiLevelType w:val="multilevel"/>
    <w:tmpl w:val="D1D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122E9"/>
    <w:multiLevelType w:val="multilevel"/>
    <w:tmpl w:val="0AD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B176C"/>
    <w:multiLevelType w:val="hybridMultilevel"/>
    <w:tmpl w:val="7740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55EC"/>
    <w:multiLevelType w:val="hybridMultilevel"/>
    <w:tmpl w:val="891A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15072"/>
    <w:multiLevelType w:val="multilevel"/>
    <w:tmpl w:val="FCE2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E3955"/>
    <w:multiLevelType w:val="hybridMultilevel"/>
    <w:tmpl w:val="2CD2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D6A61"/>
    <w:multiLevelType w:val="multilevel"/>
    <w:tmpl w:val="9EE2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8E740E"/>
    <w:multiLevelType w:val="multilevel"/>
    <w:tmpl w:val="3ED0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DC7CFD"/>
    <w:multiLevelType w:val="hybridMultilevel"/>
    <w:tmpl w:val="F8D23968"/>
    <w:lvl w:ilvl="0" w:tplc="58D2EACA">
      <w:start w:val="50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659F2"/>
    <w:multiLevelType w:val="hybridMultilevel"/>
    <w:tmpl w:val="DBE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A1E0A"/>
    <w:multiLevelType w:val="multilevel"/>
    <w:tmpl w:val="4342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F16A12"/>
    <w:multiLevelType w:val="hybridMultilevel"/>
    <w:tmpl w:val="04D6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E6BC1"/>
    <w:multiLevelType w:val="hybridMultilevel"/>
    <w:tmpl w:val="30907B3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F69EC"/>
    <w:multiLevelType w:val="hybridMultilevel"/>
    <w:tmpl w:val="ED242042"/>
    <w:lvl w:ilvl="0" w:tplc="29E6D730">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F657F"/>
    <w:multiLevelType w:val="hybridMultilevel"/>
    <w:tmpl w:val="FC807E4C"/>
    <w:lvl w:ilvl="0" w:tplc="3CE22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5"/>
  </w:num>
  <w:num w:numId="5">
    <w:abstractNumId w:val="1"/>
  </w:num>
  <w:num w:numId="6">
    <w:abstractNumId w:val="20"/>
  </w:num>
  <w:num w:numId="7">
    <w:abstractNumId w:val="19"/>
  </w:num>
  <w:num w:numId="8">
    <w:abstractNumId w:val="8"/>
  </w:num>
  <w:num w:numId="9">
    <w:abstractNumId w:val="13"/>
  </w:num>
  <w:num w:numId="10">
    <w:abstractNumId w:val="14"/>
  </w:num>
  <w:num w:numId="11">
    <w:abstractNumId w:val="7"/>
  </w:num>
  <w:num w:numId="12">
    <w:abstractNumId w:val="11"/>
  </w:num>
  <w:num w:numId="13">
    <w:abstractNumId w:val="0"/>
  </w:num>
  <w:num w:numId="14">
    <w:abstractNumId w:val="5"/>
  </w:num>
  <w:num w:numId="15">
    <w:abstractNumId w:val="10"/>
  </w:num>
  <w:num w:numId="16">
    <w:abstractNumId w:val="17"/>
  </w:num>
  <w:num w:numId="17">
    <w:abstractNumId w:val="9"/>
  </w:num>
  <w:num w:numId="18">
    <w:abstractNumId w:val="3"/>
  </w:num>
  <w:num w:numId="19">
    <w:abstractNumId w:val="18"/>
  </w:num>
  <w:num w:numId="20">
    <w:abstractNumId w:val="12"/>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5"/>
    <w:rsid w:val="00013FFA"/>
    <w:rsid w:val="0001484C"/>
    <w:rsid w:val="00031591"/>
    <w:rsid w:val="000318B5"/>
    <w:rsid w:val="00036040"/>
    <w:rsid w:val="0006073B"/>
    <w:rsid w:val="0006458D"/>
    <w:rsid w:val="0006780B"/>
    <w:rsid w:val="00074997"/>
    <w:rsid w:val="00082C97"/>
    <w:rsid w:val="000862A4"/>
    <w:rsid w:val="00096905"/>
    <w:rsid w:val="000A0732"/>
    <w:rsid w:val="000A46E2"/>
    <w:rsid w:val="000D21C5"/>
    <w:rsid w:val="000D580E"/>
    <w:rsid w:val="000D59EF"/>
    <w:rsid w:val="000E2AEB"/>
    <w:rsid w:val="000F0FF8"/>
    <w:rsid w:val="000F1CBD"/>
    <w:rsid w:val="000F325D"/>
    <w:rsid w:val="00116E5C"/>
    <w:rsid w:val="00125AAB"/>
    <w:rsid w:val="0014083F"/>
    <w:rsid w:val="0014125D"/>
    <w:rsid w:val="001419DE"/>
    <w:rsid w:val="00151E1D"/>
    <w:rsid w:val="00161151"/>
    <w:rsid w:val="00163B01"/>
    <w:rsid w:val="001672AE"/>
    <w:rsid w:val="0016771E"/>
    <w:rsid w:val="00167F9E"/>
    <w:rsid w:val="001763DC"/>
    <w:rsid w:val="00184E9E"/>
    <w:rsid w:val="00195A93"/>
    <w:rsid w:val="0019640F"/>
    <w:rsid w:val="00196CEC"/>
    <w:rsid w:val="001A2B49"/>
    <w:rsid w:val="001A39EC"/>
    <w:rsid w:val="001A5C88"/>
    <w:rsid w:val="001F2356"/>
    <w:rsid w:val="001F3791"/>
    <w:rsid w:val="001F401B"/>
    <w:rsid w:val="001F4D9D"/>
    <w:rsid w:val="002015FA"/>
    <w:rsid w:val="00210CEE"/>
    <w:rsid w:val="00220474"/>
    <w:rsid w:val="00225391"/>
    <w:rsid w:val="00226D3D"/>
    <w:rsid w:val="00232712"/>
    <w:rsid w:val="00241966"/>
    <w:rsid w:val="002457F9"/>
    <w:rsid w:val="002648A3"/>
    <w:rsid w:val="00274134"/>
    <w:rsid w:val="002804C1"/>
    <w:rsid w:val="00286437"/>
    <w:rsid w:val="002A1CD0"/>
    <w:rsid w:val="002B092C"/>
    <w:rsid w:val="002B12E3"/>
    <w:rsid w:val="002B5A6C"/>
    <w:rsid w:val="002B664C"/>
    <w:rsid w:val="002C192C"/>
    <w:rsid w:val="002C2CA8"/>
    <w:rsid w:val="002C3D2E"/>
    <w:rsid w:val="002C4BA0"/>
    <w:rsid w:val="002C5AB6"/>
    <w:rsid w:val="002C6A08"/>
    <w:rsid w:val="002E3B9F"/>
    <w:rsid w:val="002E4B54"/>
    <w:rsid w:val="002E6AAB"/>
    <w:rsid w:val="002F5B30"/>
    <w:rsid w:val="00303F0F"/>
    <w:rsid w:val="00316662"/>
    <w:rsid w:val="00321DC1"/>
    <w:rsid w:val="0032213B"/>
    <w:rsid w:val="003271C0"/>
    <w:rsid w:val="003306DE"/>
    <w:rsid w:val="0033749E"/>
    <w:rsid w:val="00337DCF"/>
    <w:rsid w:val="00360149"/>
    <w:rsid w:val="0036739D"/>
    <w:rsid w:val="003718EE"/>
    <w:rsid w:val="003732A9"/>
    <w:rsid w:val="00374A33"/>
    <w:rsid w:val="003859CE"/>
    <w:rsid w:val="00395180"/>
    <w:rsid w:val="0039720B"/>
    <w:rsid w:val="00397A44"/>
    <w:rsid w:val="003B23E0"/>
    <w:rsid w:val="003B2D92"/>
    <w:rsid w:val="003C2F6A"/>
    <w:rsid w:val="003C4306"/>
    <w:rsid w:val="003F1272"/>
    <w:rsid w:val="00420E59"/>
    <w:rsid w:val="00427ADD"/>
    <w:rsid w:val="00446D8A"/>
    <w:rsid w:val="00470D88"/>
    <w:rsid w:val="004878AC"/>
    <w:rsid w:val="00491A80"/>
    <w:rsid w:val="004A4610"/>
    <w:rsid w:val="004B4326"/>
    <w:rsid w:val="004C2395"/>
    <w:rsid w:val="004C6760"/>
    <w:rsid w:val="004F5B7E"/>
    <w:rsid w:val="00512BE8"/>
    <w:rsid w:val="0051302F"/>
    <w:rsid w:val="00533EE8"/>
    <w:rsid w:val="0054670A"/>
    <w:rsid w:val="00564D55"/>
    <w:rsid w:val="005837BF"/>
    <w:rsid w:val="0059012B"/>
    <w:rsid w:val="00590B71"/>
    <w:rsid w:val="0059207A"/>
    <w:rsid w:val="00592171"/>
    <w:rsid w:val="005A172E"/>
    <w:rsid w:val="005A4CEA"/>
    <w:rsid w:val="005B1387"/>
    <w:rsid w:val="005B1EA7"/>
    <w:rsid w:val="005B6456"/>
    <w:rsid w:val="005C1DF1"/>
    <w:rsid w:val="005E5009"/>
    <w:rsid w:val="005E6842"/>
    <w:rsid w:val="005F1353"/>
    <w:rsid w:val="005F1CDD"/>
    <w:rsid w:val="005F6159"/>
    <w:rsid w:val="00612905"/>
    <w:rsid w:val="00612BBB"/>
    <w:rsid w:val="006144FF"/>
    <w:rsid w:val="006150B5"/>
    <w:rsid w:val="00626B89"/>
    <w:rsid w:val="00630997"/>
    <w:rsid w:val="0063191C"/>
    <w:rsid w:val="00633E72"/>
    <w:rsid w:val="00635256"/>
    <w:rsid w:val="00643BA4"/>
    <w:rsid w:val="00645420"/>
    <w:rsid w:val="00653216"/>
    <w:rsid w:val="006639B0"/>
    <w:rsid w:val="006807D1"/>
    <w:rsid w:val="00682A9C"/>
    <w:rsid w:val="00692DA7"/>
    <w:rsid w:val="006A6F3C"/>
    <w:rsid w:val="006A7EFD"/>
    <w:rsid w:val="006B3BA9"/>
    <w:rsid w:val="006D0175"/>
    <w:rsid w:val="006D71F6"/>
    <w:rsid w:val="006D78CF"/>
    <w:rsid w:val="006E35E4"/>
    <w:rsid w:val="006E6A81"/>
    <w:rsid w:val="006E6BDB"/>
    <w:rsid w:val="006E76E7"/>
    <w:rsid w:val="006E7733"/>
    <w:rsid w:val="006F63A7"/>
    <w:rsid w:val="006F6FA9"/>
    <w:rsid w:val="00700CC5"/>
    <w:rsid w:val="0070682D"/>
    <w:rsid w:val="00712CEB"/>
    <w:rsid w:val="00713B40"/>
    <w:rsid w:val="00716B08"/>
    <w:rsid w:val="00731B8C"/>
    <w:rsid w:val="0073673C"/>
    <w:rsid w:val="0076302C"/>
    <w:rsid w:val="00771224"/>
    <w:rsid w:val="00772C40"/>
    <w:rsid w:val="007816D2"/>
    <w:rsid w:val="00784F78"/>
    <w:rsid w:val="00785750"/>
    <w:rsid w:val="007A64DB"/>
    <w:rsid w:val="007B2816"/>
    <w:rsid w:val="007B630F"/>
    <w:rsid w:val="007C18BC"/>
    <w:rsid w:val="007E6225"/>
    <w:rsid w:val="007F0DFF"/>
    <w:rsid w:val="008036E7"/>
    <w:rsid w:val="00803D31"/>
    <w:rsid w:val="00805F96"/>
    <w:rsid w:val="00814D54"/>
    <w:rsid w:val="008271A3"/>
    <w:rsid w:val="00843365"/>
    <w:rsid w:val="00862CAF"/>
    <w:rsid w:val="00871BC4"/>
    <w:rsid w:val="0087229A"/>
    <w:rsid w:val="00891E33"/>
    <w:rsid w:val="00894E6E"/>
    <w:rsid w:val="00897913"/>
    <w:rsid w:val="008B5A58"/>
    <w:rsid w:val="008C04E8"/>
    <w:rsid w:val="008C34A5"/>
    <w:rsid w:val="008D7E87"/>
    <w:rsid w:val="008F508C"/>
    <w:rsid w:val="00920246"/>
    <w:rsid w:val="009223DF"/>
    <w:rsid w:val="00925302"/>
    <w:rsid w:val="0092548A"/>
    <w:rsid w:val="00925A64"/>
    <w:rsid w:val="00927DBC"/>
    <w:rsid w:val="00935ACF"/>
    <w:rsid w:val="00937935"/>
    <w:rsid w:val="00941CB1"/>
    <w:rsid w:val="009546C1"/>
    <w:rsid w:val="009550DB"/>
    <w:rsid w:val="0096586E"/>
    <w:rsid w:val="0096788E"/>
    <w:rsid w:val="0097157D"/>
    <w:rsid w:val="00975E99"/>
    <w:rsid w:val="00977C1B"/>
    <w:rsid w:val="00983505"/>
    <w:rsid w:val="0098760B"/>
    <w:rsid w:val="00996C84"/>
    <w:rsid w:val="009A4ECA"/>
    <w:rsid w:val="009A70B6"/>
    <w:rsid w:val="009B231C"/>
    <w:rsid w:val="009B543E"/>
    <w:rsid w:val="009D2465"/>
    <w:rsid w:val="009D44AC"/>
    <w:rsid w:val="009E5EA5"/>
    <w:rsid w:val="009E7749"/>
    <w:rsid w:val="009F1511"/>
    <w:rsid w:val="009F4C8E"/>
    <w:rsid w:val="00A0350A"/>
    <w:rsid w:val="00A05004"/>
    <w:rsid w:val="00A14314"/>
    <w:rsid w:val="00A166EA"/>
    <w:rsid w:val="00A222B4"/>
    <w:rsid w:val="00A2238B"/>
    <w:rsid w:val="00A22678"/>
    <w:rsid w:val="00A27C15"/>
    <w:rsid w:val="00A32A65"/>
    <w:rsid w:val="00A34C2D"/>
    <w:rsid w:val="00A45CF0"/>
    <w:rsid w:val="00A50C11"/>
    <w:rsid w:val="00A54298"/>
    <w:rsid w:val="00A55954"/>
    <w:rsid w:val="00A60B00"/>
    <w:rsid w:val="00A77A50"/>
    <w:rsid w:val="00A80544"/>
    <w:rsid w:val="00A863C5"/>
    <w:rsid w:val="00A95F2A"/>
    <w:rsid w:val="00AA29F4"/>
    <w:rsid w:val="00AA2A36"/>
    <w:rsid w:val="00AA5938"/>
    <w:rsid w:val="00AC26F3"/>
    <w:rsid w:val="00AC35D9"/>
    <w:rsid w:val="00AC6CB5"/>
    <w:rsid w:val="00AE0478"/>
    <w:rsid w:val="00AF5A96"/>
    <w:rsid w:val="00B03D50"/>
    <w:rsid w:val="00B060B2"/>
    <w:rsid w:val="00B10927"/>
    <w:rsid w:val="00B21218"/>
    <w:rsid w:val="00B226F4"/>
    <w:rsid w:val="00B25F4B"/>
    <w:rsid w:val="00B335A8"/>
    <w:rsid w:val="00B35859"/>
    <w:rsid w:val="00B3736F"/>
    <w:rsid w:val="00B420AB"/>
    <w:rsid w:val="00B50F68"/>
    <w:rsid w:val="00B51539"/>
    <w:rsid w:val="00B52C34"/>
    <w:rsid w:val="00B56DE8"/>
    <w:rsid w:val="00B61355"/>
    <w:rsid w:val="00B61537"/>
    <w:rsid w:val="00B61789"/>
    <w:rsid w:val="00B700D2"/>
    <w:rsid w:val="00B74BE0"/>
    <w:rsid w:val="00B75200"/>
    <w:rsid w:val="00B94689"/>
    <w:rsid w:val="00BA4AF9"/>
    <w:rsid w:val="00BB077F"/>
    <w:rsid w:val="00BB3458"/>
    <w:rsid w:val="00BB3FD7"/>
    <w:rsid w:val="00BB7D4A"/>
    <w:rsid w:val="00BC2FCC"/>
    <w:rsid w:val="00BC6E2D"/>
    <w:rsid w:val="00BD4370"/>
    <w:rsid w:val="00BF3694"/>
    <w:rsid w:val="00BF5376"/>
    <w:rsid w:val="00C01818"/>
    <w:rsid w:val="00C05685"/>
    <w:rsid w:val="00C05797"/>
    <w:rsid w:val="00C120E7"/>
    <w:rsid w:val="00C12E81"/>
    <w:rsid w:val="00C26FCC"/>
    <w:rsid w:val="00C30DE2"/>
    <w:rsid w:val="00C3547F"/>
    <w:rsid w:val="00C3699D"/>
    <w:rsid w:val="00C42883"/>
    <w:rsid w:val="00C43721"/>
    <w:rsid w:val="00C47E21"/>
    <w:rsid w:val="00C547B4"/>
    <w:rsid w:val="00C54CA4"/>
    <w:rsid w:val="00C6306A"/>
    <w:rsid w:val="00C63BB6"/>
    <w:rsid w:val="00C66C68"/>
    <w:rsid w:val="00C70C10"/>
    <w:rsid w:val="00C70D7E"/>
    <w:rsid w:val="00C7154D"/>
    <w:rsid w:val="00C72865"/>
    <w:rsid w:val="00C73765"/>
    <w:rsid w:val="00C74184"/>
    <w:rsid w:val="00C77743"/>
    <w:rsid w:val="00C84DC9"/>
    <w:rsid w:val="00C84F17"/>
    <w:rsid w:val="00C95A72"/>
    <w:rsid w:val="00CB1051"/>
    <w:rsid w:val="00CB1BAC"/>
    <w:rsid w:val="00CB459F"/>
    <w:rsid w:val="00CD411D"/>
    <w:rsid w:val="00CD5920"/>
    <w:rsid w:val="00CE5C09"/>
    <w:rsid w:val="00CF332A"/>
    <w:rsid w:val="00CF3787"/>
    <w:rsid w:val="00CF3E14"/>
    <w:rsid w:val="00CF72B5"/>
    <w:rsid w:val="00CF7373"/>
    <w:rsid w:val="00D022DD"/>
    <w:rsid w:val="00D06359"/>
    <w:rsid w:val="00D272E1"/>
    <w:rsid w:val="00D32D11"/>
    <w:rsid w:val="00D45DB7"/>
    <w:rsid w:val="00D52063"/>
    <w:rsid w:val="00D5220F"/>
    <w:rsid w:val="00D605A1"/>
    <w:rsid w:val="00D624BF"/>
    <w:rsid w:val="00D656DD"/>
    <w:rsid w:val="00D66ED9"/>
    <w:rsid w:val="00D67770"/>
    <w:rsid w:val="00D8381C"/>
    <w:rsid w:val="00D8450B"/>
    <w:rsid w:val="00DA2526"/>
    <w:rsid w:val="00DC046D"/>
    <w:rsid w:val="00DD4786"/>
    <w:rsid w:val="00DD7B96"/>
    <w:rsid w:val="00DD7BB8"/>
    <w:rsid w:val="00E14230"/>
    <w:rsid w:val="00E17F75"/>
    <w:rsid w:val="00E20D4B"/>
    <w:rsid w:val="00E2447C"/>
    <w:rsid w:val="00E26777"/>
    <w:rsid w:val="00E32105"/>
    <w:rsid w:val="00E36283"/>
    <w:rsid w:val="00E53C83"/>
    <w:rsid w:val="00E57F95"/>
    <w:rsid w:val="00E62DC1"/>
    <w:rsid w:val="00E64A51"/>
    <w:rsid w:val="00E65420"/>
    <w:rsid w:val="00E86E3C"/>
    <w:rsid w:val="00E92FF8"/>
    <w:rsid w:val="00EA00DD"/>
    <w:rsid w:val="00EA1EC0"/>
    <w:rsid w:val="00EA2088"/>
    <w:rsid w:val="00EA2B35"/>
    <w:rsid w:val="00EA5E19"/>
    <w:rsid w:val="00EB78CD"/>
    <w:rsid w:val="00EB7B7D"/>
    <w:rsid w:val="00EC088F"/>
    <w:rsid w:val="00EC0FF6"/>
    <w:rsid w:val="00EE42C1"/>
    <w:rsid w:val="00EF13E8"/>
    <w:rsid w:val="00F01D29"/>
    <w:rsid w:val="00F14717"/>
    <w:rsid w:val="00F22B0A"/>
    <w:rsid w:val="00F244A1"/>
    <w:rsid w:val="00F45D72"/>
    <w:rsid w:val="00F47415"/>
    <w:rsid w:val="00F52235"/>
    <w:rsid w:val="00F524B4"/>
    <w:rsid w:val="00F55AF0"/>
    <w:rsid w:val="00F64C54"/>
    <w:rsid w:val="00F6786E"/>
    <w:rsid w:val="00F716DD"/>
    <w:rsid w:val="00F71CE4"/>
    <w:rsid w:val="00F725E2"/>
    <w:rsid w:val="00F73113"/>
    <w:rsid w:val="00F73D01"/>
    <w:rsid w:val="00F74EF6"/>
    <w:rsid w:val="00F77544"/>
    <w:rsid w:val="00F92016"/>
    <w:rsid w:val="00F94197"/>
    <w:rsid w:val="00FA2B13"/>
    <w:rsid w:val="00FA53A3"/>
    <w:rsid w:val="00FB658D"/>
    <w:rsid w:val="00FC0071"/>
    <w:rsid w:val="00FC49E7"/>
    <w:rsid w:val="00FE0230"/>
    <w:rsid w:val="00FE0D62"/>
    <w:rsid w:val="00FE3B86"/>
    <w:rsid w:val="00FE6FAB"/>
    <w:rsid w:val="00FF57C0"/>
    <w:rsid w:val="01FA153B"/>
    <w:rsid w:val="02EDD82E"/>
    <w:rsid w:val="036AE29B"/>
    <w:rsid w:val="057B0602"/>
    <w:rsid w:val="06862AEA"/>
    <w:rsid w:val="069F3F2E"/>
    <w:rsid w:val="06C296C9"/>
    <w:rsid w:val="0A8923A9"/>
    <w:rsid w:val="0B1F3AF6"/>
    <w:rsid w:val="10C04F9A"/>
    <w:rsid w:val="114E324C"/>
    <w:rsid w:val="140D2B1D"/>
    <w:rsid w:val="1486A3FC"/>
    <w:rsid w:val="15543BB7"/>
    <w:rsid w:val="162FE9E9"/>
    <w:rsid w:val="1C36CF74"/>
    <w:rsid w:val="1C91B5E1"/>
    <w:rsid w:val="1E2D8642"/>
    <w:rsid w:val="1FAF5D58"/>
    <w:rsid w:val="207F1606"/>
    <w:rsid w:val="21470888"/>
    <w:rsid w:val="223FC19A"/>
    <w:rsid w:val="24708907"/>
    <w:rsid w:val="2473372D"/>
    <w:rsid w:val="256D6257"/>
    <w:rsid w:val="2613EC76"/>
    <w:rsid w:val="272C5B1A"/>
    <w:rsid w:val="2A4AD37F"/>
    <w:rsid w:val="2A559B6F"/>
    <w:rsid w:val="2B519160"/>
    <w:rsid w:val="2B87880E"/>
    <w:rsid w:val="2D0BD10C"/>
    <w:rsid w:val="2D9B9C9E"/>
    <w:rsid w:val="2F1E44A2"/>
    <w:rsid w:val="30F64E79"/>
    <w:rsid w:val="3304134B"/>
    <w:rsid w:val="339B439D"/>
    <w:rsid w:val="3722C837"/>
    <w:rsid w:val="3A68E4CF"/>
    <w:rsid w:val="3CB13708"/>
    <w:rsid w:val="3D9A04DC"/>
    <w:rsid w:val="3DA08591"/>
    <w:rsid w:val="3EABE2F7"/>
    <w:rsid w:val="41149239"/>
    <w:rsid w:val="452EFDAE"/>
    <w:rsid w:val="464292DB"/>
    <w:rsid w:val="496910A9"/>
    <w:rsid w:val="4AF94B29"/>
    <w:rsid w:val="4BEFD3B6"/>
    <w:rsid w:val="4E9F4A72"/>
    <w:rsid w:val="4F2982A5"/>
    <w:rsid w:val="4F83E482"/>
    <w:rsid w:val="504A2913"/>
    <w:rsid w:val="52FABC05"/>
    <w:rsid w:val="57882B43"/>
    <w:rsid w:val="5A7965FE"/>
    <w:rsid w:val="5A7F827F"/>
    <w:rsid w:val="5A868B3B"/>
    <w:rsid w:val="5C2DDDC5"/>
    <w:rsid w:val="5DD92F15"/>
    <w:rsid w:val="60F9869C"/>
    <w:rsid w:val="6120D2F0"/>
    <w:rsid w:val="618CA302"/>
    <w:rsid w:val="638FBED1"/>
    <w:rsid w:val="65CE51FB"/>
    <w:rsid w:val="662D14B1"/>
    <w:rsid w:val="671F4274"/>
    <w:rsid w:val="67A63C93"/>
    <w:rsid w:val="67C8E512"/>
    <w:rsid w:val="697EB2C2"/>
    <w:rsid w:val="6A7EEB9E"/>
    <w:rsid w:val="6C1BEC6C"/>
    <w:rsid w:val="6C8FC0B0"/>
    <w:rsid w:val="6CEA5515"/>
    <w:rsid w:val="6E59CFCA"/>
    <w:rsid w:val="6ECF22DE"/>
    <w:rsid w:val="71E3F170"/>
    <w:rsid w:val="735F9DB5"/>
    <w:rsid w:val="783A0A97"/>
    <w:rsid w:val="7A555724"/>
    <w:rsid w:val="7C7E96A9"/>
    <w:rsid w:val="7DCB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9E8B"/>
  <w14:defaultImageDpi w14:val="32767"/>
  <w15:chartTrackingRefBased/>
  <w15:docId w15:val="{6E73ABE8-E6F3-47AC-A7E3-EC8500C0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4A1"/>
  </w:style>
  <w:style w:type="paragraph" w:styleId="Heading1">
    <w:name w:val="heading 1"/>
    <w:basedOn w:val="Normal"/>
    <w:next w:val="Normal"/>
    <w:link w:val="Heading1Char"/>
    <w:uiPriority w:val="9"/>
    <w:qFormat/>
    <w:rsid w:val="00167F9E"/>
    <w:pPr>
      <w:outlineLvl w:val="0"/>
    </w:pPr>
    <w:rPr>
      <w:rFonts w:eastAsia="Arial Unicode MS" w:cs="Segoe UI Semilight"/>
      <w:b/>
      <w:color w:val="00B593"/>
      <w:sz w:val="26"/>
      <w:szCs w:val="22"/>
      <w:bdr w:val="nil"/>
    </w:rPr>
  </w:style>
  <w:style w:type="paragraph" w:styleId="Heading2">
    <w:name w:val="heading 2"/>
    <w:basedOn w:val="Heading5"/>
    <w:next w:val="Normal"/>
    <w:link w:val="Heading2Char"/>
    <w:uiPriority w:val="9"/>
    <w:unhideWhenUsed/>
    <w:qFormat/>
    <w:rsid w:val="00195A93"/>
    <w:pPr>
      <w:outlineLvl w:val="1"/>
    </w:pPr>
    <w:rPr>
      <w:b/>
      <w:color w:val="7E4B94" w:themeColor="accent2"/>
    </w:rPr>
  </w:style>
  <w:style w:type="paragraph" w:styleId="Heading3">
    <w:name w:val="heading 3"/>
    <w:basedOn w:val="Heading7"/>
    <w:next w:val="Normal"/>
    <w:link w:val="Heading3Char"/>
    <w:uiPriority w:val="9"/>
    <w:unhideWhenUsed/>
    <w:qFormat/>
    <w:rsid w:val="00195A93"/>
    <w:pPr>
      <w:outlineLvl w:val="2"/>
    </w:pPr>
    <w:rPr>
      <w:b/>
    </w:rPr>
  </w:style>
  <w:style w:type="paragraph" w:styleId="Heading4">
    <w:name w:val="heading 4"/>
    <w:basedOn w:val="Heading3"/>
    <w:next w:val="Normal"/>
    <w:link w:val="Heading4Char"/>
    <w:uiPriority w:val="9"/>
    <w:unhideWhenUsed/>
    <w:qFormat/>
    <w:rsid w:val="00195A93"/>
    <w:pPr>
      <w:outlineLvl w:val="3"/>
    </w:pPr>
    <w:rPr>
      <w:color w:val="000000" w:themeColor="text1"/>
    </w:rPr>
  </w:style>
  <w:style w:type="paragraph" w:styleId="Heading5">
    <w:name w:val="heading 5"/>
    <w:basedOn w:val="Heading6"/>
    <w:next w:val="Normal"/>
    <w:link w:val="Heading5Char"/>
    <w:uiPriority w:val="9"/>
    <w:unhideWhenUsed/>
    <w:qFormat/>
    <w:rsid w:val="00195A93"/>
    <w:pPr>
      <w:outlineLvl w:val="4"/>
    </w:pPr>
    <w:rPr>
      <w:color w:val="00B793" w:themeColor="accent1"/>
    </w:rPr>
  </w:style>
  <w:style w:type="paragraph" w:styleId="Heading6">
    <w:name w:val="heading 6"/>
    <w:basedOn w:val="Normal"/>
    <w:next w:val="Normal"/>
    <w:link w:val="Heading6Char"/>
    <w:uiPriority w:val="9"/>
    <w:unhideWhenUsed/>
    <w:qFormat/>
    <w:rsid w:val="00195A93"/>
    <w:pPr>
      <w:outlineLvl w:val="5"/>
    </w:pPr>
    <w:rPr>
      <w:rFonts w:cstheme="minorHAnsi"/>
      <w:color w:val="7E4C93"/>
    </w:rPr>
  </w:style>
  <w:style w:type="paragraph" w:styleId="Heading7">
    <w:name w:val="heading 7"/>
    <w:basedOn w:val="Heading5"/>
    <w:next w:val="Normal"/>
    <w:link w:val="Heading7Char"/>
    <w:uiPriority w:val="9"/>
    <w:unhideWhenUsed/>
    <w:qFormat/>
    <w:rsid w:val="00F244A1"/>
    <w:pPr>
      <w:outlineLvl w:val="6"/>
    </w:pPr>
    <w:rPr>
      <w:color w:val="E90E86"/>
    </w:rPr>
  </w:style>
  <w:style w:type="paragraph" w:styleId="Heading8">
    <w:name w:val="heading 8"/>
    <w:basedOn w:val="Heading4"/>
    <w:next w:val="Normal"/>
    <w:link w:val="Heading8Char"/>
    <w:uiPriority w:val="9"/>
    <w:unhideWhenUsed/>
    <w:qFormat/>
    <w:rsid w:val="00195A93"/>
    <w:pPr>
      <w:outlineLvl w:val="7"/>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3D"/>
    <w:pPr>
      <w:tabs>
        <w:tab w:val="center" w:pos="4680"/>
        <w:tab w:val="right" w:pos="9360"/>
      </w:tabs>
    </w:pPr>
  </w:style>
  <w:style w:type="character" w:customStyle="1" w:styleId="HeaderChar">
    <w:name w:val="Header Char"/>
    <w:basedOn w:val="DefaultParagraphFont"/>
    <w:link w:val="Header"/>
    <w:uiPriority w:val="99"/>
    <w:rsid w:val="00226D3D"/>
  </w:style>
  <w:style w:type="paragraph" w:styleId="Footer">
    <w:name w:val="footer"/>
    <w:basedOn w:val="Normal"/>
    <w:link w:val="FooterChar"/>
    <w:uiPriority w:val="99"/>
    <w:unhideWhenUsed/>
    <w:rsid w:val="00226D3D"/>
    <w:pPr>
      <w:tabs>
        <w:tab w:val="center" w:pos="4680"/>
        <w:tab w:val="right" w:pos="9360"/>
      </w:tabs>
    </w:pPr>
  </w:style>
  <w:style w:type="character" w:customStyle="1" w:styleId="FooterChar">
    <w:name w:val="Footer Char"/>
    <w:basedOn w:val="DefaultParagraphFont"/>
    <w:link w:val="Footer"/>
    <w:uiPriority w:val="99"/>
    <w:rsid w:val="00226D3D"/>
  </w:style>
  <w:style w:type="character" w:styleId="PageNumber">
    <w:name w:val="page number"/>
    <w:basedOn w:val="DefaultParagraphFont"/>
    <w:uiPriority w:val="99"/>
    <w:semiHidden/>
    <w:unhideWhenUsed/>
    <w:rsid w:val="009546C1"/>
  </w:style>
  <w:style w:type="character" w:customStyle="1" w:styleId="Heading1Char">
    <w:name w:val="Heading 1 Char"/>
    <w:basedOn w:val="DefaultParagraphFont"/>
    <w:link w:val="Heading1"/>
    <w:uiPriority w:val="9"/>
    <w:rsid w:val="00167F9E"/>
    <w:rPr>
      <w:rFonts w:eastAsia="Arial Unicode MS" w:cs="Segoe UI Semilight"/>
      <w:b/>
      <w:color w:val="00B593"/>
      <w:sz w:val="26"/>
      <w:szCs w:val="22"/>
      <w:bdr w:val="nil"/>
    </w:rPr>
  </w:style>
  <w:style w:type="character" w:customStyle="1" w:styleId="Heading2Char">
    <w:name w:val="Heading 2 Char"/>
    <w:basedOn w:val="DefaultParagraphFont"/>
    <w:link w:val="Heading2"/>
    <w:uiPriority w:val="9"/>
    <w:rsid w:val="00195A93"/>
    <w:rPr>
      <w:rFonts w:cstheme="minorHAnsi"/>
      <w:b/>
      <w:color w:val="7E4B94" w:themeColor="accent2"/>
    </w:rPr>
  </w:style>
  <w:style w:type="character" w:customStyle="1" w:styleId="Heading3Char">
    <w:name w:val="Heading 3 Char"/>
    <w:basedOn w:val="DefaultParagraphFont"/>
    <w:link w:val="Heading3"/>
    <w:uiPriority w:val="9"/>
    <w:rsid w:val="00195A93"/>
    <w:rPr>
      <w:rFonts w:cstheme="minorHAnsi"/>
      <w:b/>
      <w:color w:val="E90E86"/>
    </w:rPr>
  </w:style>
  <w:style w:type="character" w:customStyle="1" w:styleId="Heading4Char">
    <w:name w:val="Heading 4 Char"/>
    <w:basedOn w:val="DefaultParagraphFont"/>
    <w:link w:val="Heading4"/>
    <w:uiPriority w:val="9"/>
    <w:rsid w:val="00195A93"/>
    <w:rPr>
      <w:rFonts w:cstheme="minorHAnsi"/>
      <w:b/>
      <w:color w:val="000000" w:themeColor="text1"/>
    </w:rPr>
  </w:style>
  <w:style w:type="character" w:customStyle="1" w:styleId="Heading5Char">
    <w:name w:val="Heading 5 Char"/>
    <w:basedOn w:val="DefaultParagraphFont"/>
    <w:link w:val="Heading5"/>
    <w:uiPriority w:val="9"/>
    <w:rsid w:val="00195A93"/>
    <w:rPr>
      <w:rFonts w:cstheme="minorHAnsi"/>
      <w:color w:val="00B793" w:themeColor="accent1"/>
    </w:rPr>
  </w:style>
  <w:style w:type="character" w:customStyle="1" w:styleId="Heading6Char">
    <w:name w:val="Heading 6 Char"/>
    <w:basedOn w:val="DefaultParagraphFont"/>
    <w:link w:val="Heading6"/>
    <w:uiPriority w:val="9"/>
    <w:rsid w:val="00195A93"/>
    <w:rPr>
      <w:rFonts w:cstheme="minorHAnsi"/>
      <w:color w:val="7E4C93"/>
    </w:rPr>
  </w:style>
  <w:style w:type="character" w:customStyle="1" w:styleId="Heading7Char">
    <w:name w:val="Heading 7 Char"/>
    <w:basedOn w:val="DefaultParagraphFont"/>
    <w:link w:val="Heading7"/>
    <w:uiPriority w:val="9"/>
    <w:rsid w:val="00F244A1"/>
    <w:rPr>
      <w:rFonts w:ascii="Segoe UI" w:hAnsi="Segoe UI" w:cstheme="minorHAnsi"/>
      <w:b/>
      <w:color w:val="E90E86"/>
      <w:sz w:val="22"/>
    </w:rPr>
  </w:style>
  <w:style w:type="character" w:customStyle="1" w:styleId="Heading8Char">
    <w:name w:val="Heading 8 Char"/>
    <w:basedOn w:val="DefaultParagraphFont"/>
    <w:link w:val="Heading8"/>
    <w:uiPriority w:val="9"/>
    <w:rsid w:val="00195A93"/>
    <w:rPr>
      <w:rFonts w:cstheme="minorHAnsi"/>
      <w:i/>
      <w:color w:val="000000" w:themeColor="text1"/>
    </w:rPr>
  </w:style>
  <w:style w:type="paragraph" w:styleId="ListParagraph">
    <w:name w:val="List Paragraph"/>
    <w:basedOn w:val="Normal"/>
    <w:uiPriority w:val="34"/>
    <w:qFormat/>
    <w:rsid w:val="00F244A1"/>
    <w:pPr>
      <w:numPr>
        <w:numId w:val="1"/>
      </w:numPr>
      <w:contextualSpacing/>
    </w:pPr>
    <w:rPr>
      <w:rFonts w:cstheme="minorHAnsi"/>
      <w:color w:val="000000" w:themeColor="text1"/>
    </w:rPr>
  </w:style>
  <w:style w:type="paragraph" w:customStyle="1" w:styleId="LargeHeading">
    <w:name w:val="Large Heading"/>
    <w:basedOn w:val="Normal"/>
    <w:qFormat/>
    <w:rsid w:val="00F244A1"/>
    <w:rPr>
      <w:rFonts w:ascii="Segoe UI Semilight" w:eastAsia="Arial Unicode MS" w:hAnsi="Segoe UI Semilight" w:cs="Segoe UI Semilight"/>
      <w:color w:val="00B593"/>
      <w:sz w:val="32"/>
      <w:szCs w:val="32"/>
      <w:bdr w:val="nil"/>
    </w:rPr>
  </w:style>
  <w:style w:type="paragraph" w:styleId="Title">
    <w:name w:val="Title"/>
    <w:aliases w:val="Large Heading with Separator"/>
    <w:basedOn w:val="LargeHeading"/>
    <w:next w:val="Normal"/>
    <w:link w:val="TitleChar"/>
    <w:uiPriority w:val="10"/>
    <w:qFormat/>
    <w:rsid w:val="00F244A1"/>
    <w:pPr>
      <w:pBdr>
        <w:bottom w:val="single" w:sz="4" w:space="1" w:color="00B593"/>
      </w:pBdr>
      <w:spacing w:after="120"/>
    </w:pPr>
  </w:style>
  <w:style w:type="character" w:customStyle="1" w:styleId="TitleChar">
    <w:name w:val="Title Char"/>
    <w:aliases w:val="Large Heading with Separator Char"/>
    <w:basedOn w:val="DefaultParagraphFont"/>
    <w:link w:val="Title"/>
    <w:uiPriority w:val="10"/>
    <w:rsid w:val="00F244A1"/>
    <w:rPr>
      <w:rFonts w:ascii="Segoe UI Semilight" w:eastAsia="Arial Unicode MS" w:hAnsi="Segoe UI Semilight" w:cs="Segoe UI Semilight"/>
      <w:color w:val="00B593"/>
      <w:sz w:val="32"/>
      <w:szCs w:val="32"/>
      <w:bdr w:val="nil"/>
    </w:rPr>
  </w:style>
  <w:style w:type="table" w:styleId="GridTable4-Accent1">
    <w:name w:val="Grid Table 4 Accent 1"/>
    <w:basedOn w:val="TableNormal"/>
    <w:uiPriority w:val="49"/>
    <w:rsid w:val="00F244A1"/>
    <w:tblPr>
      <w:tblStyleRowBandSize w:val="1"/>
      <w:tblStyleColBandSize w:val="1"/>
      <w:tblBorders>
        <w:top w:val="double" w:sz="4" w:space="0" w:color="F2F2F2" w:themeColor="background1" w:themeShade="F2"/>
        <w:left w:val="double" w:sz="4" w:space="0" w:color="F2F2F2" w:themeColor="background1" w:themeShade="F2"/>
        <w:bottom w:val="double" w:sz="4" w:space="0" w:color="F2F2F2" w:themeColor="background1" w:themeShade="F2"/>
        <w:right w:val="double" w:sz="4" w:space="0" w:color="F2F2F2" w:themeColor="background1" w:themeShade="F2"/>
        <w:insideH w:val="double" w:sz="4" w:space="0" w:color="F2F2F2" w:themeColor="background1" w:themeShade="F2"/>
        <w:insideV w:val="double" w:sz="4" w:space="0" w:color="F2F2F2" w:themeColor="background1" w:themeShade="F2"/>
      </w:tblBorders>
    </w:tblPr>
    <w:tblStylePr w:type="firstRow">
      <w:rPr>
        <w:rFonts w:ascii="Segoe UI" w:hAnsi="Segoe UI"/>
        <w:b w:val="0"/>
        <w:bCs/>
        <w:i w:val="0"/>
        <w:color w:val="FFFFFF"/>
        <w:sz w:val="22"/>
      </w:rPr>
      <w:tblPr/>
      <w:tcPr>
        <w:tcBorders>
          <w:top w:val="single" w:sz="4" w:space="0" w:color="00B793" w:themeColor="accent1"/>
          <w:left w:val="single" w:sz="4" w:space="0" w:color="00B793" w:themeColor="accent1"/>
          <w:bottom w:val="single" w:sz="4" w:space="0" w:color="00B793" w:themeColor="accent1"/>
          <w:right w:val="single" w:sz="4" w:space="0" w:color="00B793" w:themeColor="accent1"/>
          <w:insideH w:val="nil"/>
          <w:insideV w:val="nil"/>
        </w:tcBorders>
        <w:shd w:val="clear" w:color="auto" w:fill="00B793" w:themeFill="accent1"/>
      </w:tcPr>
    </w:tblStylePr>
    <w:tblStylePr w:type="lastRow">
      <w:rPr>
        <w:b/>
        <w:bCs/>
      </w:rPr>
      <w:tblPr/>
      <w:tcPr>
        <w:shd w:val="clear" w:color="auto" w:fill="F2F2F2" w:themeFill="background1" w:themeFillShade="F2"/>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tblStylePr w:type="seCell">
      <w:tblPr/>
      <w:tcPr>
        <w:shd w:val="clear" w:color="auto" w:fill="F2F2F2" w:themeFill="background1" w:themeFillShade="F2"/>
      </w:tcPr>
    </w:tblStylePr>
  </w:style>
  <w:style w:type="paragraph" w:styleId="NormalWeb">
    <w:name w:val="Normal (Web)"/>
    <w:basedOn w:val="Normal"/>
    <w:uiPriority w:val="99"/>
    <w:unhideWhenUsed/>
    <w:rsid w:val="000D580E"/>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D580E"/>
    <w:rPr>
      <w:b/>
      <w:bCs/>
    </w:rPr>
  </w:style>
  <w:style w:type="character" w:styleId="Hyperlink">
    <w:name w:val="Hyperlink"/>
    <w:basedOn w:val="DefaultParagraphFont"/>
    <w:uiPriority w:val="99"/>
    <w:unhideWhenUsed/>
    <w:rsid w:val="000D580E"/>
    <w:rPr>
      <w:color w:val="0000FF"/>
      <w:u w:val="single"/>
    </w:rPr>
  </w:style>
  <w:style w:type="character" w:styleId="CommentReference">
    <w:name w:val="annotation reference"/>
    <w:basedOn w:val="DefaultParagraphFont"/>
    <w:uiPriority w:val="99"/>
    <w:semiHidden/>
    <w:unhideWhenUsed/>
    <w:rsid w:val="000D580E"/>
    <w:rPr>
      <w:sz w:val="16"/>
      <w:szCs w:val="16"/>
    </w:rPr>
  </w:style>
  <w:style w:type="paragraph" w:styleId="CommentText">
    <w:name w:val="annotation text"/>
    <w:basedOn w:val="Normal"/>
    <w:link w:val="CommentTextChar"/>
    <w:uiPriority w:val="99"/>
    <w:semiHidden/>
    <w:unhideWhenUsed/>
    <w:rsid w:val="000D580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580E"/>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D580E"/>
    <w:rPr>
      <w:rFonts w:cs="Segoe UI"/>
      <w:sz w:val="18"/>
      <w:szCs w:val="18"/>
    </w:rPr>
  </w:style>
  <w:style w:type="character" w:customStyle="1" w:styleId="BalloonTextChar">
    <w:name w:val="Balloon Text Char"/>
    <w:basedOn w:val="DefaultParagraphFont"/>
    <w:link w:val="BalloonText"/>
    <w:uiPriority w:val="99"/>
    <w:semiHidden/>
    <w:rsid w:val="000D580E"/>
    <w:rPr>
      <w:rFonts w:cs="Segoe UI"/>
      <w:sz w:val="18"/>
      <w:szCs w:val="18"/>
    </w:rPr>
  </w:style>
  <w:style w:type="character" w:styleId="UnresolvedMention">
    <w:name w:val="Unresolved Mention"/>
    <w:basedOn w:val="DefaultParagraphFont"/>
    <w:uiPriority w:val="99"/>
    <w:rsid w:val="000F1CB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670A"/>
    <w:pPr>
      <w:spacing w:after="0"/>
    </w:pPr>
    <w:rPr>
      <w:rFonts w:ascii="Segoe UI" w:hAnsi="Segoe UI" w:cs="Times New Roman (Body CS)"/>
      <w:b/>
      <w:bCs/>
    </w:rPr>
  </w:style>
  <w:style w:type="character" w:customStyle="1" w:styleId="CommentSubjectChar">
    <w:name w:val="Comment Subject Char"/>
    <w:basedOn w:val="CommentTextChar"/>
    <w:link w:val="CommentSubject"/>
    <w:uiPriority w:val="99"/>
    <w:semiHidden/>
    <w:rsid w:val="0054670A"/>
    <w:rPr>
      <w:rFonts w:asciiTheme="minorHAnsi" w:hAnsiTheme="minorHAnsi" w:cstheme="minorBidi"/>
      <w:b/>
      <w:bCs/>
      <w:sz w:val="20"/>
      <w:szCs w:val="20"/>
    </w:rPr>
  </w:style>
  <w:style w:type="character" w:styleId="Emphasis">
    <w:name w:val="Emphasis"/>
    <w:basedOn w:val="DefaultParagraphFont"/>
    <w:uiPriority w:val="20"/>
    <w:qFormat/>
    <w:rsid w:val="00C26FCC"/>
    <w:rPr>
      <w:i/>
      <w:iCs/>
    </w:rPr>
  </w:style>
  <w:style w:type="character" w:styleId="FollowedHyperlink">
    <w:name w:val="FollowedHyperlink"/>
    <w:basedOn w:val="DefaultParagraphFont"/>
    <w:uiPriority w:val="99"/>
    <w:semiHidden/>
    <w:unhideWhenUsed/>
    <w:rsid w:val="008C34A5"/>
    <w:rPr>
      <w:color w:val="00B793" w:themeColor="followedHyperlink"/>
      <w:u w:val="single"/>
    </w:rPr>
  </w:style>
  <w:style w:type="paragraph" w:customStyle="1" w:styleId="hh">
    <w:name w:val="hh"/>
    <w:basedOn w:val="Normal"/>
    <w:rsid w:val="00E17F75"/>
    <w:pPr>
      <w:spacing w:before="100" w:beforeAutospacing="1" w:after="100" w:afterAutospacing="1"/>
    </w:pPr>
    <w:rPr>
      <w:rFonts w:ascii="Times New Roman" w:eastAsia="Times New Roman" w:hAnsi="Times New Roman" w:cs="Times New Roman"/>
      <w:sz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B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4479">
      <w:bodyDiv w:val="1"/>
      <w:marLeft w:val="0"/>
      <w:marRight w:val="0"/>
      <w:marTop w:val="0"/>
      <w:marBottom w:val="0"/>
      <w:divBdr>
        <w:top w:val="none" w:sz="0" w:space="0" w:color="auto"/>
        <w:left w:val="none" w:sz="0" w:space="0" w:color="auto"/>
        <w:bottom w:val="none" w:sz="0" w:space="0" w:color="auto"/>
        <w:right w:val="none" w:sz="0" w:space="0" w:color="auto"/>
      </w:divBdr>
    </w:div>
    <w:div w:id="243682181">
      <w:bodyDiv w:val="1"/>
      <w:marLeft w:val="0"/>
      <w:marRight w:val="0"/>
      <w:marTop w:val="0"/>
      <w:marBottom w:val="0"/>
      <w:divBdr>
        <w:top w:val="none" w:sz="0" w:space="0" w:color="auto"/>
        <w:left w:val="none" w:sz="0" w:space="0" w:color="auto"/>
        <w:bottom w:val="none" w:sz="0" w:space="0" w:color="auto"/>
        <w:right w:val="none" w:sz="0" w:space="0" w:color="auto"/>
      </w:divBdr>
    </w:div>
    <w:div w:id="306403695">
      <w:bodyDiv w:val="1"/>
      <w:marLeft w:val="0"/>
      <w:marRight w:val="0"/>
      <w:marTop w:val="0"/>
      <w:marBottom w:val="0"/>
      <w:divBdr>
        <w:top w:val="none" w:sz="0" w:space="0" w:color="auto"/>
        <w:left w:val="none" w:sz="0" w:space="0" w:color="auto"/>
        <w:bottom w:val="none" w:sz="0" w:space="0" w:color="auto"/>
        <w:right w:val="none" w:sz="0" w:space="0" w:color="auto"/>
      </w:divBdr>
    </w:div>
    <w:div w:id="394351152">
      <w:bodyDiv w:val="1"/>
      <w:marLeft w:val="0"/>
      <w:marRight w:val="0"/>
      <w:marTop w:val="0"/>
      <w:marBottom w:val="0"/>
      <w:divBdr>
        <w:top w:val="none" w:sz="0" w:space="0" w:color="auto"/>
        <w:left w:val="none" w:sz="0" w:space="0" w:color="auto"/>
        <w:bottom w:val="none" w:sz="0" w:space="0" w:color="auto"/>
        <w:right w:val="none" w:sz="0" w:space="0" w:color="auto"/>
      </w:divBdr>
    </w:div>
    <w:div w:id="398407797">
      <w:bodyDiv w:val="1"/>
      <w:marLeft w:val="0"/>
      <w:marRight w:val="0"/>
      <w:marTop w:val="0"/>
      <w:marBottom w:val="0"/>
      <w:divBdr>
        <w:top w:val="none" w:sz="0" w:space="0" w:color="auto"/>
        <w:left w:val="none" w:sz="0" w:space="0" w:color="auto"/>
        <w:bottom w:val="none" w:sz="0" w:space="0" w:color="auto"/>
        <w:right w:val="none" w:sz="0" w:space="0" w:color="auto"/>
      </w:divBdr>
    </w:div>
    <w:div w:id="564756449">
      <w:bodyDiv w:val="1"/>
      <w:marLeft w:val="0"/>
      <w:marRight w:val="0"/>
      <w:marTop w:val="0"/>
      <w:marBottom w:val="0"/>
      <w:divBdr>
        <w:top w:val="none" w:sz="0" w:space="0" w:color="auto"/>
        <w:left w:val="none" w:sz="0" w:space="0" w:color="auto"/>
        <w:bottom w:val="none" w:sz="0" w:space="0" w:color="auto"/>
        <w:right w:val="none" w:sz="0" w:space="0" w:color="auto"/>
      </w:divBdr>
    </w:div>
    <w:div w:id="657615118">
      <w:bodyDiv w:val="1"/>
      <w:marLeft w:val="0"/>
      <w:marRight w:val="0"/>
      <w:marTop w:val="0"/>
      <w:marBottom w:val="0"/>
      <w:divBdr>
        <w:top w:val="none" w:sz="0" w:space="0" w:color="auto"/>
        <w:left w:val="none" w:sz="0" w:space="0" w:color="auto"/>
        <w:bottom w:val="none" w:sz="0" w:space="0" w:color="auto"/>
        <w:right w:val="none" w:sz="0" w:space="0" w:color="auto"/>
      </w:divBdr>
    </w:div>
    <w:div w:id="660425992">
      <w:bodyDiv w:val="1"/>
      <w:marLeft w:val="0"/>
      <w:marRight w:val="0"/>
      <w:marTop w:val="0"/>
      <w:marBottom w:val="0"/>
      <w:divBdr>
        <w:top w:val="none" w:sz="0" w:space="0" w:color="auto"/>
        <w:left w:val="none" w:sz="0" w:space="0" w:color="auto"/>
        <w:bottom w:val="none" w:sz="0" w:space="0" w:color="auto"/>
        <w:right w:val="none" w:sz="0" w:space="0" w:color="auto"/>
      </w:divBdr>
    </w:div>
    <w:div w:id="860166942">
      <w:bodyDiv w:val="1"/>
      <w:marLeft w:val="0"/>
      <w:marRight w:val="0"/>
      <w:marTop w:val="0"/>
      <w:marBottom w:val="0"/>
      <w:divBdr>
        <w:top w:val="none" w:sz="0" w:space="0" w:color="auto"/>
        <w:left w:val="none" w:sz="0" w:space="0" w:color="auto"/>
        <w:bottom w:val="none" w:sz="0" w:space="0" w:color="auto"/>
        <w:right w:val="none" w:sz="0" w:space="0" w:color="auto"/>
      </w:divBdr>
    </w:div>
    <w:div w:id="1099059050">
      <w:bodyDiv w:val="1"/>
      <w:marLeft w:val="0"/>
      <w:marRight w:val="0"/>
      <w:marTop w:val="0"/>
      <w:marBottom w:val="0"/>
      <w:divBdr>
        <w:top w:val="none" w:sz="0" w:space="0" w:color="auto"/>
        <w:left w:val="none" w:sz="0" w:space="0" w:color="auto"/>
        <w:bottom w:val="none" w:sz="0" w:space="0" w:color="auto"/>
        <w:right w:val="none" w:sz="0" w:space="0" w:color="auto"/>
      </w:divBdr>
    </w:div>
    <w:div w:id="1257710605">
      <w:bodyDiv w:val="1"/>
      <w:marLeft w:val="0"/>
      <w:marRight w:val="0"/>
      <w:marTop w:val="0"/>
      <w:marBottom w:val="0"/>
      <w:divBdr>
        <w:top w:val="none" w:sz="0" w:space="0" w:color="auto"/>
        <w:left w:val="none" w:sz="0" w:space="0" w:color="auto"/>
        <w:bottom w:val="none" w:sz="0" w:space="0" w:color="auto"/>
        <w:right w:val="none" w:sz="0" w:space="0" w:color="auto"/>
      </w:divBdr>
    </w:div>
    <w:div w:id="21279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y/Q013v36N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bs.ly/Q013v3wX0" TargetMode="Externa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mind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bs.ly/Q013v14Z0" TargetMode="External"/><Relationship Id="rId4" Type="http://schemas.openxmlformats.org/officeDocument/2006/relationships/webSettings" Target="webSettings.xml"/><Relationship Id="rId9" Type="http://schemas.openxmlformats.org/officeDocument/2006/relationships/hyperlink" Target="https://hubs.ly/Q013v14Z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Padgett\Dropbox%20(Venminder)\Marketing\Templates\Letterhead\Venminder%20Letterhead%20-%20Master.dotx" TargetMode="External"/></Relationships>
</file>

<file path=word/documenttasks/documenttasks1.xml><?xml version="1.0" encoding="utf-8"?>
<t:Tasks xmlns:t="http://schemas.microsoft.com/office/tasks/2019/documenttasks" xmlns:oel="http://schemas.microsoft.com/office/2019/extlst">
  <t:Task id="{85823E71-4D12-45DE-BF3F-812C3965CCD7}">
    <t:Anchor>
      <t:Comment id="1097763981"/>
    </t:Anchor>
    <t:History>
      <t:Event id="{3EB9C7AB-3547-4764-9DBB-1F72DFD63F76}" time="2022-02-03T20:35:30.484Z">
        <t:Attribution userId="S::ramin.zacharia@venminder.com::fd8bba98-85eb-4c51-b4a5-9453011a09dd" userProvider="AD" userName="Ramin Zacharia"/>
        <t:Anchor>
          <t:Comment id="1097763981"/>
        </t:Anchor>
        <t:Create/>
      </t:Event>
      <t:Event id="{26BB376F-09F0-4F72-890F-87C96254A13A}" time="2022-02-03T20:35:30.484Z">
        <t:Attribution userId="S::ramin.zacharia@venminder.com::fd8bba98-85eb-4c51-b4a5-9453011a09dd" userProvider="AD" userName="Ramin Zacharia"/>
        <t:Anchor>
          <t:Comment id="1097763981"/>
        </t:Anchor>
        <t:Assign userId="S::Deirdre.Grubbs@Venminder.com::6d8c166c-5721-4941-bb3d-7dddb387ace6" userProvider="AD" userName="Deirdre Grubbs"/>
      </t:Event>
      <t:Event id="{C26E6088-E419-4D92-9604-BB017EEF335D}" time="2022-02-03T20:35:30.484Z">
        <t:Attribution userId="S::ramin.zacharia@venminder.com::fd8bba98-85eb-4c51-b4a5-9453011a09dd" userProvider="AD" userName="Ramin Zacharia"/>
        <t:Anchor>
          <t:Comment id="1097763981"/>
        </t:Anchor>
        <t:SetTitle title="@Deirdre Grubbs - is it worth saying how many overall participants we had in this to just show the sheer responses? if it is underwhelming, then maybe we keep out"/>
      </t:Event>
    </t:History>
  </t:Task>
</t:Tasks>
</file>

<file path=word/theme/theme1.xml><?xml version="1.0" encoding="utf-8"?>
<a:theme xmlns:a="http://schemas.openxmlformats.org/drawingml/2006/main" name="Office Theme">
  <a:themeElements>
    <a:clrScheme name="Custom 5">
      <a:dk1>
        <a:srgbClr val="000000"/>
      </a:dk1>
      <a:lt1>
        <a:srgbClr val="FFFFFF"/>
      </a:lt1>
      <a:dk2>
        <a:srgbClr val="1F354E"/>
      </a:dk2>
      <a:lt2>
        <a:srgbClr val="E7E6E6"/>
      </a:lt2>
      <a:accent1>
        <a:srgbClr val="00B793"/>
      </a:accent1>
      <a:accent2>
        <a:srgbClr val="7E4B94"/>
      </a:accent2>
      <a:accent3>
        <a:srgbClr val="EB2B8C"/>
      </a:accent3>
      <a:accent4>
        <a:srgbClr val="FFC000"/>
      </a:accent4>
      <a:accent5>
        <a:srgbClr val="5B9BD5"/>
      </a:accent5>
      <a:accent6>
        <a:srgbClr val="32BCB1"/>
      </a:accent6>
      <a:hlink>
        <a:srgbClr val="00B793"/>
      </a:hlink>
      <a:folHlink>
        <a:srgbClr val="00B7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Venminder Letterhead - Master</Template>
  <TotalTime>47</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Venminder, Inc.</dc:creator>
  <cp:keywords/>
  <dc:description/>
  <cp:lastModifiedBy>Deirdre Grubbs</cp:lastModifiedBy>
  <cp:revision>4</cp:revision>
  <cp:lastPrinted>2020-01-27T23:43:00Z</cp:lastPrinted>
  <dcterms:created xsi:type="dcterms:W3CDTF">2022-02-03T21:02:00Z</dcterms:created>
  <dcterms:modified xsi:type="dcterms:W3CDTF">2022-02-04T03:20:00Z</dcterms:modified>
</cp:coreProperties>
</file>