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95C0" w14:textId="77777777" w:rsidR="00152BB3" w:rsidRDefault="002963E8" w:rsidP="00D4275F">
      <w:pPr>
        <w:pStyle w:val="Heading"/>
        <w:jc w:val="left"/>
        <w:rPr>
          <w:sz w:val="22"/>
          <w:szCs w:val="22"/>
          <w:shd w:val="clear" w:color="auto" w:fill="FFFF00"/>
        </w:rPr>
      </w:pPr>
      <w:r>
        <w:rPr>
          <w:noProof/>
        </w:rPr>
        <w:drawing>
          <wp:anchor distT="0" distB="0" distL="0" distR="0" simplePos="0" relativeHeight="251659264" behindDoc="0" locked="0" layoutInCell="1" allowOverlap="1" wp14:anchorId="1A8386C3" wp14:editId="04C6F9DD">
            <wp:simplePos x="0" y="0"/>
            <wp:positionH relativeFrom="column">
              <wp:posOffset>5080</wp:posOffset>
            </wp:positionH>
            <wp:positionV relativeFrom="line">
              <wp:posOffset>-135090</wp:posOffset>
            </wp:positionV>
            <wp:extent cx="2332150" cy="685927"/>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6"/>
                    <a:stretch>
                      <a:fillRect/>
                    </a:stretch>
                  </pic:blipFill>
                  <pic:spPr>
                    <a:xfrm>
                      <a:off x="0" y="0"/>
                      <a:ext cx="2332150" cy="685927"/>
                    </a:xfrm>
                    <a:prstGeom prst="rect">
                      <a:avLst/>
                    </a:prstGeom>
                    <a:ln w="12700" cap="flat">
                      <a:noFill/>
                      <a:miter lim="400000"/>
                    </a:ln>
                    <a:effectLst/>
                  </pic:spPr>
                </pic:pic>
              </a:graphicData>
            </a:graphic>
          </wp:anchor>
        </w:drawing>
      </w:r>
    </w:p>
    <w:p w14:paraId="64B5BD3E" w14:textId="77777777" w:rsidR="00152BB3" w:rsidRPr="00D4275F" w:rsidRDefault="002963E8" w:rsidP="00D4275F">
      <w:pPr>
        <w:pStyle w:val="Heading"/>
        <w:rPr>
          <w:rFonts w:ascii="Times New Roman" w:eastAsia="Times New Roman" w:hAnsi="Times New Roman" w:cs="Times New Roman"/>
          <w:sz w:val="22"/>
          <w:szCs w:val="22"/>
        </w:rPr>
      </w:pPr>
      <w:r w:rsidRPr="00D4275F">
        <w:rPr>
          <w:rFonts w:ascii="Times New Roman" w:hAnsi="Times New Roman" w:cs="Times New Roman"/>
          <w:sz w:val="22"/>
          <w:szCs w:val="22"/>
        </w:rPr>
        <w:t>FOR IMMEDIATE RELEASE</w:t>
      </w:r>
    </w:p>
    <w:p w14:paraId="47B22DCF" w14:textId="38348206" w:rsidR="00D4275F" w:rsidRPr="00D4275F" w:rsidRDefault="00D4275F" w:rsidP="00D4275F">
      <w:pPr>
        <w:pStyle w:val="Heading2"/>
        <w:rPr>
          <w:rFonts w:ascii="Times New Roman" w:eastAsia="Times New Roman" w:hAnsi="Times New Roman" w:cs="Times New Roman"/>
          <w:sz w:val="22"/>
          <w:szCs w:val="22"/>
        </w:rPr>
      </w:pPr>
      <w:r w:rsidRPr="00D4275F">
        <w:rPr>
          <w:rFonts w:ascii="Times New Roman" w:eastAsia="Times New Roman" w:hAnsi="Times New Roman" w:cs="Times New Roman"/>
          <w:sz w:val="22"/>
          <w:szCs w:val="22"/>
        </w:rPr>
        <w:t>[Date]</w:t>
      </w:r>
    </w:p>
    <w:p w14:paraId="516D045C" w14:textId="6C5EFEB9" w:rsidR="00D4275F" w:rsidRPr="00D4275F" w:rsidRDefault="00D4275F" w:rsidP="00D4275F">
      <w:pPr>
        <w:pStyle w:val="Body"/>
        <w:jc w:val="right"/>
        <w:rPr>
          <w:rFonts w:ascii="Times New Roman" w:hAnsi="Times New Roman" w:cs="Times New Roman"/>
        </w:rPr>
      </w:pPr>
    </w:p>
    <w:p w14:paraId="37A711B0" w14:textId="77777777" w:rsidR="00D4275F" w:rsidRPr="00D4275F" w:rsidRDefault="00D4275F" w:rsidP="00D4275F">
      <w:pPr>
        <w:pStyle w:val="Heading3"/>
        <w:rPr>
          <w:rStyle w:val="None"/>
          <w:rFonts w:ascii="Times New Roman" w:eastAsia="Times New Roman" w:hAnsi="Times New Roman" w:cs="Times New Roman"/>
        </w:rPr>
      </w:pPr>
      <w:r w:rsidRPr="00D4275F">
        <w:rPr>
          <w:rStyle w:val="None"/>
          <w:rFonts w:ascii="Times New Roman" w:hAnsi="Times New Roman" w:cs="Times New Roman"/>
        </w:rPr>
        <w:t>Media Contacts</w:t>
      </w:r>
    </w:p>
    <w:p w14:paraId="1F5E4B6E" w14:textId="77777777" w:rsidR="00D4275F" w:rsidRPr="00D4275F" w:rsidRDefault="00D4275F" w:rsidP="00D4275F">
      <w:pPr>
        <w:pStyle w:val="Body"/>
        <w:jc w:val="right"/>
        <w:rPr>
          <w:rStyle w:val="None"/>
          <w:rFonts w:ascii="Times New Roman" w:eastAsia="Times New Roman" w:hAnsi="Times New Roman" w:cs="Times New Roman"/>
        </w:rPr>
      </w:pPr>
      <w:r w:rsidRPr="00D4275F">
        <w:rPr>
          <w:rStyle w:val="None"/>
          <w:rFonts w:ascii="Times New Roman" w:hAnsi="Times New Roman" w:cs="Times New Roman"/>
        </w:rPr>
        <w:t>Dan McCue</w:t>
      </w:r>
    </w:p>
    <w:p w14:paraId="7F80812A" w14:textId="77777777" w:rsidR="00D4275F" w:rsidRPr="00D4275F" w:rsidRDefault="00D4275F" w:rsidP="00D4275F">
      <w:pPr>
        <w:pStyle w:val="Body"/>
        <w:jc w:val="right"/>
        <w:rPr>
          <w:rStyle w:val="None"/>
          <w:rFonts w:ascii="Times New Roman" w:eastAsia="Times New Roman" w:hAnsi="Times New Roman" w:cs="Times New Roman"/>
        </w:rPr>
      </w:pPr>
      <w:r w:rsidRPr="00D4275F">
        <w:rPr>
          <w:rStyle w:val="None"/>
          <w:rFonts w:ascii="Times New Roman" w:hAnsi="Times New Roman" w:cs="Times New Roman"/>
        </w:rPr>
        <w:t xml:space="preserve">Senior Vice President, Corporate </w:t>
      </w:r>
      <w:r w:rsidRPr="006A4503">
        <w:rPr>
          <w:rStyle w:val="None"/>
          <w:rFonts w:ascii="Times New Roman" w:hAnsi="Times New Roman" w:cs="Times New Roman"/>
        </w:rPr>
        <w:t>Relations</w:t>
      </w:r>
    </w:p>
    <w:p w14:paraId="7FE83006" w14:textId="77777777" w:rsidR="00D4275F" w:rsidRPr="00D4275F" w:rsidRDefault="00D4275F" w:rsidP="00D4275F">
      <w:pPr>
        <w:pStyle w:val="Body"/>
        <w:jc w:val="right"/>
        <w:rPr>
          <w:rStyle w:val="None"/>
          <w:rFonts w:ascii="Times New Roman" w:eastAsia="Times New Roman" w:hAnsi="Times New Roman" w:cs="Times New Roman"/>
        </w:rPr>
      </w:pPr>
      <w:r w:rsidRPr="00D4275F">
        <w:rPr>
          <w:rStyle w:val="None"/>
          <w:rFonts w:ascii="Times New Roman" w:hAnsi="Times New Roman" w:cs="Times New Roman"/>
        </w:rPr>
        <w:t>Alaska </w:t>
      </w:r>
      <w:r w:rsidRPr="00D4275F">
        <w:rPr>
          <w:rStyle w:val="None"/>
          <w:rFonts w:ascii="Times New Roman" w:hAnsi="Times New Roman" w:cs="Times New Roman"/>
          <w:lang w:val="it-IT"/>
        </w:rPr>
        <w:t>USA Federal Credit Union</w:t>
      </w:r>
    </w:p>
    <w:p w14:paraId="09875B7B" w14:textId="77777777" w:rsidR="00D4275F" w:rsidRPr="00D4275F" w:rsidRDefault="00D4275F" w:rsidP="00D4275F">
      <w:pPr>
        <w:pStyle w:val="Body"/>
        <w:jc w:val="right"/>
        <w:rPr>
          <w:rStyle w:val="None"/>
          <w:rFonts w:ascii="Times New Roman" w:eastAsia="Times New Roman" w:hAnsi="Times New Roman" w:cs="Times New Roman"/>
        </w:rPr>
      </w:pPr>
      <w:r w:rsidRPr="00D4275F">
        <w:rPr>
          <w:rStyle w:val="None"/>
          <w:rFonts w:ascii="Times New Roman" w:hAnsi="Times New Roman" w:cs="Times New Roman"/>
        </w:rPr>
        <w:t>907-786-2807</w:t>
      </w:r>
    </w:p>
    <w:p w14:paraId="28CD368E" w14:textId="77777777" w:rsidR="00D4275F" w:rsidRPr="00D4275F" w:rsidRDefault="00933AC4" w:rsidP="00D4275F">
      <w:pPr>
        <w:pStyle w:val="Body"/>
        <w:jc w:val="right"/>
        <w:rPr>
          <w:rStyle w:val="None"/>
          <w:rFonts w:ascii="Times New Roman" w:eastAsia="Times New Roman" w:hAnsi="Times New Roman" w:cs="Times New Roman"/>
        </w:rPr>
      </w:pPr>
      <w:hyperlink r:id="rId7" w:history="1">
        <w:r w:rsidR="00D4275F" w:rsidRPr="00D4275F">
          <w:rPr>
            <w:rStyle w:val="Hyperlink1"/>
            <w:rFonts w:eastAsia="Arial Unicode MS"/>
            <w:sz w:val="24"/>
            <w:szCs w:val="24"/>
          </w:rPr>
          <w:t>D.McCue@alaskausa.org</w:t>
        </w:r>
      </w:hyperlink>
    </w:p>
    <w:p w14:paraId="63B2BA41" w14:textId="77777777" w:rsidR="00D4275F" w:rsidRPr="00D4275F" w:rsidRDefault="00D4275F" w:rsidP="00D4275F">
      <w:pPr>
        <w:pStyle w:val="Body"/>
        <w:jc w:val="right"/>
        <w:rPr>
          <w:rStyle w:val="None"/>
          <w:rFonts w:ascii="Times New Roman" w:eastAsia="Times New Roman" w:hAnsi="Times New Roman" w:cs="Times New Roman"/>
          <w:color w:val="auto"/>
        </w:rPr>
      </w:pPr>
    </w:p>
    <w:p w14:paraId="5AA03331" w14:textId="77777777" w:rsidR="00D4275F" w:rsidRPr="00D4275F" w:rsidRDefault="00D4275F" w:rsidP="00D4275F">
      <w:pPr>
        <w:pStyle w:val="Body"/>
        <w:jc w:val="right"/>
        <w:rPr>
          <w:rStyle w:val="None"/>
          <w:rFonts w:ascii="Times New Roman" w:eastAsia="Times New Roman" w:hAnsi="Times New Roman" w:cs="Times New Roman"/>
        </w:rPr>
      </w:pPr>
      <w:r w:rsidRPr="00D4275F">
        <w:rPr>
          <w:rStyle w:val="None"/>
          <w:rFonts w:ascii="Times New Roman" w:hAnsi="Times New Roman" w:cs="Times New Roman"/>
        </w:rPr>
        <w:t>Brooke Niemeyer</w:t>
      </w:r>
    </w:p>
    <w:p w14:paraId="353A25D2" w14:textId="77777777" w:rsidR="00CB0969" w:rsidRDefault="00D4275F" w:rsidP="00D4275F">
      <w:pPr>
        <w:pStyle w:val="Body"/>
        <w:jc w:val="right"/>
        <w:rPr>
          <w:rStyle w:val="None"/>
          <w:rFonts w:ascii="Times New Roman" w:hAnsi="Times New Roman" w:cs="Times New Roman"/>
        </w:rPr>
      </w:pPr>
      <w:r w:rsidRPr="00D4275F">
        <w:rPr>
          <w:rStyle w:val="None"/>
          <w:rFonts w:ascii="Times New Roman" w:hAnsi="Times New Roman" w:cs="Times New Roman"/>
        </w:rPr>
        <w:t>Associate Director of Media Relations</w:t>
      </w:r>
    </w:p>
    <w:p w14:paraId="4ED8C800" w14:textId="7939B0A2" w:rsidR="00D4275F" w:rsidRPr="00D4275F" w:rsidRDefault="00D4275F" w:rsidP="00D4275F">
      <w:pPr>
        <w:pStyle w:val="Body"/>
        <w:jc w:val="right"/>
        <w:rPr>
          <w:rStyle w:val="None"/>
          <w:rFonts w:ascii="Times New Roman" w:eastAsia="Times New Roman" w:hAnsi="Times New Roman" w:cs="Times New Roman"/>
        </w:rPr>
      </w:pPr>
      <w:r w:rsidRPr="00D4275F">
        <w:rPr>
          <w:rStyle w:val="None"/>
          <w:rFonts w:ascii="Times New Roman" w:hAnsi="Times New Roman" w:cs="Times New Roman"/>
        </w:rPr>
        <w:t>Policygenius</w:t>
      </w:r>
    </w:p>
    <w:p w14:paraId="6D7D82BC" w14:textId="77777777" w:rsidR="00D4275F" w:rsidRPr="00D4275F" w:rsidRDefault="00933AC4" w:rsidP="00D4275F">
      <w:pPr>
        <w:pStyle w:val="Body"/>
        <w:jc w:val="right"/>
        <w:rPr>
          <w:rFonts w:ascii="Times New Roman" w:hAnsi="Times New Roman" w:cs="Times New Roman"/>
        </w:rPr>
      </w:pPr>
      <w:hyperlink r:id="rId8" w:history="1">
        <w:r w:rsidR="00D4275F" w:rsidRPr="00D4275F">
          <w:rPr>
            <w:rStyle w:val="Hyperlink0"/>
            <w:rFonts w:eastAsia="Arial Unicode MS"/>
            <w:sz w:val="24"/>
            <w:szCs w:val="24"/>
          </w:rPr>
          <w:t>brooke.niemeyer@policygenius.com</w:t>
        </w:r>
      </w:hyperlink>
      <w:r w:rsidR="00D4275F" w:rsidRPr="00D4275F">
        <w:rPr>
          <w:rStyle w:val="None"/>
          <w:rFonts w:ascii="Times New Roman" w:hAnsi="Times New Roman" w:cs="Times New Roman"/>
        </w:rPr>
        <w:t xml:space="preserve"> </w:t>
      </w:r>
    </w:p>
    <w:p w14:paraId="074048BE" w14:textId="481AEC6A" w:rsidR="00152BB3" w:rsidRDefault="00152BB3" w:rsidP="00D4275F">
      <w:pPr>
        <w:pStyle w:val="Body"/>
        <w:jc w:val="center"/>
        <w:rPr>
          <w:rFonts w:ascii="Times New Roman" w:eastAsia="Times New Roman" w:hAnsi="Times New Roman" w:cs="Times New Roman"/>
        </w:rPr>
      </w:pPr>
    </w:p>
    <w:p w14:paraId="48334A29" w14:textId="77777777" w:rsidR="00152BB3" w:rsidRPr="00D4275F" w:rsidRDefault="00152BB3" w:rsidP="00D4275F">
      <w:pPr>
        <w:pStyle w:val="Body"/>
        <w:jc w:val="center"/>
        <w:rPr>
          <w:rFonts w:ascii="Times New Roman" w:eastAsia="Times New Roman" w:hAnsi="Times New Roman" w:cs="Times New Roman"/>
        </w:rPr>
      </w:pPr>
    </w:p>
    <w:p w14:paraId="72B0ED02" w14:textId="77777777" w:rsidR="00152BB3" w:rsidRPr="00D4275F" w:rsidRDefault="002963E8" w:rsidP="00D4275F">
      <w:pPr>
        <w:pStyle w:val="Body"/>
        <w:jc w:val="center"/>
        <w:rPr>
          <w:rFonts w:ascii="Times New Roman" w:eastAsia="Times New Roman" w:hAnsi="Times New Roman" w:cs="Times New Roman"/>
          <w:b/>
          <w:bCs/>
        </w:rPr>
      </w:pPr>
      <w:r w:rsidRPr="00D4275F">
        <w:rPr>
          <w:rFonts w:ascii="Times New Roman" w:hAnsi="Times New Roman" w:cs="Times New Roman"/>
          <w:b/>
          <w:bCs/>
        </w:rPr>
        <w:t>Policygenius and Alaska USA Insurance Brokers Collaborate on Financial Protection</w:t>
      </w:r>
    </w:p>
    <w:p w14:paraId="08816CC0" w14:textId="77777777" w:rsidR="00152BB3" w:rsidRPr="00D4275F" w:rsidRDefault="00152BB3" w:rsidP="00D4275F">
      <w:pPr>
        <w:pStyle w:val="Body"/>
        <w:jc w:val="center"/>
        <w:rPr>
          <w:rFonts w:ascii="Times New Roman" w:eastAsia="Times New Roman" w:hAnsi="Times New Roman" w:cs="Times New Roman"/>
        </w:rPr>
      </w:pPr>
    </w:p>
    <w:p w14:paraId="6835C183" w14:textId="77777777" w:rsidR="00152BB3" w:rsidRPr="00D4275F" w:rsidRDefault="002963E8" w:rsidP="00D4275F">
      <w:pPr>
        <w:pStyle w:val="Body"/>
        <w:rPr>
          <w:rStyle w:val="None"/>
          <w:rFonts w:ascii="Times New Roman" w:eastAsia="Times New Roman" w:hAnsi="Times New Roman" w:cs="Times New Roman"/>
        </w:rPr>
      </w:pPr>
      <w:r w:rsidRPr="00D4275F">
        <w:rPr>
          <w:rFonts w:ascii="Times New Roman" w:hAnsi="Times New Roman" w:cs="Times New Roman"/>
          <w:b/>
          <w:bCs/>
        </w:rPr>
        <w:t>Anchorage, Alaska</w:t>
      </w:r>
      <w:r w:rsidRPr="00D4275F">
        <w:rPr>
          <w:rFonts w:ascii="Times New Roman" w:hAnsi="Times New Roman" w:cs="Times New Roman"/>
        </w:rPr>
        <w:t xml:space="preserve"> – Alaska USA Insurance Brokers and </w:t>
      </w:r>
      <w:hyperlink r:id="rId9" w:history="1">
        <w:r w:rsidRPr="00D4275F">
          <w:rPr>
            <w:rStyle w:val="Hyperlink0"/>
            <w:rFonts w:eastAsia="Arial Unicode MS"/>
            <w:sz w:val="24"/>
            <w:szCs w:val="24"/>
          </w:rPr>
          <w:t>Policygenius</w:t>
        </w:r>
      </w:hyperlink>
      <w:r w:rsidRPr="00D4275F">
        <w:rPr>
          <w:rStyle w:val="None"/>
          <w:rFonts w:ascii="Times New Roman" w:hAnsi="Times New Roman" w:cs="Times New Roman"/>
        </w:rPr>
        <w:t xml:space="preserve"> announced today a new collaboration to offer life insurance fulfillment to Alaska USA customers through the Policygenius online platform. The collaboration enhances the already exceptional variety of services that clients have come to expect from Alaska USA Insurance Brokers. </w:t>
      </w:r>
    </w:p>
    <w:p w14:paraId="714DAE88" w14:textId="77777777" w:rsidR="00152BB3" w:rsidRPr="00D4275F" w:rsidRDefault="00152BB3" w:rsidP="00D4275F">
      <w:pPr>
        <w:pStyle w:val="Body"/>
        <w:contextualSpacing/>
        <w:rPr>
          <w:rStyle w:val="None"/>
          <w:rFonts w:ascii="Times New Roman" w:eastAsia="Times New Roman" w:hAnsi="Times New Roman" w:cs="Times New Roman"/>
        </w:rPr>
      </w:pPr>
    </w:p>
    <w:p w14:paraId="4C2D7F7B" w14:textId="77777777" w:rsidR="00152BB3" w:rsidRPr="00D4275F" w:rsidRDefault="002963E8" w:rsidP="00D4275F">
      <w:pPr>
        <w:pStyle w:val="Body"/>
        <w:contextualSpacing/>
        <w:rPr>
          <w:rStyle w:val="None"/>
          <w:rFonts w:ascii="Times New Roman" w:eastAsia="Times New Roman" w:hAnsi="Times New Roman" w:cs="Times New Roman"/>
        </w:rPr>
      </w:pPr>
      <w:r w:rsidRPr="00D4275F">
        <w:rPr>
          <w:rStyle w:val="None"/>
          <w:rFonts w:ascii="Times New Roman" w:hAnsi="Times New Roman" w:cs="Times New Roman"/>
        </w:rPr>
        <w:t xml:space="preserve">Policygenius has placed more than $120 billion in coverage and is one of the largest term life insurance broker platforms in the United States. Alaska USA Insurance Brokers is a subsidiary of Alaska USA Federal Credit Union, a prominent credit union with more than 700,000 members worldwide. Alaska USA chose to partner with Policygenius due to its top-tier platform, accelerated life insurance product offerings, and ability to help people save on insurance through comparing quotes. </w:t>
      </w:r>
    </w:p>
    <w:p w14:paraId="08807711" w14:textId="77777777" w:rsidR="00152BB3" w:rsidRPr="00D4275F" w:rsidRDefault="00152BB3" w:rsidP="00D4275F">
      <w:pPr>
        <w:pStyle w:val="Body"/>
        <w:contextualSpacing/>
        <w:rPr>
          <w:rStyle w:val="None"/>
          <w:rFonts w:ascii="Times New Roman" w:eastAsia="Times New Roman" w:hAnsi="Times New Roman" w:cs="Times New Roman"/>
        </w:rPr>
      </w:pPr>
    </w:p>
    <w:p w14:paraId="4364716F" w14:textId="2EE600C2" w:rsidR="00152BB3" w:rsidRPr="00D4275F" w:rsidRDefault="002963E8" w:rsidP="00D4275F">
      <w:pPr>
        <w:pStyle w:val="Body"/>
        <w:contextualSpacing/>
        <w:rPr>
          <w:rStyle w:val="None"/>
          <w:rFonts w:ascii="Times New Roman" w:eastAsia="Times New Roman" w:hAnsi="Times New Roman" w:cs="Times New Roman"/>
        </w:rPr>
      </w:pPr>
      <w:r w:rsidRPr="00D4275F">
        <w:rPr>
          <w:rStyle w:val="None"/>
          <w:rFonts w:ascii="Times New Roman" w:hAnsi="Times New Roman" w:cs="Times New Roman"/>
        </w:rPr>
        <w:t xml:space="preserve">“Alaska USA Insurance Brokers and Policygenius share a number of values that make us a good fit, including a commitment to the financial wellbeing of our clients and an emphasis on having a fully informed client base,” </w:t>
      </w:r>
      <w:r w:rsidR="00D4275F" w:rsidRPr="006A4503">
        <w:rPr>
          <w:rStyle w:val="None"/>
          <w:rFonts w:ascii="Times New Roman" w:hAnsi="Times New Roman" w:cs="Times New Roman"/>
        </w:rPr>
        <w:t>said</w:t>
      </w:r>
      <w:r w:rsidR="00D4275F" w:rsidRPr="00D4275F">
        <w:rPr>
          <w:rStyle w:val="None"/>
          <w:rFonts w:ascii="Times New Roman" w:hAnsi="Times New Roman" w:cs="Times New Roman"/>
        </w:rPr>
        <w:t xml:space="preserve"> </w:t>
      </w:r>
      <w:r w:rsidRPr="00D4275F">
        <w:rPr>
          <w:rStyle w:val="None"/>
          <w:rFonts w:ascii="Times New Roman" w:hAnsi="Times New Roman" w:cs="Times New Roman"/>
        </w:rPr>
        <w:t>Julia Niziolek, President, Alaska USA Insurance Brokers.  “Life insurance is vital to a comprehensive financial plan. Those who are just getting started on their financial journey, or who have been earning and saving money for a while, deserve to have excellent life insurance options to protect their loved ones and assets.”</w:t>
      </w:r>
    </w:p>
    <w:p w14:paraId="7F609A3E" w14:textId="77777777" w:rsidR="00152BB3" w:rsidRPr="00D4275F" w:rsidRDefault="00152BB3" w:rsidP="00D4275F">
      <w:pPr>
        <w:pStyle w:val="Body"/>
        <w:contextualSpacing/>
        <w:rPr>
          <w:rStyle w:val="None"/>
          <w:rFonts w:ascii="Times New Roman" w:eastAsia="Times New Roman" w:hAnsi="Times New Roman" w:cs="Times New Roman"/>
        </w:rPr>
      </w:pPr>
    </w:p>
    <w:p w14:paraId="380A4472" w14:textId="48B7EE7D" w:rsidR="00152BB3" w:rsidRPr="00D4275F" w:rsidRDefault="002963E8" w:rsidP="00D4275F">
      <w:pPr>
        <w:pStyle w:val="Body"/>
        <w:contextualSpacing/>
        <w:rPr>
          <w:rStyle w:val="None"/>
          <w:rFonts w:ascii="Times New Roman" w:eastAsia="Times New Roman" w:hAnsi="Times New Roman" w:cs="Times New Roman"/>
        </w:rPr>
      </w:pPr>
      <w:r w:rsidRPr="00D4275F">
        <w:rPr>
          <w:rStyle w:val="None"/>
          <w:rFonts w:ascii="Times New Roman" w:hAnsi="Times New Roman" w:cs="Times New Roman"/>
        </w:rPr>
        <w:t>“</w:t>
      </w:r>
      <w:r w:rsidRPr="00D4275F">
        <w:rPr>
          <w:rStyle w:val="None"/>
          <w:rFonts w:ascii="Times New Roman" w:hAnsi="Times New Roman" w:cs="Times New Roman"/>
          <w:lang w:val="de-DE"/>
        </w:rPr>
        <w:t>We</w:t>
      </w:r>
      <w:r w:rsidRPr="00D4275F">
        <w:rPr>
          <w:rStyle w:val="None"/>
          <w:rFonts w:ascii="Times New Roman" w:hAnsi="Times New Roman" w:cs="Times New Roman"/>
        </w:rPr>
        <w:t xml:space="preserve">’re committed to helping people get the financial protection they need to protect themselves and their families,” </w:t>
      </w:r>
      <w:r w:rsidR="00D4275F" w:rsidRPr="006A4503">
        <w:rPr>
          <w:rStyle w:val="None"/>
          <w:rFonts w:ascii="Times New Roman" w:hAnsi="Times New Roman" w:cs="Times New Roman"/>
        </w:rPr>
        <w:t>said</w:t>
      </w:r>
      <w:r w:rsidR="00D4275F">
        <w:rPr>
          <w:rStyle w:val="None"/>
          <w:rFonts w:ascii="Times New Roman" w:hAnsi="Times New Roman" w:cs="Times New Roman"/>
        </w:rPr>
        <w:t xml:space="preserve"> </w:t>
      </w:r>
      <w:r w:rsidRPr="00D4275F">
        <w:rPr>
          <w:rStyle w:val="None"/>
          <w:rFonts w:ascii="Times New Roman" w:hAnsi="Times New Roman" w:cs="Times New Roman"/>
        </w:rPr>
        <w:t>Jennifer Fitzgerald, CEO and co-founder of Policygenius. “</w:t>
      </w:r>
      <w:r w:rsidRPr="00D4275F">
        <w:rPr>
          <w:rStyle w:val="None"/>
          <w:rFonts w:ascii="Times New Roman" w:hAnsi="Times New Roman" w:cs="Times New Roman"/>
          <w:lang w:val="de-DE"/>
        </w:rPr>
        <w:t>We</w:t>
      </w:r>
      <w:r w:rsidRPr="00D4275F">
        <w:rPr>
          <w:rStyle w:val="None"/>
          <w:rFonts w:ascii="Times New Roman" w:hAnsi="Times New Roman" w:cs="Times New Roman"/>
        </w:rPr>
        <w:t>’re happy to support Alaska USA in providing life insurance to their membership base.”</w:t>
      </w:r>
    </w:p>
    <w:p w14:paraId="7CF09011" w14:textId="77777777" w:rsidR="00152BB3" w:rsidRPr="00D4275F" w:rsidRDefault="00152BB3" w:rsidP="00D4275F">
      <w:pPr>
        <w:pStyle w:val="Body"/>
        <w:contextualSpacing/>
        <w:rPr>
          <w:rStyle w:val="None"/>
          <w:rFonts w:ascii="Times New Roman" w:eastAsia="Times New Roman" w:hAnsi="Times New Roman" w:cs="Times New Roman"/>
        </w:rPr>
      </w:pPr>
    </w:p>
    <w:p w14:paraId="33D3E765" w14:textId="77777777" w:rsidR="00152BB3" w:rsidRPr="00D4275F" w:rsidRDefault="002963E8" w:rsidP="00D4275F">
      <w:pPr>
        <w:pStyle w:val="Body"/>
        <w:contextualSpacing/>
        <w:rPr>
          <w:rStyle w:val="None"/>
          <w:rFonts w:ascii="Times New Roman" w:eastAsia="Times New Roman" w:hAnsi="Times New Roman" w:cs="Times New Roman"/>
        </w:rPr>
      </w:pPr>
      <w:r w:rsidRPr="00D4275F">
        <w:rPr>
          <w:rStyle w:val="None"/>
          <w:rFonts w:ascii="Times New Roman" w:hAnsi="Times New Roman" w:cs="Times New Roman"/>
        </w:rPr>
        <w:t xml:space="preserve">The Alaska USA Insurance Brokers and Policygenius collaboration began with a soft launch earlier in 2021. By collaborating with Policygenius, Alaska USA is expanding the scope of financial services it introduces to its members. </w:t>
      </w:r>
    </w:p>
    <w:p w14:paraId="220DF3C5" w14:textId="77777777" w:rsidR="00CB398F" w:rsidRPr="0051130D" w:rsidRDefault="00CB398F" w:rsidP="00CB398F">
      <w:pPr>
        <w:rPr>
          <w:rFonts w:eastAsia="Times New Roman"/>
          <w:szCs w:val="20"/>
        </w:rPr>
      </w:pPr>
    </w:p>
    <w:p w14:paraId="0C4D983F" w14:textId="77777777" w:rsidR="00CB398F" w:rsidRPr="0051130D" w:rsidRDefault="00CB398F" w:rsidP="00CB398F">
      <w:pPr>
        <w:jc w:val="center"/>
        <w:rPr>
          <w:rFonts w:eastAsia="Times New Roman"/>
          <w:b/>
        </w:rPr>
      </w:pPr>
      <w:r w:rsidRPr="0051130D">
        <w:rPr>
          <w:rFonts w:eastAsia="Times New Roman"/>
          <w:b/>
        </w:rPr>
        <w:t>-more-</w:t>
      </w:r>
    </w:p>
    <w:p w14:paraId="57F2CAB1" w14:textId="77777777" w:rsidR="00D4275F" w:rsidRDefault="00D4275F">
      <w:pPr>
        <w:rPr>
          <w:rStyle w:val="None"/>
          <w:b/>
          <w:bCs/>
          <w:color w:val="000000"/>
          <w:u w:color="000000"/>
          <w14:textOutline w14:w="0" w14:cap="flat" w14:cmpd="sng" w14:algn="ctr">
            <w14:noFill/>
            <w14:prstDash w14:val="solid"/>
            <w14:bevel/>
          </w14:textOutline>
        </w:rPr>
      </w:pPr>
      <w:r>
        <w:rPr>
          <w:rStyle w:val="None"/>
          <w:b/>
          <w:bCs/>
        </w:rPr>
        <w:br w:type="page"/>
      </w:r>
    </w:p>
    <w:p w14:paraId="14B3BFB5" w14:textId="74DCDC0D" w:rsidR="00152BB3" w:rsidRPr="00D4275F" w:rsidRDefault="002963E8" w:rsidP="00D4275F">
      <w:pPr>
        <w:pStyle w:val="Body"/>
        <w:contextualSpacing/>
        <w:rPr>
          <w:rStyle w:val="None"/>
          <w:rFonts w:ascii="Times New Roman" w:eastAsia="Times New Roman" w:hAnsi="Times New Roman" w:cs="Times New Roman"/>
          <w:b/>
          <w:bCs/>
        </w:rPr>
      </w:pPr>
      <w:r w:rsidRPr="00D4275F">
        <w:rPr>
          <w:rStyle w:val="None"/>
          <w:rFonts w:ascii="Times New Roman" w:hAnsi="Times New Roman" w:cs="Times New Roman"/>
          <w:b/>
          <w:bCs/>
        </w:rPr>
        <w:lastRenderedPageBreak/>
        <w:t>About Policygenius</w:t>
      </w:r>
    </w:p>
    <w:p w14:paraId="4ECE3315" w14:textId="77777777" w:rsidR="00152BB3" w:rsidRPr="00D4275F" w:rsidRDefault="00152BB3" w:rsidP="00D4275F">
      <w:pPr>
        <w:pStyle w:val="Body"/>
        <w:contextualSpacing/>
        <w:rPr>
          <w:rStyle w:val="None"/>
          <w:rFonts w:ascii="Times New Roman" w:eastAsia="Times New Roman" w:hAnsi="Times New Roman" w:cs="Times New Roman"/>
        </w:rPr>
      </w:pPr>
    </w:p>
    <w:p w14:paraId="578A8C89" w14:textId="6CBF7FD2" w:rsidR="00152BB3" w:rsidRPr="00D4275F" w:rsidRDefault="00933AC4" w:rsidP="00D4275F">
      <w:pPr>
        <w:pStyle w:val="Body"/>
        <w:contextualSpacing/>
        <w:rPr>
          <w:rStyle w:val="None"/>
          <w:rFonts w:ascii="Times New Roman" w:eastAsia="Times New Roman" w:hAnsi="Times New Roman" w:cs="Times New Roman"/>
        </w:rPr>
      </w:pPr>
      <w:hyperlink r:id="rId10" w:history="1">
        <w:r w:rsidR="002963E8" w:rsidRPr="00D4275F">
          <w:rPr>
            <w:rStyle w:val="Hyperlink0"/>
            <w:rFonts w:eastAsia="Arial Unicode MS"/>
            <w:sz w:val="24"/>
            <w:szCs w:val="24"/>
          </w:rPr>
          <w:t>Policygenius</w:t>
        </w:r>
      </w:hyperlink>
      <w:r w:rsidR="002963E8" w:rsidRPr="00D4275F">
        <w:rPr>
          <w:rStyle w:val="None"/>
          <w:rFonts w:ascii="Times New Roman" w:hAnsi="Times New Roman" w:cs="Times New Roman"/>
        </w:rPr>
        <w:t xml:space="preserve"> transforms the insurance journey for today’s consumer, providing a one-stop platform where customers can compare options from top insurance carriers, get unbiased expert advice, buy policies, and manage their insurance portfolio, in one seamless, integrated experience. Our proprietary technology platform integrates with the leading life, disability, and home and auto insurance carriers and delivers an exceptional digital experience for both consumers and insurance carriers. Since 2014, our content, digital tools, and experts have served as a resource for millions of people on their insurance journey, and we have sold more than $120</w:t>
      </w:r>
      <w:r w:rsidR="00D4275F">
        <w:rPr>
          <w:rStyle w:val="None"/>
          <w:rFonts w:ascii="Times New Roman" w:hAnsi="Times New Roman" w:cs="Times New Roman"/>
        </w:rPr>
        <w:t> </w:t>
      </w:r>
      <w:r w:rsidR="002963E8" w:rsidRPr="00D4275F">
        <w:rPr>
          <w:rStyle w:val="None"/>
          <w:rFonts w:ascii="Times New Roman" w:hAnsi="Times New Roman" w:cs="Times New Roman"/>
        </w:rPr>
        <w:t xml:space="preserve">billion in coverage. To receive Policygenius announcements, email </w:t>
      </w:r>
      <w:hyperlink r:id="rId11" w:history="1">
        <w:r w:rsidR="002963E8" w:rsidRPr="00D4275F">
          <w:rPr>
            <w:rStyle w:val="Hyperlink0"/>
            <w:rFonts w:eastAsia="Arial Unicode MS"/>
            <w:sz w:val="24"/>
            <w:szCs w:val="24"/>
          </w:rPr>
          <w:t>press@policygenius.com</w:t>
        </w:r>
      </w:hyperlink>
      <w:r w:rsidR="002963E8" w:rsidRPr="00D4275F">
        <w:rPr>
          <w:rStyle w:val="None"/>
          <w:rFonts w:ascii="Times New Roman" w:hAnsi="Times New Roman" w:cs="Times New Roman"/>
        </w:rPr>
        <w:t xml:space="preserve">. Subscribe to the Easy Money by Policygenius newsletter </w:t>
      </w:r>
      <w:hyperlink r:id="rId12" w:history="1">
        <w:r w:rsidR="002963E8" w:rsidRPr="00D4275F">
          <w:rPr>
            <w:rStyle w:val="Hyperlink0"/>
            <w:rFonts w:eastAsia="Arial Unicode MS"/>
            <w:sz w:val="24"/>
            <w:szCs w:val="24"/>
          </w:rPr>
          <w:t>here</w:t>
        </w:r>
      </w:hyperlink>
      <w:r w:rsidR="002963E8" w:rsidRPr="00D4275F">
        <w:rPr>
          <w:rStyle w:val="None"/>
          <w:rFonts w:ascii="Times New Roman" w:hAnsi="Times New Roman" w:cs="Times New Roman"/>
        </w:rPr>
        <w:t>.</w:t>
      </w:r>
    </w:p>
    <w:p w14:paraId="147D98CB" w14:textId="77777777" w:rsidR="00D4275F" w:rsidRDefault="00D4275F" w:rsidP="00D4275F">
      <w:pPr>
        <w:pStyle w:val="Body"/>
        <w:contextualSpacing/>
        <w:rPr>
          <w:rStyle w:val="None"/>
          <w:rFonts w:ascii="Times New Roman" w:hAnsi="Times New Roman" w:cs="Times New Roman"/>
          <w:b/>
          <w:bCs/>
        </w:rPr>
      </w:pPr>
    </w:p>
    <w:p w14:paraId="793E50C9" w14:textId="641D6404" w:rsidR="00152BB3" w:rsidRDefault="002963E8" w:rsidP="00D4275F">
      <w:pPr>
        <w:pStyle w:val="Body"/>
        <w:keepNext/>
        <w:keepLines/>
        <w:contextualSpacing/>
        <w:rPr>
          <w:rStyle w:val="None"/>
          <w:rFonts w:ascii="Times New Roman" w:hAnsi="Times New Roman" w:cs="Times New Roman"/>
          <w:b/>
          <w:bCs/>
        </w:rPr>
      </w:pPr>
      <w:r w:rsidRPr="00D4275F">
        <w:rPr>
          <w:rStyle w:val="None"/>
          <w:rFonts w:ascii="Times New Roman" w:hAnsi="Times New Roman" w:cs="Times New Roman"/>
          <w:b/>
          <w:bCs/>
        </w:rPr>
        <w:t>About Alaska USA Insurance Brokers</w:t>
      </w:r>
    </w:p>
    <w:p w14:paraId="5692D2FB" w14:textId="77777777" w:rsidR="00D4275F" w:rsidRPr="00D4275F" w:rsidRDefault="00D4275F" w:rsidP="00D4275F">
      <w:pPr>
        <w:pStyle w:val="Body"/>
        <w:keepNext/>
        <w:keepLines/>
        <w:contextualSpacing/>
        <w:rPr>
          <w:rStyle w:val="None"/>
          <w:rFonts w:ascii="Times New Roman" w:eastAsia="Times New Roman" w:hAnsi="Times New Roman" w:cs="Times New Roman"/>
        </w:rPr>
      </w:pPr>
    </w:p>
    <w:p w14:paraId="3870434C" w14:textId="7D3B6D7D" w:rsidR="00152BB3" w:rsidRPr="00D4275F" w:rsidRDefault="002963E8" w:rsidP="00D4275F">
      <w:pPr>
        <w:pStyle w:val="Body"/>
        <w:keepNext/>
        <w:keepLines/>
        <w:contextualSpacing/>
        <w:rPr>
          <w:rStyle w:val="None"/>
          <w:rFonts w:ascii="Times New Roman" w:eastAsia="Times New Roman" w:hAnsi="Times New Roman" w:cs="Times New Roman"/>
        </w:rPr>
      </w:pPr>
      <w:r w:rsidRPr="00D4275F">
        <w:rPr>
          <w:rStyle w:val="None"/>
          <w:rFonts w:ascii="Times New Roman" w:hAnsi="Times New Roman" w:cs="Times New Roman"/>
        </w:rPr>
        <w:t>Alaska USA Insurance Brokers was established in 1986 as a subsidiary of Alaska USA Federal</w:t>
      </w:r>
      <w:r w:rsidR="00D4275F">
        <w:rPr>
          <w:rStyle w:val="None"/>
          <w:rFonts w:ascii="Times New Roman" w:hAnsi="Times New Roman" w:cs="Times New Roman"/>
        </w:rPr>
        <w:t xml:space="preserve"> </w:t>
      </w:r>
      <w:r w:rsidRPr="00D4275F">
        <w:rPr>
          <w:rStyle w:val="None"/>
          <w:rFonts w:ascii="Times New Roman" w:hAnsi="Times New Roman" w:cs="Times New Roman"/>
        </w:rPr>
        <w:t>Credit Union. With a staff of nearly 40 insurance professionals, it provides personal insurance</w:t>
      </w:r>
      <w:r w:rsidR="00D4275F">
        <w:rPr>
          <w:rStyle w:val="None"/>
          <w:rFonts w:ascii="Times New Roman" w:hAnsi="Times New Roman" w:cs="Times New Roman"/>
        </w:rPr>
        <w:t xml:space="preserve"> </w:t>
      </w:r>
      <w:r w:rsidRPr="00D4275F">
        <w:rPr>
          <w:rStyle w:val="None"/>
          <w:rFonts w:ascii="Times New Roman" w:hAnsi="Times New Roman" w:cs="Times New Roman"/>
        </w:rPr>
        <w:t>for approximately 17,000 individual clients. Alaska USA Insurance Brokers has offices in Anchorage, Fairbanks, Homer, Juneau, Soldotna, and Wasilla, Alaska, and Glendale, Arizona, as well as in Renton and Tacoma, Washington.</w:t>
      </w:r>
    </w:p>
    <w:p w14:paraId="45D2914D" w14:textId="77777777" w:rsidR="00152BB3" w:rsidRDefault="00152BB3" w:rsidP="00D4275F">
      <w:pPr>
        <w:pStyle w:val="Body"/>
        <w:contextualSpacing/>
        <w:rPr>
          <w:rStyle w:val="None"/>
          <w:rFonts w:ascii="Times New Roman" w:eastAsia="Times New Roman" w:hAnsi="Times New Roman" w:cs="Times New Roman"/>
          <w:sz w:val="22"/>
          <w:szCs w:val="22"/>
        </w:rPr>
      </w:pPr>
    </w:p>
    <w:p w14:paraId="3A1D16E2" w14:textId="77777777" w:rsidR="00152BB3" w:rsidRPr="00D4275F" w:rsidRDefault="002963E8" w:rsidP="00D4275F">
      <w:pPr>
        <w:pStyle w:val="Body"/>
        <w:rPr>
          <w:rStyle w:val="None"/>
          <w:rFonts w:ascii="Times New Roman" w:eastAsia="Times New Roman" w:hAnsi="Times New Roman" w:cs="Times New Roman"/>
        </w:rPr>
      </w:pPr>
      <w:r w:rsidRPr="00D4275F">
        <w:rPr>
          <w:rStyle w:val="None"/>
          <w:rFonts w:ascii="Times New Roman" w:hAnsi="Times New Roman" w:cs="Times New Roman"/>
        </w:rPr>
        <w:t xml:space="preserve">Learn more at </w:t>
      </w:r>
      <w:hyperlink r:id="rId13" w:history="1">
        <w:r w:rsidRPr="00D4275F">
          <w:rPr>
            <w:rStyle w:val="Hyperlink1"/>
            <w:rFonts w:eastAsia="Arial Unicode MS"/>
            <w:sz w:val="24"/>
            <w:szCs w:val="24"/>
          </w:rPr>
          <w:t>alaskausa.org/insurance</w:t>
        </w:r>
      </w:hyperlink>
      <w:r w:rsidRPr="00D4275F">
        <w:rPr>
          <w:rStyle w:val="None"/>
          <w:rFonts w:ascii="Times New Roman" w:hAnsi="Times New Roman" w:cs="Times New Roman"/>
        </w:rPr>
        <w:t>.</w:t>
      </w:r>
    </w:p>
    <w:p w14:paraId="0903A2C3" w14:textId="77777777" w:rsidR="00152BB3" w:rsidRPr="00D4275F" w:rsidRDefault="00152BB3" w:rsidP="00D4275F">
      <w:pPr>
        <w:pStyle w:val="Body"/>
        <w:rPr>
          <w:rStyle w:val="None"/>
          <w:rFonts w:ascii="Times New Roman" w:eastAsia="Times New Roman" w:hAnsi="Times New Roman" w:cs="Times New Roman"/>
        </w:rPr>
      </w:pPr>
    </w:p>
    <w:p w14:paraId="682DA79A" w14:textId="77777777" w:rsidR="00D4275F" w:rsidRPr="00D4275F" w:rsidRDefault="00D4275F">
      <w:pPr>
        <w:pStyle w:val="Body"/>
        <w:rPr>
          <w:rFonts w:ascii="Times New Roman" w:hAnsi="Times New Roman" w:cs="Times New Roman"/>
        </w:rPr>
      </w:pPr>
      <w:bookmarkStart w:id="0" w:name="_headingh.cnps3n3gej3w"/>
      <w:bookmarkEnd w:id="0"/>
    </w:p>
    <w:sectPr w:rsidR="00D4275F" w:rsidRPr="00D4275F" w:rsidSect="00D4275F">
      <w:headerReference w:type="default" r:id="rId14"/>
      <w:footerReference w:type="default" r:id="rId15"/>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6B7A" w14:textId="77777777" w:rsidR="00933AC4" w:rsidRDefault="00933AC4">
      <w:r>
        <w:separator/>
      </w:r>
    </w:p>
  </w:endnote>
  <w:endnote w:type="continuationSeparator" w:id="0">
    <w:p w14:paraId="6A6EA55B" w14:textId="77777777" w:rsidR="00933AC4" w:rsidRDefault="0093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Times Roman">
    <w:altName w:val="Times New Roman"/>
    <w:panose1 w:val="00000500000000020000"/>
    <w:charset w:val="00"/>
    <w:family w:val="auto"/>
    <w:pitch w:val="variable"/>
    <w:sig w:usb0="E00002FF" w:usb1="5000205A"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B27A" w14:textId="77777777" w:rsidR="00152BB3" w:rsidRDefault="00152B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2D60" w14:textId="77777777" w:rsidR="00933AC4" w:rsidRDefault="00933AC4">
      <w:r>
        <w:separator/>
      </w:r>
    </w:p>
  </w:footnote>
  <w:footnote w:type="continuationSeparator" w:id="0">
    <w:p w14:paraId="1E251690" w14:textId="77777777" w:rsidR="00933AC4" w:rsidRDefault="0093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140E" w14:textId="77777777" w:rsidR="00152BB3" w:rsidRDefault="00152BB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BB3"/>
    <w:rsid w:val="00152BB3"/>
    <w:rsid w:val="002963E8"/>
    <w:rsid w:val="006A4503"/>
    <w:rsid w:val="008158D6"/>
    <w:rsid w:val="00933AC4"/>
    <w:rsid w:val="00CB0969"/>
    <w:rsid w:val="00CB398F"/>
    <w:rsid w:val="00D03CC6"/>
    <w:rsid w:val="00D4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777C"/>
  <w15:docId w15:val="{4CFA9AAB-981B-4D24-B7E4-61256DC2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jc w:val="right"/>
      <w:outlineLvl w:val="1"/>
    </w:pPr>
    <w:rPr>
      <w:rFonts w:ascii="Times Roman" w:eastAsia="Times Roman" w:hAnsi="Times Roman" w:cs="Times Roman"/>
      <w:b/>
      <w:bCs/>
      <w:color w:val="000000"/>
      <w:sz w:val="24"/>
      <w:szCs w:val="24"/>
      <w:u w:color="000000"/>
      <w14:textOutline w14:w="0" w14:cap="flat" w14:cmpd="sng" w14:algn="ctr">
        <w14:noFill/>
        <w14:prstDash w14:val="solid"/>
        <w14:bevel/>
      </w14:textOutline>
    </w:rPr>
  </w:style>
  <w:style w:type="paragraph" w:styleId="Heading3">
    <w:name w:val="heading 3"/>
    <w:next w:val="Body"/>
    <w:uiPriority w:val="9"/>
    <w:unhideWhenUsed/>
    <w:qFormat/>
    <w:pPr>
      <w:keepNext/>
      <w:jc w:val="right"/>
      <w:outlineLvl w:val="2"/>
    </w:pPr>
    <w:rPr>
      <w:rFonts w:ascii="Times Roman" w:eastAsia="Times Roman" w:hAnsi="Times Roman" w:cs="Times Roman"/>
      <w:color w:val="000000"/>
      <w:sz w:val="24"/>
      <w:szCs w:val="24"/>
      <w:u w:val="single"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jc w:val="right"/>
      <w:outlineLvl w:val="0"/>
    </w:pPr>
    <w:rPr>
      <w:rFonts w:ascii="Times Roman" w:hAnsi="Times Roman" w:cs="Arial Unicode MS"/>
      <w:b/>
      <w:bCs/>
      <w:color w:val="000000"/>
      <w:sz w:val="24"/>
      <w:szCs w:val="24"/>
      <w:u w:val="single" w:color="000000"/>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1155CC"/>
      <w:sz w:val="22"/>
      <w:szCs w:val="22"/>
      <w:u w:val="single" w:color="1155CC"/>
    </w:rPr>
  </w:style>
  <w:style w:type="character" w:customStyle="1" w:styleId="Hyperlink1">
    <w:name w:val="Hyperlink.1"/>
    <w:basedOn w:val="None"/>
    <w:rPr>
      <w:rFonts w:ascii="Times New Roman" w:eastAsia="Times New Roman" w:hAnsi="Times New Roman" w:cs="Times New Roman"/>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ooke.niemeyer@policygenius.com" TargetMode="External"/><Relationship Id="rId13" Type="http://schemas.openxmlformats.org/officeDocument/2006/relationships/hyperlink" Target="https://www.alaskausa.org/insurance/" TargetMode="External"/><Relationship Id="rId3" Type="http://schemas.openxmlformats.org/officeDocument/2006/relationships/webSettings" Target="webSettings.xml"/><Relationship Id="rId7" Type="http://schemas.openxmlformats.org/officeDocument/2006/relationships/hyperlink" Target="mailto:D.McCue@alaskausa.org" TargetMode="External"/><Relationship Id="rId12" Type="http://schemas.openxmlformats.org/officeDocument/2006/relationships/hyperlink" Target="https://www.policygenius.com/newslette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ress@policygenius.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policygenius.com/" TargetMode="External"/><Relationship Id="rId4" Type="http://schemas.openxmlformats.org/officeDocument/2006/relationships/footnotes" Target="footnotes.xml"/><Relationship Id="rId9" Type="http://schemas.openxmlformats.org/officeDocument/2006/relationships/hyperlink" Target="https://www.policygeniu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Small</cp:lastModifiedBy>
  <cp:revision>2</cp:revision>
  <dcterms:created xsi:type="dcterms:W3CDTF">2021-10-01T17:40:00Z</dcterms:created>
  <dcterms:modified xsi:type="dcterms:W3CDTF">2021-10-01T17:40:00Z</dcterms:modified>
</cp:coreProperties>
</file>