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sz w:val="20"/>
          <w:szCs w:val="20"/>
        </w:rPr>
      </w:pPr>
      <w:r w:rsidDel="00000000" w:rsidR="00000000" w:rsidRPr="00000000">
        <w:rPr>
          <w:b w:val="1"/>
          <w:sz w:val="20"/>
          <w:szCs w:val="20"/>
          <w:rtl w:val="0"/>
        </w:rPr>
        <w:t xml:space="preserve">FOR IMMEDIATE RELEASE</w:t>
      </w:r>
      <w:r w:rsidDel="00000000" w:rsidR="00000000" w:rsidRPr="00000000">
        <w:rPr>
          <w:rtl w:val="0"/>
        </w:rPr>
      </w:r>
    </w:p>
    <w:p w:rsidR="00000000" w:rsidDel="00000000" w:rsidP="00000000" w:rsidRDefault="00000000" w:rsidRPr="00000000" w14:paraId="00000002">
      <w:pPr>
        <w:spacing w:line="240" w:lineRule="auto"/>
        <w:rPr>
          <w:sz w:val="20"/>
          <w:szCs w:val="20"/>
        </w:rPr>
      </w:pPr>
      <w:r w:rsidDel="00000000" w:rsidR="00000000" w:rsidRPr="00000000">
        <w:rPr>
          <w:b w:val="1"/>
          <w:sz w:val="20"/>
          <w:szCs w:val="20"/>
          <w:rtl w:val="0"/>
        </w:rPr>
        <w:t xml:space="preserve">Media Contact:</w:t>
      </w:r>
      <w:r w:rsidDel="00000000" w:rsidR="00000000" w:rsidRPr="00000000">
        <w:rPr>
          <w:rtl w:val="0"/>
        </w:rPr>
      </w:r>
    </w:p>
    <w:p w:rsidR="00000000" w:rsidDel="00000000" w:rsidP="00000000" w:rsidRDefault="00000000" w:rsidRPr="00000000" w14:paraId="00000003">
      <w:pPr>
        <w:spacing w:line="240" w:lineRule="auto"/>
        <w:rPr>
          <w:sz w:val="20"/>
          <w:szCs w:val="20"/>
        </w:rPr>
      </w:pPr>
      <w:r w:rsidDel="00000000" w:rsidR="00000000" w:rsidRPr="00000000">
        <w:rPr>
          <w:sz w:val="20"/>
          <w:szCs w:val="20"/>
          <w:rtl w:val="0"/>
        </w:rPr>
        <w:t xml:space="preserve">Kyle Torrens, R/West</w:t>
      </w:r>
    </w:p>
    <w:p w:rsidR="00000000" w:rsidDel="00000000" w:rsidP="00000000" w:rsidRDefault="00000000" w:rsidRPr="00000000" w14:paraId="00000004">
      <w:pPr>
        <w:spacing w:line="240" w:lineRule="auto"/>
        <w:rPr>
          <w:sz w:val="20"/>
          <w:szCs w:val="20"/>
        </w:rPr>
      </w:pPr>
      <w:r w:rsidDel="00000000" w:rsidR="00000000" w:rsidRPr="00000000">
        <w:rPr>
          <w:sz w:val="20"/>
          <w:szCs w:val="20"/>
          <w:u w:val="single"/>
          <w:rtl w:val="0"/>
        </w:rPr>
        <w:t xml:space="preserve">kylet@rwest.com</w:t>
      </w:r>
      <w:r w:rsidDel="00000000" w:rsidR="00000000" w:rsidRPr="00000000">
        <w:rPr>
          <w:rtl w:val="0"/>
        </w:rPr>
      </w:r>
    </w:p>
    <w:p w:rsidR="00000000" w:rsidDel="00000000" w:rsidP="00000000" w:rsidRDefault="00000000" w:rsidRPr="00000000" w14:paraId="00000005">
      <w:pPr>
        <w:widowControl w:val="0"/>
        <w:spacing w:line="240" w:lineRule="auto"/>
        <w:jc w:val="center"/>
        <w:rPr>
          <w:b w:val="1"/>
          <w:smallCaps w:val="1"/>
          <w:sz w:val="20"/>
          <w:szCs w:val="20"/>
        </w:rPr>
      </w:pPr>
      <w:r w:rsidDel="00000000" w:rsidR="00000000" w:rsidRPr="00000000">
        <w:rPr>
          <w:rtl w:val="0"/>
        </w:rPr>
      </w:r>
    </w:p>
    <w:p w:rsidR="00000000" w:rsidDel="00000000" w:rsidP="00000000" w:rsidRDefault="00000000" w:rsidRPr="00000000" w14:paraId="00000006">
      <w:pPr>
        <w:widowControl w:val="0"/>
        <w:spacing w:after="240" w:before="240" w:lineRule="auto"/>
        <w:jc w:val="center"/>
        <w:rPr>
          <w:b w:val="1"/>
          <w:smallCaps w:val="1"/>
          <w:sz w:val="20"/>
          <w:szCs w:val="20"/>
        </w:rPr>
      </w:pPr>
      <w:r w:rsidDel="00000000" w:rsidR="00000000" w:rsidRPr="00000000">
        <w:rPr>
          <w:b w:val="1"/>
          <w:smallCaps w:val="1"/>
          <w:sz w:val="20"/>
          <w:szCs w:val="20"/>
          <w:rtl w:val="0"/>
        </w:rPr>
        <w:t xml:space="preserve">TEACHERS FEDERAL CREDIT UNION APPOINTS ALEX DE LA CRUZ AS THE NEW CHIEF GROWTH AND STRATEGY OFFICER, EMPHASIZING </w:t>
      </w:r>
      <w:r w:rsidDel="00000000" w:rsidR="00000000" w:rsidRPr="00000000">
        <w:rPr>
          <w:b w:val="1"/>
          <w:smallCaps w:val="1"/>
          <w:sz w:val="20"/>
          <w:szCs w:val="20"/>
          <w:rtl w:val="0"/>
        </w:rPr>
        <w:t xml:space="preserve">PLANS FOR CONTINUED GROWTH AND TRANSFORMATION</w:t>
      </w:r>
      <w:r w:rsidDel="00000000" w:rsidR="00000000" w:rsidRPr="00000000">
        <w:rPr>
          <w:rtl w:val="0"/>
        </w:rPr>
      </w:r>
    </w:p>
    <w:p w:rsidR="00000000" w:rsidDel="00000000" w:rsidP="00000000" w:rsidRDefault="00000000" w:rsidRPr="00000000" w14:paraId="00000007">
      <w:pPr>
        <w:widowControl w:val="0"/>
        <w:shd w:fill="ffffff" w:val="clear"/>
        <w:spacing w:line="288" w:lineRule="auto"/>
        <w:rPr>
          <w:sz w:val="20"/>
          <w:szCs w:val="20"/>
        </w:rPr>
      </w:pPr>
      <w:r w:rsidDel="00000000" w:rsidR="00000000" w:rsidRPr="00000000">
        <w:rPr>
          <w:b w:val="1"/>
          <w:sz w:val="20"/>
          <w:szCs w:val="20"/>
          <w:rtl w:val="0"/>
        </w:rPr>
        <w:t xml:space="preserve">HAUPPAUGE, N.Y. (June 24, 2021) –</w:t>
      </w:r>
      <w:hyperlink r:id="rId6">
        <w:r w:rsidDel="00000000" w:rsidR="00000000" w:rsidRPr="00000000">
          <w:rPr>
            <w:b w:val="1"/>
            <w:sz w:val="20"/>
            <w:szCs w:val="20"/>
            <w:rtl w:val="0"/>
          </w:rPr>
          <w:t xml:space="preserve"> </w:t>
        </w:r>
      </w:hyperlink>
      <w:hyperlink r:id="rId7">
        <w:r w:rsidDel="00000000" w:rsidR="00000000" w:rsidRPr="00000000">
          <w:rPr>
            <w:sz w:val="20"/>
            <w:szCs w:val="20"/>
            <w:u w:val="single"/>
            <w:rtl w:val="0"/>
          </w:rPr>
          <w:t xml:space="preserve">Teachers Federal Credit Union</w:t>
        </w:r>
      </w:hyperlink>
      <w:r w:rsidDel="00000000" w:rsidR="00000000" w:rsidRPr="00000000">
        <w:rPr>
          <w:sz w:val="20"/>
          <w:szCs w:val="20"/>
          <w:rtl w:val="0"/>
        </w:rPr>
        <w:t xml:space="preserve">, one of the largest credit unions in the United States with $8.7 billion in assets and more than 360,000 members nationwide, welcomes Alex de la Cruz as its new Chief Growth and Strategy Officer.</w:t>
      </w:r>
    </w:p>
    <w:p w:rsidR="00000000" w:rsidDel="00000000" w:rsidP="00000000" w:rsidRDefault="00000000" w:rsidRPr="00000000" w14:paraId="00000008">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09">
      <w:pPr>
        <w:widowControl w:val="0"/>
        <w:shd w:fill="ffffff" w:val="clear"/>
        <w:spacing w:line="288" w:lineRule="auto"/>
        <w:rPr>
          <w:sz w:val="20"/>
          <w:szCs w:val="20"/>
        </w:rPr>
      </w:pPr>
      <w:r w:rsidDel="00000000" w:rsidR="00000000" w:rsidRPr="00000000">
        <w:rPr>
          <w:sz w:val="20"/>
          <w:szCs w:val="20"/>
          <w:rtl w:val="0"/>
        </w:rPr>
        <w:t xml:space="preserve">In this new role, de la Cruz will work cross-functionally across the enterprise to identify, plan, and execute on strategic initiatives that differentiate membership and products, create seamless experiences for employees and members, drive increased efficiencies, and promote sustainable growth for the organization. He will also lead all non-organic growth initiatives, including possible mergers and acquisitions, and strategic partnerships.</w:t>
      </w:r>
    </w:p>
    <w:p w:rsidR="00000000" w:rsidDel="00000000" w:rsidP="00000000" w:rsidRDefault="00000000" w:rsidRPr="00000000" w14:paraId="0000000A">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0B">
      <w:pPr>
        <w:widowControl w:val="0"/>
        <w:shd w:fill="ffffff" w:val="clear"/>
        <w:spacing w:line="288" w:lineRule="auto"/>
        <w:rPr>
          <w:sz w:val="20"/>
          <w:szCs w:val="20"/>
        </w:rPr>
      </w:pPr>
      <w:r w:rsidDel="00000000" w:rsidR="00000000" w:rsidRPr="00000000">
        <w:rPr>
          <w:sz w:val="20"/>
          <w:szCs w:val="20"/>
          <w:rtl w:val="0"/>
        </w:rPr>
        <w:t xml:space="preserve">“2021 has already been a transformative year for Teachers, and as I look toward the future, leaning into our brand evolution and embracing our national charter will be critical for our continued growth,” said Brad Calhoun, President and CEO of Teachers Federal Credit Union. “Introducing new leaders like Alex helps to support our employee and member-first culture. He will be an integral part of the team as we continue our growth and expansion plans across the nation.”</w:t>
      </w:r>
    </w:p>
    <w:p w:rsidR="00000000" w:rsidDel="00000000" w:rsidP="00000000" w:rsidRDefault="00000000" w:rsidRPr="00000000" w14:paraId="0000000C">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0D">
      <w:pPr>
        <w:widowControl w:val="0"/>
        <w:shd w:fill="ffffff" w:val="clear"/>
        <w:spacing w:line="288" w:lineRule="auto"/>
        <w:rPr>
          <w:sz w:val="20"/>
          <w:szCs w:val="20"/>
        </w:rPr>
      </w:pPr>
      <w:r w:rsidDel="00000000" w:rsidR="00000000" w:rsidRPr="00000000">
        <w:rPr>
          <w:sz w:val="20"/>
          <w:szCs w:val="20"/>
          <w:rtl w:val="0"/>
        </w:rPr>
        <w:t xml:space="preserve">“Teachers’ open charter presents a unique opportunity to share the organization’s Smart For All pledge with members across the country, and I’m thrilled to be joining the team during this period of growth and expansion,” said de la Cruz. “I look forward to collaborating cross-functionally within the organization to elevate our practices, and to build strategies that will allow our team to evolve as we grow. This is an exciting chapter in the Teachers story, and I’m excited to be a part of the team as we continue the journey of national growth and expansion together!”</w:t>
      </w:r>
    </w:p>
    <w:p w:rsidR="00000000" w:rsidDel="00000000" w:rsidP="00000000" w:rsidRDefault="00000000" w:rsidRPr="00000000" w14:paraId="0000000E">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0F">
      <w:pPr>
        <w:widowControl w:val="0"/>
        <w:shd w:fill="ffffff" w:val="clear"/>
        <w:spacing w:line="288" w:lineRule="auto"/>
        <w:rPr>
          <w:sz w:val="20"/>
          <w:szCs w:val="20"/>
        </w:rPr>
      </w:pPr>
      <w:r w:rsidDel="00000000" w:rsidR="00000000" w:rsidRPr="00000000">
        <w:rPr>
          <w:sz w:val="20"/>
          <w:szCs w:val="20"/>
          <w:rtl w:val="0"/>
        </w:rPr>
        <w:t xml:space="preserve">De la Cruz joins Teachers from TDECU, where he held the role of Chief Growth, Strategy &amp; Marketing Officer. Prior to this role, Alex de la Cruz served at First Tech Federal Credit Union and Bank of America under the leadership of Brad Calhoun. </w:t>
      </w:r>
      <w:r w:rsidDel="00000000" w:rsidR="00000000" w:rsidRPr="00000000">
        <w:rPr>
          <w:rtl w:val="0"/>
        </w:rPr>
      </w:r>
    </w:p>
    <w:p w:rsidR="00000000" w:rsidDel="00000000" w:rsidP="00000000" w:rsidRDefault="00000000" w:rsidRPr="00000000" w14:paraId="00000010">
      <w:pPr>
        <w:rPr>
          <w:sz w:val="20"/>
          <w:szCs w:val="20"/>
        </w:rPr>
      </w:pPr>
      <w:r w:rsidDel="00000000" w:rsidR="00000000" w:rsidRPr="00000000">
        <w:rPr>
          <w:rtl w:val="0"/>
        </w:rPr>
      </w:r>
    </w:p>
    <w:p w:rsidR="00000000" w:rsidDel="00000000" w:rsidP="00000000" w:rsidRDefault="00000000" w:rsidRPr="00000000" w14:paraId="00000011">
      <w:pPr>
        <w:jc w:val="center"/>
        <w:rPr>
          <w:sz w:val="20"/>
          <w:szCs w:val="20"/>
        </w:rPr>
      </w:pPr>
      <w:r w:rsidDel="00000000" w:rsidR="00000000" w:rsidRPr="00000000">
        <w:rPr>
          <w:sz w:val="20"/>
          <w:szCs w:val="20"/>
          <w:rtl w:val="0"/>
        </w:rPr>
        <w:t xml:space="preserve">###</w:t>
      </w:r>
    </w:p>
    <w:p w:rsidR="00000000" w:rsidDel="00000000" w:rsidP="00000000" w:rsidRDefault="00000000" w:rsidRPr="00000000" w14:paraId="00000012">
      <w:pPr>
        <w:jc w:val="center"/>
        <w:rPr>
          <w:sz w:val="20"/>
          <w:szCs w:val="20"/>
        </w:rPr>
      </w:pPr>
      <w:r w:rsidDel="00000000" w:rsidR="00000000" w:rsidRPr="00000000">
        <w:rPr>
          <w:rtl w:val="0"/>
        </w:rPr>
      </w:r>
    </w:p>
    <w:p w:rsidR="00000000" w:rsidDel="00000000" w:rsidP="00000000" w:rsidRDefault="00000000" w:rsidRPr="00000000" w14:paraId="00000013">
      <w:pPr>
        <w:rPr>
          <w:sz w:val="20"/>
          <w:szCs w:val="20"/>
        </w:rPr>
      </w:pPr>
      <w:r w:rsidDel="00000000" w:rsidR="00000000" w:rsidRPr="00000000">
        <w:rPr>
          <w:rtl w:val="0"/>
        </w:rPr>
      </w:r>
    </w:p>
    <w:p w:rsidR="00000000" w:rsidDel="00000000" w:rsidP="00000000" w:rsidRDefault="00000000" w:rsidRPr="00000000" w14:paraId="00000014">
      <w:pPr>
        <w:spacing w:line="240" w:lineRule="auto"/>
        <w:rPr>
          <w:sz w:val="20"/>
          <w:szCs w:val="20"/>
        </w:rPr>
      </w:pPr>
      <w:r w:rsidDel="00000000" w:rsidR="00000000" w:rsidRPr="00000000">
        <w:rPr>
          <w:b w:val="1"/>
          <w:sz w:val="20"/>
          <w:szCs w:val="20"/>
          <w:u w:val="single"/>
          <w:rtl w:val="0"/>
        </w:rPr>
        <w:t xml:space="preserve">ABOUT TEACHERS FEDERAL CREDIT UNION:</w:t>
      </w:r>
      <w:r w:rsidDel="00000000" w:rsidR="00000000" w:rsidRPr="00000000">
        <w:rPr>
          <w:rtl w:val="0"/>
        </w:rPr>
      </w:r>
    </w:p>
    <w:p w:rsidR="00000000" w:rsidDel="00000000" w:rsidP="00000000" w:rsidRDefault="00000000" w:rsidRPr="00000000" w14:paraId="00000015">
      <w:pPr>
        <w:spacing w:line="240" w:lineRule="auto"/>
        <w:rPr>
          <w:sz w:val="20"/>
          <w:szCs w:val="20"/>
          <w:u w:val="single"/>
        </w:rPr>
      </w:pPr>
      <w:r w:rsidDel="00000000" w:rsidR="00000000" w:rsidRPr="00000000">
        <w:rPr>
          <w:sz w:val="20"/>
          <w:szCs w:val="20"/>
          <w:rtl w:val="0"/>
        </w:rPr>
        <w:t xml:space="preserve">Teachers Federal Credit Union (Teachers) is one of the country’s largest credit unions with $8.7 billion in assets and more than 360,000 members across all 50 states. Founded on Long Island in 1952, Teachers is a full-service, not-for-profit financial institution that provides members with 32 full-service branches throughout Long Island, Queens and Manhattan, as well as access to services at more than 5,000 shared service centers located across the country. Over the years and through various partnerships, Teachers has been proud of its role as a key supporter of the communities it serves. Teachers offers a range of member-focused products with competitive rates and low fees that started as a smart solution for teachers - now smart for all. For more information visit </w:t>
      </w:r>
      <w:hyperlink r:id="rId8">
        <w:r w:rsidDel="00000000" w:rsidR="00000000" w:rsidRPr="00000000">
          <w:rPr>
            <w:sz w:val="20"/>
            <w:szCs w:val="20"/>
            <w:u w:val="single"/>
            <w:rtl w:val="0"/>
          </w:rPr>
          <w:t xml:space="preserve">www.teachersfcu.org</w:t>
        </w:r>
      </w:hyperlink>
      <w:r w:rsidDel="00000000" w:rsidR="00000000" w:rsidRPr="00000000">
        <w:rPr>
          <w:sz w:val="20"/>
          <w:szCs w:val="20"/>
          <w:u w:val="single"/>
          <w:rtl w:val="0"/>
        </w:rPr>
        <w:t xml:space="preserve">.</w:t>
      </w:r>
    </w:p>
    <w:p w:rsidR="00000000" w:rsidDel="00000000" w:rsidP="00000000" w:rsidRDefault="00000000" w:rsidRPr="00000000" w14:paraId="00000016">
      <w:pPr>
        <w:rPr>
          <w:sz w:val="20"/>
          <w:szCs w:val="20"/>
        </w:rPr>
      </w:pPr>
      <w:r w:rsidDel="00000000" w:rsidR="00000000" w:rsidRPr="00000000">
        <w:rPr>
          <w:rtl w:val="0"/>
        </w:rPr>
      </w:r>
    </w:p>
    <w:sectPr>
      <w:head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tabs>
        <w:tab w:val="center" w:pos="4680"/>
        <w:tab w:val="right" w:pos="9360"/>
      </w:tabs>
      <w:spacing w:line="240" w:lineRule="auto"/>
      <w:jc w:val="center"/>
      <w:rPr/>
    </w:pPr>
    <w:r w:rsidDel="00000000" w:rsidR="00000000" w:rsidRPr="00000000">
      <w:rPr>
        <w:rFonts w:ascii="Calibri" w:cs="Calibri" w:eastAsia="Calibri" w:hAnsi="Calibri"/>
        <w:sz w:val="24"/>
        <w:szCs w:val="24"/>
      </w:rPr>
      <w:drawing>
        <wp:inline distB="0" distT="0" distL="0" distR="0">
          <wp:extent cx="2312573" cy="954139"/>
          <wp:effectExtent b="0" l="0" r="0" t="0"/>
          <wp:docPr descr="A close up of a sign&#10;&#10;Description automatically generated" id="1" name="image1.png"/>
          <a:graphic>
            <a:graphicData uri="http://schemas.openxmlformats.org/drawingml/2006/picture">
              <pic:pic>
                <pic:nvPicPr>
                  <pic:cNvPr descr="A close up of a sign&#10;&#10;Description automatically generated" id="0" name="image1.png"/>
                  <pic:cNvPicPr preferRelativeResize="0"/>
                </pic:nvPicPr>
                <pic:blipFill>
                  <a:blip r:embed="rId1"/>
                  <a:srcRect b="0" l="0" r="0" t="0"/>
                  <a:stretch>
                    <a:fillRect/>
                  </a:stretch>
                </pic:blipFill>
                <pic:spPr>
                  <a:xfrm>
                    <a:off x="0" y="0"/>
                    <a:ext cx="2312573" cy="95413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www.teachersfcu.org/" TargetMode="External"/><Relationship Id="rId7" Type="http://schemas.openxmlformats.org/officeDocument/2006/relationships/hyperlink" Target="http://www.teachersfcu.org/" TargetMode="External"/><Relationship Id="rId8" Type="http://schemas.openxmlformats.org/officeDocument/2006/relationships/hyperlink" Target="http://www.teachersfcu.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