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E448" w14:textId="77777777" w:rsidR="005D704A" w:rsidRDefault="005D704A" w:rsidP="005D704A">
      <w:pPr>
        <w:spacing w:before="100" w:beforeAutospacing="1" w:after="100" w:afterAutospacing="1"/>
      </w:pPr>
      <w:r>
        <w:rPr>
          <w:rFonts w:ascii="Arial" w:hAnsi="Arial" w:cs="Arial"/>
          <w:b/>
          <w:bCs/>
          <w:sz w:val="24"/>
          <w:szCs w:val="24"/>
        </w:rPr>
        <w:t xml:space="preserve">Allied Federal Credit Union </w:t>
      </w:r>
    </w:p>
    <w:p w14:paraId="33BC63B1" w14:textId="77777777" w:rsidR="005D704A" w:rsidRDefault="005D704A" w:rsidP="005D704A">
      <w:pPr>
        <w:spacing w:before="100" w:beforeAutospacing="1" w:after="100" w:afterAutospacing="1"/>
      </w:pPr>
      <w:r>
        <w:rPr>
          <w:rFonts w:ascii="ArialMT" w:hAnsi="ArialMT"/>
          <w:sz w:val="24"/>
          <w:szCs w:val="24"/>
        </w:rPr>
        <w:t xml:space="preserve">200 SE Green Oaks Boulevard Arlington, TX 76018 </w:t>
      </w:r>
    </w:p>
    <w:p w14:paraId="5D49465B" w14:textId="77777777" w:rsidR="005D704A" w:rsidRDefault="005D704A" w:rsidP="005D704A">
      <w:pPr>
        <w:spacing w:before="100" w:beforeAutospacing="1" w:after="100" w:afterAutospacing="1"/>
      </w:pPr>
      <w:r>
        <w:rPr>
          <w:rFonts w:ascii="Arial" w:hAnsi="Arial" w:cs="Arial"/>
          <w:b/>
          <w:bCs/>
          <w:sz w:val="24"/>
          <w:szCs w:val="24"/>
        </w:rPr>
        <w:t xml:space="preserve">FOR IMMEDIATE RELEASE </w:t>
      </w:r>
    </w:p>
    <w:p w14:paraId="5F1CEEB8" w14:textId="77777777" w:rsidR="005D704A" w:rsidRDefault="005D704A" w:rsidP="005D704A">
      <w:pPr>
        <w:spacing w:before="100" w:beforeAutospacing="1" w:after="100" w:afterAutospacing="1"/>
      </w:pPr>
      <w:r>
        <w:rPr>
          <w:rFonts w:ascii="ArialMT" w:hAnsi="ArialMT"/>
          <w:sz w:val="24"/>
          <w:szCs w:val="24"/>
        </w:rPr>
        <w:t xml:space="preserve">October 12, 2021 </w:t>
      </w:r>
    </w:p>
    <w:p w14:paraId="73FEE4A1" w14:textId="77777777" w:rsidR="005D704A" w:rsidRDefault="005D704A" w:rsidP="005D704A">
      <w:pPr>
        <w:spacing w:before="100" w:beforeAutospacing="1" w:after="100" w:afterAutospacing="1"/>
      </w:pPr>
      <w:r>
        <w:rPr>
          <w:rFonts w:ascii="Arial" w:hAnsi="Arial" w:cs="Arial"/>
          <w:i/>
          <w:iCs/>
          <w:sz w:val="24"/>
          <w:szCs w:val="24"/>
        </w:rPr>
        <w:t xml:space="preserve">For More Information, Contact: </w:t>
      </w:r>
    </w:p>
    <w:p w14:paraId="1495E1E3" w14:textId="77777777" w:rsidR="005D704A" w:rsidRDefault="005D704A" w:rsidP="005D704A">
      <w:pPr>
        <w:spacing w:before="100" w:beforeAutospacing="1" w:after="100" w:afterAutospacing="1"/>
      </w:pPr>
      <w:r>
        <w:rPr>
          <w:rFonts w:ascii="ArialMT" w:hAnsi="ArialMT"/>
          <w:sz w:val="24"/>
          <w:szCs w:val="24"/>
        </w:rPr>
        <w:t xml:space="preserve">Sarah Ramos (817.856.4444) or </w:t>
      </w:r>
      <w:hyperlink r:id="rId4" w:history="1">
        <w:r>
          <w:rPr>
            <w:rStyle w:val="Hyperlink"/>
            <w:rFonts w:ascii="ArialMT" w:hAnsi="ArialMT"/>
            <w:sz w:val="24"/>
            <w:szCs w:val="24"/>
          </w:rPr>
          <w:t>smramos@afcumail.com</w:t>
        </w:r>
      </w:hyperlink>
      <w:r>
        <w:rPr>
          <w:rFonts w:ascii="ArialMT" w:hAnsi="ArialMT"/>
          <w:sz w:val="24"/>
          <w:szCs w:val="24"/>
        </w:rPr>
        <w:t xml:space="preserve"> </w:t>
      </w:r>
    </w:p>
    <w:p w14:paraId="55077C6F" w14:textId="55816C2D" w:rsidR="005D704A" w:rsidRDefault="005D704A" w:rsidP="005D704A">
      <w:pPr>
        <w:rPr>
          <w:rFonts w:eastAsia="Times New Roman"/>
        </w:rPr>
      </w:pPr>
      <w:r>
        <w:rPr>
          <w:rFonts w:eastAsia="Times New Roman"/>
          <w:noProof/>
        </w:rPr>
        <w:drawing>
          <wp:inline distT="0" distB="0" distL="0" distR="0" wp14:anchorId="034C71CB" wp14:editId="7F680B2B">
            <wp:extent cx="1492250" cy="19050"/>
            <wp:effectExtent l="0" t="0" r="0" b="0"/>
            <wp:docPr id="2" name="Picture 2" descr="page1image6470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162D9C-3B59-4E1A-9D1E-E330B45B7FB9" descr="page1image64700608"/>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92250" cy="19050"/>
                    </a:xfrm>
                    <a:prstGeom prst="rect">
                      <a:avLst/>
                    </a:prstGeom>
                    <a:noFill/>
                    <a:ln>
                      <a:noFill/>
                    </a:ln>
                  </pic:spPr>
                </pic:pic>
              </a:graphicData>
            </a:graphic>
          </wp:inline>
        </w:drawing>
      </w:r>
    </w:p>
    <w:p w14:paraId="1B3D864B" w14:textId="77777777" w:rsidR="005D704A" w:rsidRDefault="005D704A" w:rsidP="005D704A">
      <w:pPr>
        <w:spacing w:before="100" w:beforeAutospacing="1" w:after="100" w:afterAutospacing="1"/>
      </w:pPr>
      <w:r>
        <w:rPr>
          <w:rFonts w:ascii="Arial" w:hAnsi="Arial" w:cs="Arial"/>
          <w:b/>
          <w:bCs/>
          <w:sz w:val="28"/>
          <w:szCs w:val="28"/>
        </w:rPr>
        <w:t xml:space="preserve">Allied Federal Credit Union Staff Dress Casual for the NEX Cause </w:t>
      </w:r>
    </w:p>
    <w:p w14:paraId="2255A82A" w14:textId="77777777" w:rsidR="005D704A" w:rsidRDefault="005D704A" w:rsidP="005D704A">
      <w:pPr>
        <w:spacing w:before="100" w:beforeAutospacing="1" w:after="100" w:afterAutospacing="1"/>
      </w:pPr>
      <w:r>
        <w:rPr>
          <w:rFonts w:ascii="ArialMT" w:hAnsi="ArialMT"/>
          <w:sz w:val="28"/>
          <w:szCs w:val="28"/>
        </w:rPr>
        <w:t xml:space="preserve">Employees raise $290 to help provide positive male role models in the Arlington/Mansfield community </w:t>
      </w:r>
    </w:p>
    <w:p w14:paraId="4B212095" w14:textId="77777777" w:rsidR="005D704A" w:rsidRDefault="005D704A" w:rsidP="005D704A">
      <w:pPr>
        <w:spacing w:before="100" w:beforeAutospacing="1" w:after="100" w:afterAutospacing="1"/>
      </w:pPr>
      <w:r>
        <w:rPr>
          <w:rFonts w:ascii="ArialMT" w:hAnsi="ArialMT"/>
          <w:sz w:val="24"/>
          <w:szCs w:val="24"/>
        </w:rPr>
        <w:t xml:space="preserve">Arlington, TX. (October 12, 2021)- </w:t>
      </w:r>
      <w:proofErr w:type="spellStart"/>
      <w:r>
        <w:rPr>
          <w:rFonts w:ascii="Arial" w:hAnsi="Arial" w:cs="Arial"/>
          <w:sz w:val="24"/>
          <w:szCs w:val="24"/>
        </w:rPr>
        <w:t>AlliedFCU's</w:t>
      </w:r>
      <w:proofErr w:type="spellEnd"/>
      <w:r>
        <w:rPr>
          <w:rFonts w:ascii="Arial" w:hAnsi="Arial" w:cs="Arial"/>
          <w:sz w:val="24"/>
          <w:szCs w:val="24"/>
        </w:rPr>
        <w:t xml:space="preserve"> staff is committed to helping the community in which they serve. Through their Casual for a Cause initiative, employees are invited to pay to dress casually during the month to support organizations within these communities. In September Allied FCU raised and donated $290 towards the NEX Foundation. </w:t>
      </w:r>
    </w:p>
    <w:p w14:paraId="50EBDF5A" w14:textId="77777777" w:rsidR="005D704A" w:rsidRDefault="005D704A" w:rsidP="005D704A">
      <w:pPr>
        <w:spacing w:before="100" w:beforeAutospacing="1" w:after="100" w:afterAutospacing="1"/>
      </w:pPr>
      <w:r>
        <w:rPr>
          <w:rFonts w:ascii="ArialMT" w:hAnsi="ArialMT"/>
          <w:sz w:val="24"/>
          <w:szCs w:val="24"/>
        </w:rPr>
        <w:t xml:space="preserve">“We recognized the need for consistent, positive role models, in the lives of young men, many of which, are being raised in single-parent households. NEX provides personalized support for young men between the ages of 16-20 to help build stronger families, and communities,” said NEX founder Robert Walsh. “We support the next generation of leaders.” </w:t>
      </w:r>
    </w:p>
    <w:p w14:paraId="03E456C4" w14:textId="77777777" w:rsidR="005D704A" w:rsidRDefault="005D704A" w:rsidP="005D704A">
      <w:pPr>
        <w:spacing w:before="100" w:beforeAutospacing="1" w:after="100" w:afterAutospacing="1"/>
      </w:pPr>
      <w:r>
        <w:rPr>
          <w:rFonts w:ascii="ArialMT" w:hAnsi="ArialMT"/>
          <w:sz w:val="24"/>
          <w:szCs w:val="24"/>
        </w:rPr>
        <w:t xml:space="preserve">“We believe in programs like NEX that work with the youth in our community and help to develop young leaders,” said Tonia Clark, Allied CEO. </w:t>
      </w:r>
    </w:p>
    <w:p w14:paraId="69E15339" w14:textId="77777777" w:rsidR="005D704A" w:rsidRDefault="005D704A" w:rsidP="005D704A">
      <w:pPr>
        <w:spacing w:before="100" w:beforeAutospacing="1" w:after="100" w:afterAutospacing="1"/>
      </w:pPr>
      <w:r>
        <w:rPr>
          <w:rFonts w:ascii="ArialMT" w:hAnsi="ArialMT"/>
          <w:sz w:val="24"/>
          <w:szCs w:val="24"/>
        </w:rPr>
        <w:t xml:space="preserve">Community involvement has always been in </w:t>
      </w:r>
      <w:proofErr w:type="spellStart"/>
      <w:r>
        <w:rPr>
          <w:rFonts w:ascii="ArialMT" w:hAnsi="ArialMT"/>
          <w:sz w:val="24"/>
          <w:szCs w:val="24"/>
        </w:rPr>
        <w:t>Allied’s</w:t>
      </w:r>
      <w:proofErr w:type="spellEnd"/>
      <w:r>
        <w:rPr>
          <w:rFonts w:ascii="ArialMT" w:hAnsi="ArialMT"/>
          <w:sz w:val="24"/>
          <w:szCs w:val="24"/>
        </w:rPr>
        <w:t xml:space="preserve"> DNA. In fact, Allied likes to tell its members, “We’re not just here for you. We are you.” The credit union’s employees live, work, worship, shop and attend school in the same places their members do. That makes Allied an integral part of the communities they serve. </w:t>
      </w:r>
    </w:p>
    <w:p w14:paraId="0442B07D" w14:textId="77777777" w:rsidR="005D704A" w:rsidRDefault="005D704A" w:rsidP="005D704A">
      <w:pPr>
        <w:spacing w:before="100" w:beforeAutospacing="1" w:after="100" w:afterAutospacing="1"/>
      </w:pPr>
      <w:r>
        <w:rPr>
          <w:rFonts w:ascii="Arial" w:hAnsi="Arial" w:cs="Arial"/>
          <w:b/>
          <w:bCs/>
          <w:sz w:val="24"/>
          <w:szCs w:val="24"/>
        </w:rPr>
        <w:t xml:space="preserve">About NEX: </w:t>
      </w:r>
    </w:p>
    <w:p w14:paraId="0D796BC7" w14:textId="4192A82A" w:rsidR="005D704A" w:rsidRDefault="005D704A" w:rsidP="005D704A">
      <w:pPr>
        <w:rPr>
          <w:rFonts w:eastAsia="Times New Roman"/>
        </w:rPr>
      </w:pPr>
      <w:r>
        <w:rPr>
          <w:rFonts w:eastAsia="Times New Roman"/>
          <w:noProof/>
        </w:rPr>
        <w:lastRenderedPageBreak/>
        <w:drawing>
          <wp:inline distT="0" distB="0" distL="0" distR="0" wp14:anchorId="26B62555" wp14:editId="38E4EE31">
            <wp:extent cx="4876800" cy="2203450"/>
            <wp:effectExtent l="0" t="0" r="0" b="6350"/>
            <wp:docPr id="1" name="Picture 1" descr="page1image5430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F77DA2-2CEF-4E25-95B6-A4AEF45B1B70" descr="page1image5430115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76800" cy="2203450"/>
                    </a:xfrm>
                    <a:prstGeom prst="rect">
                      <a:avLst/>
                    </a:prstGeom>
                    <a:noFill/>
                    <a:ln>
                      <a:noFill/>
                    </a:ln>
                  </pic:spPr>
                </pic:pic>
              </a:graphicData>
            </a:graphic>
          </wp:inline>
        </w:drawing>
      </w:r>
    </w:p>
    <w:p w14:paraId="062865E6" w14:textId="77777777" w:rsidR="005D704A" w:rsidRDefault="005D704A" w:rsidP="005D704A">
      <w:pPr>
        <w:spacing w:before="100" w:beforeAutospacing="1" w:after="100" w:afterAutospacing="1"/>
      </w:pPr>
      <w:r>
        <w:rPr>
          <w:rFonts w:ascii="ArialMT" w:hAnsi="ArialMT"/>
          <w:sz w:val="24"/>
          <w:szCs w:val="24"/>
        </w:rPr>
        <w:t xml:space="preserve">The mission of NEX is to invest in the lives of young men as they make critical decisions and evolve into the NEX phase of their lives. They provide innovative ways to motivate and empower them to overcome obstacles during adolescence into young adulthood. </w:t>
      </w:r>
    </w:p>
    <w:p w14:paraId="56D9C94C" w14:textId="77777777" w:rsidR="005D704A" w:rsidRDefault="005D704A" w:rsidP="005D704A">
      <w:pPr>
        <w:spacing w:before="100" w:beforeAutospacing="1" w:after="100" w:afterAutospacing="1"/>
      </w:pPr>
      <w:r>
        <w:rPr>
          <w:rFonts w:ascii="ArialMT" w:hAnsi="ArialMT"/>
          <w:sz w:val="24"/>
          <w:szCs w:val="24"/>
        </w:rPr>
        <w:t xml:space="preserve">To learn more about the work NEX is doing to equip young men, visit </w:t>
      </w:r>
    </w:p>
    <w:p w14:paraId="7C0C50E8" w14:textId="77777777" w:rsidR="005D704A" w:rsidRDefault="005D704A" w:rsidP="005D704A">
      <w:pPr>
        <w:spacing w:before="100" w:beforeAutospacing="1" w:after="100" w:afterAutospacing="1"/>
      </w:pPr>
      <w:hyperlink r:id="rId9" w:history="1">
        <w:r>
          <w:rPr>
            <w:rStyle w:val="Hyperlink"/>
            <w:rFonts w:ascii="ArialMT" w:hAnsi="ArialMT"/>
            <w:sz w:val="24"/>
            <w:szCs w:val="24"/>
          </w:rPr>
          <w:t>www.nexmetropolitan.org</w:t>
        </w:r>
      </w:hyperlink>
      <w:r>
        <w:rPr>
          <w:rFonts w:ascii="ArialMT" w:hAnsi="ArialMT"/>
          <w:color w:val="0000FF"/>
          <w:sz w:val="24"/>
          <w:szCs w:val="24"/>
        </w:rPr>
        <w:t xml:space="preserve"> </w:t>
      </w:r>
    </w:p>
    <w:p w14:paraId="7F88CE7C" w14:textId="77777777" w:rsidR="005D704A" w:rsidRDefault="005D704A" w:rsidP="005D704A">
      <w:pPr>
        <w:spacing w:before="100" w:beforeAutospacing="1" w:after="100" w:afterAutospacing="1"/>
      </w:pPr>
      <w:r>
        <w:rPr>
          <w:rFonts w:ascii="Arial" w:hAnsi="Arial" w:cs="Arial"/>
          <w:b/>
          <w:bCs/>
          <w:sz w:val="24"/>
          <w:szCs w:val="24"/>
        </w:rPr>
        <w:t xml:space="preserve">About Allied Federal Credit Union: </w:t>
      </w:r>
    </w:p>
    <w:p w14:paraId="3E667524" w14:textId="77777777" w:rsidR="005D704A" w:rsidRDefault="005D704A" w:rsidP="005D704A">
      <w:pPr>
        <w:spacing w:before="100" w:beforeAutospacing="1" w:after="100" w:afterAutospacing="1"/>
      </w:pPr>
      <w:r>
        <w:rPr>
          <w:rFonts w:ascii="ArialMT" w:hAnsi="ArialMT"/>
          <w:sz w:val="24"/>
          <w:szCs w:val="24"/>
        </w:rPr>
        <w:t xml:space="preserve">Allied is headquartered in Arlington, Texas and provides a wide range of services including savings and checking accounts, investment plans, lending programs and convenience services. Membership is open to anyone who lives, works, </w:t>
      </w:r>
      <w:proofErr w:type="gramStart"/>
      <w:r>
        <w:rPr>
          <w:rFonts w:ascii="ArialMT" w:hAnsi="ArialMT"/>
          <w:sz w:val="24"/>
          <w:szCs w:val="24"/>
        </w:rPr>
        <w:t>worships</w:t>
      </w:r>
      <w:proofErr w:type="gramEnd"/>
      <w:r>
        <w:rPr>
          <w:rFonts w:ascii="ArialMT" w:hAnsi="ArialMT"/>
          <w:sz w:val="24"/>
          <w:szCs w:val="24"/>
        </w:rPr>
        <w:t xml:space="preserve"> or attends school in Arlington, Mansfield, Pantego, and </w:t>
      </w:r>
      <w:proofErr w:type="spellStart"/>
      <w:r>
        <w:rPr>
          <w:rFonts w:ascii="ArialMT" w:hAnsi="ArialMT"/>
          <w:sz w:val="24"/>
          <w:szCs w:val="24"/>
        </w:rPr>
        <w:t>Dalworthington</w:t>
      </w:r>
      <w:proofErr w:type="spellEnd"/>
      <w:r>
        <w:rPr>
          <w:rFonts w:ascii="ArialMT" w:hAnsi="ArialMT"/>
          <w:sz w:val="24"/>
          <w:szCs w:val="24"/>
        </w:rPr>
        <w:t xml:space="preserve"> Gardens. To open an account or to inquire about the range of products and services available, please call 817.856.4444 or visit </w:t>
      </w:r>
      <w:hyperlink r:id="rId10" w:history="1">
        <w:r>
          <w:rPr>
            <w:rStyle w:val="Hyperlink"/>
            <w:rFonts w:ascii="ArialMT" w:hAnsi="ArialMT"/>
            <w:sz w:val="24"/>
            <w:szCs w:val="24"/>
          </w:rPr>
          <w:t>www.alliedfcu.com</w:t>
        </w:r>
      </w:hyperlink>
      <w:r>
        <w:rPr>
          <w:rFonts w:ascii="ArialMT" w:hAnsi="ArialMT"/>
          <w:color w:val="0000FF"/>
          <w:sz w:val="24"/>
          <w:szCs w:val="24"/>
        </w:rPr>
        <w:t xml:space="preserve"> </w:t>
      </w:r>
    </w:p>
    <w:p w14:paraId="7BA8B6EC" w14:textId="77777777" w:rsidR="005D704A" w:rsidRDefault="005D704A" w:rsidP="005D704A">
      <w:pPr>
        <w:spacing w:before="100" w:beforeAutospacing="1" w:after="100" w:afterAutospacing="1"/>
      </w:pPr>
      <w:r>
        <w:rPr>
          <w:rFonts w:ascii="ArialMT" w:hAnsi="ArialMT"/>
          <w:sz w:val="24"/>
          <w:szCs w:val="24"/>
        </w:rPr>
        <w:t>##### </w:t>
      </w:r>
    </w:p>
    <w:p w14:paraId="127E7B91" w14:textId="77777777" w:rsidR="005D704A" w:rsidRDefault="005D704A" w:rsidP="005D704A">
      <w:pPr>
        <w:spacing w:after="270"/>
        <w:rPr>
          <w:rFonts w:ascii="Helvetica" w:eastAsia="Times New Roman" w:hAnsi="Helvetica"/>
          <w:color w:val="000000"/>
          <w:sz w:val="27"/>
          <w:szCs w:val="27"/>
        </w:rPr>
      </w:pPr>
    </w:p>
    <w:p w14:paraId="195718A9" w14:textId="77777777" w:rsidR="005D704A" w:rsidRDefault="005D704A" w:rsidP="005D704A">
      <w:pPr>
        <w:rPr>
          <w:rFonts w:ascii="Helvetica" w:eastAsia="Times New Roman" w:hAnsi="Helvetica"/>
          <w:color w:val="000000"/>
          <w:sz w:val="27"/>
          <w:szCs w:val="27"/>
        </w:rPr>
      </w:pPr>
    </w:p>
    <w:p w14:paraId="3D59BA9A" w14:textId="77777777" w:rsidR="005D704A" w:rsidRDefault="005D704A" w:rsidP="005D704A">
      <w:pPr>
        <w:rPr>
          <w:rFonts w:ascii="Helvetica" w:eastAsia="Times New Roman" w:hAnsi="Helvetica"/>
          <w:color w:val="000000"/>
          <w:sz w:val="27"/>
          <w:szCs w:val="27"/>
        </w:rPr>
      </w:pPr>
    </w:p>
    <w:p w14:paraId="36586A0E" w14:textId="77777777" w:rsidR="005D704A" w:rsidRDefault="005D704A" w:rsidP="005D704A">
      <w:pPr>
        <w:rPr>
          <w:rFonts w:ascii="Helvetica" w:eastAsia="Times New Roman" w:hAnsi="Helvetica"/>
          <w:color w:val="000000"/>
          <w:sz w:val="27"/>
          <w:szCs w:val="27"/>
        </w:rPr>
      </w:pPr>
    </w:p>
    <w:p w14:paraId="78E97931" w14:textId="77777777" w:rsidR="005D704A" w:rsidRDefault="005D704A" w:rsidP="005D704A">
      <w:pPr>
        <w:rPr>
          <w:rFonts w:ascii="Helvetica" w:eastAsia="Times New Roman" w:hAnsi="Helvetica"/>
          <w:color w:val="000000"/>
          <w:sz w:val="27"/>
          <w:szCs w:val="27"/>
        </w:rPr>
      </w:pPr>
      <w:r>
        <w:rPr>
          <w:rFonts w:ascii="Arial" w:eastAsia="Times New Roman" w:hAnsi="Arial" w:cs="Arial"/>
          <w:b/>
          <w:bCs/>
          <w:color w:val="6FA8DC"/>
          <w:sz w:val="27"/>
          <w:szCs w:val="27"/>
        </w:rPr>
        <w:t>Colleen</w:t>
      </w:r>
      <w:r>
        <w:rPr>
          <w:rFonts w:ascii="Arial" w:eastAsia="Times New Roman" w:hAnsi="Arial" w:cs="Arial"/>
          <w:b/>
          <w:bCs/>
          <w:color w:val="000000"/>
          <w:sz w:val="27"/>
          <w:szCs w:val="27"/>
        </w:rPr>
        <w:t> </w:t>
      </w:r>
      <w:r>
        <w:rPr>
          <w:rFonts w:ascii="Arial" w:eastAsia="Times New Roman" w:hAnsi="Arial" w:cs="Arial"/>
          <w:b/>
          <w:bCs/>
          <w:color w:val="6AA84F"/>
          <w:sz w:val="27"/>
          <w:szCs w:val="27"/>
        </w:rPr>
        <w:t>Cormier</w:t>
      </w:r>
    </w:p>
    <w:p w14:paraId="2FDB5266" w14:textId="77777777" w:rsidR="005D704A" w:rsidRDefault="005D704A" w:rsidP="005D704A">
      <w:pPr>
        <w:rPr>
          <w:rFonts w:ascii="Arial" w:eastAsia="Times New Roman" w:hAnsi="Arial" w:cs="Arial"/>
          <w:color w:val="500050"/>
          <w:sz w:val="24"/>
          <w:szCs w:val="24"/>
        </w:rPr>
      </w:pPr>
      <w:r>
        <w:rPr>
          <w:rFonts w:ascii="Arial" w:eastAsia="Times New Roman" w:hAnsi="Arial" w:cs="Arial"/>
          <w:b/>
          <w:bCs/>
          <w:color w:val="000000"/>
          <w:sz w:val="15"/>
          <w:szCs w:val="15"/>
        </w:rPr>
        <w:t>ACCOUNT EXECUTIVE</w:t>
      </w:r>
    </w:p>
    <w:p w14:paraId="0BF4E7CD" w14:textId="77777777" w:rsidR="005D704A" w:rsidRDefault="005D704A" w:rsidP="005D704A">
      <w:pPr>
        <w:rPr>
          <w:rFonts w:ascii="Arial" w:eastAsia="Times New Roman" w:hAnsi="Arial" w:cs="Arial"/>
          <w:color w:val="500050"/>
          <w:sz w:val="24"/>
          <w:szCs w:val="24"/>
        </w:rPr>
      </w:pPr>
    </w:p>
    <w:p w14:paraId="4D6D67A8" w14:textId="77777777" w:rsidR="005D704A" w:rsidRDefault="005D704A" w:rsidP="005D704A">
      <w:pPr>
        <w:jc w:val="center"/>
        <w:rPr>
          <w:rFonts w:ascii="Arial" w:eastAsia="Times New Roman" w:hAnsi="Arial" w:cs="Arial"/>
          <w:color w:val="222222"/>
          <w:sz w:val="21"/>
          <w:szCs w:val="21"/>
        </w:rPr>
      </w:pPr>
      <w:hyperlink r:id="rId11" w:tgtFrame="_blank" w:history="1">
        <w:r>
          <w:rPr>
            <w:rStyle w:val="Hyperlink"/>
            <w:rFonts w:ascii="Arial" w:eastAsia="Times New Roman" w:hAnsi="Arial" w:cs="Arial"/>
            <w:b/>
            <w:bCs/>
            <w:color w:val="6FA8DC"/>
            <w:sz w:val="21"/>
            <w:szCs w:val="21"/>
          </w:rPr>
          <w:t>On The Mark Strategies</w:t>
        </w:r>
      </w:hyperlink>
    </w:p>
    <w:p w14:paraId="792E7D1B" w14:textId="77777777" w:rsidR="005D704A" w:rsidRDefault="005D704A" w:rsidP="005D704A">
      <w:pPr>
        <w:jc w:val="center"/>
        <w:rPr>
          <w:rFonts w:ascii="Arial" w:eastAsia="Times New Roman" w:hAnsi="Arial" w:cs="Arial"/>
          <w:color w:val="222222"/>
          <w:sz w:val="24"/>
          <w:szCs w:val="24"/>
        </w:rPr>
      </w:pPr>
      <w:r>
        <w:rPr>
          <w:rFonts w:ascii="Arial" w:eastAsia="Times New Roman" w:hAnsi="Arial" w:cs="Arial"/>
          <w:b/>
          <w:bCs/>
          <w:color w:val="93C47D"/>
          <w:sz w:val="15"/>
          <w:szCs w:val="15"/>
        </w:rPr>
        <w:t>SPEAKING   BRANDING   PLANNING</w:t>
      </w:r>
    </w:p>
    <w:p w14:paraId="0782764A" w14:textId="77777777" w:rsidR="005D704A" w:rsidRDefault="005D704A" w:rsidP="005D704A">
      <w:pPr>
        <w:jc w:val="center"/>
        <w:rPr>
          <w:rFonts w:ascii="Arial" w:eastAsia="Times New Roman" w:hAnsi="Arial" w:cs="Arial"/>
          <w:color w:val="222222"/>
          <w:sz w:val="24"/>
          <w:szCs w:val="24"/>
        </w:rPr>
      </w:pPr>
      <w:hyperlink r:id="rId12" w:tgtFrame="_blank" w:history="1">
        <w:r>
          <w:rPr>
            <w:rStyle w:val="Hyperlink"/>
            <w:rFonts w:ascii="Arial" w:eastAsia="Times New Roman" w:hAnsi="Arial" w:cs="Arial"/>
            <w:color w:val="1155CC"/>
            <w:sz w:val="20"/>
            <w:szCs w:val="20"/>
          </w:rPr>
          <w:t>BLOG</w:t>
        </w:r>
      </w:hyperlink>
      <w:r>
        <w:rPr>
          <w:rFonts w:ascii="Arial" w:eastAsia="Times New Roman" w:hAnsi="Arial" w:cs="Arial"/>
          <w:color w:val="93C47D"/>
          <w:sz w:val="20"/>
          <w:szCs w:val="20"/>
        </w:rPr>
        <w:t>  l  </w:t>
      </w:r>
      <w:hyperlink r:id="rId13" w:tgtFrame="_blank" w:history="1">
        <w:r>
          <w:rPr>
            <w:rStyle w:val="Hyperlink"/>
            <w:rFonts w:ascii="Arial" w:eastAsia="Times New Roman" w:hAnsi="Arial" w:cs="Arial"/>
            <w:color w:val="1155CC"/>
            <w:sz w:val="20"/>
            <w:szCs w:val="20"/>
          </w:rPr>
          <w:t>LINKEDIN</w:t>
        </w:r>
      </w:hyperlink>
    </w:p>
    <w:p w14:paraId="3300A390" w14:textId="77777777" w:rsidR="005D704A" w:rsidRDefault="005D704A" w:rsidP="005D704A">
      <w:pPr>
        <w:jc w:val="center"/>
        <w:rPr>
          <w:rFonts w:ascii="Arial" w:eastAsia="Times New Roman" w:hAnsi="Arial" w:cs="Arial"/>
          <w:color w:val="222222"/>
          <w:sz w:val="24"/>
          <w:szCs w:val="24"/>
        </w:rPr>
      </w:pPr>
      <w:hyperlink r:id="rId14" w:tgtFrame="_blank" w:history="1">
        <w:r>
          <w:rPr>
            <w:rStyle w:val="Hyperlink"/>
            <w:rFonts w:ascii="Arial" w:eastAsia="Times New Roman" w:hAnsi="Arial" w:cs="Arial"/>
            <w:b/>
            <w:bCs/>
            <w:color w:val="1155CC"/>
            <w:sz w:val="15"/>
            <w:szCs w:val="15"/>
          </w:rPr>
          <w:t>Subscribe to quick tips to help your credit union or community bank.</w:t>
        </w:r>
      </w:hyperlink>
    </w:p>
    <w:p w14:paraId="27057F01" w14:textId="77777777" w:rsidR="001C2F5D" w:rsidRDefault="001C2F5D"/>
    <w:sectPr w:rsidR="001C2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4A"/>
    <w:rsid w:val="001C2F5D"/>
    <w:rsid w:val="005D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388D"/>
  <w15:chartTrackingRefBased/>
  <w15:docId w15:val="{FD5161BB-6A89-4B6C-8272-A176B26E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0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3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D17E9588-9FF4-4DEF-B82E-6F810114D95E" TargetMode="External"/><Relationship Id="rId13" Type="http://schemas.openxmlformats.org/officeDocument/2006/relationships/hyperlink" Target="https://protect-us.mimecast.com/s/BfNJCKr5RDtGGphpk4j_?domain=linkedin.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protect-us.mimecast.com/s/MpfvCJ67RBfDDMsLGJGz?domain=markarnold.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020F6B2A-9AA6-4820-A848-4DE8DBB77333" TargetMode="External"/><Relationship Id="rId11" Type="http://schemas.openxmlformats.org/officeDocument/2006/relationships/hyperlink" Target="https://protect-us.mimecast.com/s/KAq9CG6QE0fQQXupsVuz?domain=markarnold.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protect-us.mimecast.com/s/E8xKCQW5RMCyyZuv1t21?domain=alliedfcu.com" TargetMode="External"/><Relationship Id="rId4" Type="http://schemas.openxmlformats.org/officeDocument/2006/relationships/hyperlink" Target="mailto:smramos@afcumail.com" TargetMode="External"/><Relationship Id="rId9" Type="http://schemas.openxmlformats.org/officeDocument/2006/relationships/hyperlink" Target="https://protect-us.mimecast.com/s/-QCQCPN58LfkkVsWI5O1?domain=nexmetropolitan.org" TargetMode="External"/><Relationship Id="rId14" Type="http://schemas.openxmlformats.org/officeDocument/2006/relationships/hyperlink" Target="https://protect-us.mimecast.com/s/nH5UCL95REtZZ8Ug3y5L?domain=markarnold99159.activehos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Moore</dc:creator>
  <cp:keywords/>
  <dc:description/>
  <cp:lastModifiedBy>Christian Moore</cp:lastModifiedBy>
  <cp:revision>1</cp:revision>
  <dcterms:created xsi:type="dcterms:W3CDTF">2021-10-19T18:59:00Z</dcterms:created>
  <dcterms:modified xsi:type="dcterms:W3CDTF">2021-10-19T18:59:00Z</dcterms:modified>
</cp:coreProperties>
</file>