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2B3C" w14:textId="6135F9C0" w:rsidR="00486A0F" w:rsidRDefault="00486A0F">
      <w:r w:rsidRPr="00486A0F">
        <w:rPr>
          <w:noProof/>
        </w:rPr>
        <w:drawing>
          <wp:inline distT="0" distB="0" distL="0" distR="0" wp14:anchorId="610E21FE" wp14:editId="7990FB8B">
            <wp:extent cx="2476500" cy="47897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155" cy="483353"/>
                    </a:xfrm>
                    <a:prstGeom prst="rect">
                      <a:avLst/>
                    </a:prstGeom>
                    <a:noFill/>
                    <a:ln>
                      <a:noFill/>
                    </a:ln>
                  </pic:spPr>
                </pic:pic>
              </a:graphicData>
            </a:graphic>
          </wp:inline>
        </w:drawing>
      </w:r>
      <w:r w:rsidR="00793566">
        <w:t xml:space="preserve">                         </w:t>
      </w:r>
      <w:r w:rsidR="00C9676E">
        <w:t xml:space="preserve">      </w:t>
      </w:r>
      <w:r w:rsidR="00793566">
        <w:t xml:space="preserve">    </w:t>
      </w:r>
      <w:r w:rsidR="00793566" w:rsidRPr="00793566">
        <w:rPr>
          <w:noProof/>
        </w:rPr>
        <w:drawing>
          <wp:inline distT="0" distB="0" distL="0" distR="0" wp14:anchorId="484FA203" wp14:editId="206EDF6B">
            <wp:extent cx="2333625" cy="59929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605" cy="601089"/>
                    </a:xfrm>
                    <a:prstGeom prst="rect">
                      <a:avLst/>
                    </a:prstGeom>
                    <a:noFill/>
                    <a:ln>
                      <a:noFill/>
                    </a:ln>
                  </pic:spPr>
                </pic:pic>
              </a:graphicData>
            </a:graphic>
          </wp:inline>
        </w:drawing>
      </w:r>
      <w:r w:rsidR="00793566" w:rsidRPr="00793566">
        <w:br/>
      </w:r>
    </w:p>
    <w:p w14:paraId="16B071A7" w14:textId="06C2450B" w:rsidR="00E84E88" w:rsidRDefault="00284B7C" w:rsidP="00E84E88">
      <w:r w:rsidRPr="00284B7C">
        <w:rPr>
          <w:b/>
          <w:bCs/>
        </w:rPr>
        <w:t>CONTACT:</w:t>
      </w:r>
      <w:r w:rsidRPr="00284B7C">
        <w:t> </w:t>
      </w:r>
      <w:hyperlink r:id="rId12" w:tgtFrame="_blank" w:history="1">
        <w:r w:rsidRPr="00284B7C">
          <w:rPr>
            <w:rStyle w:val="Hyperlink"/>
          </w:rPr>
          <w:t>pr@aptyssolutions.com</w:t>
        </w:r>
      </w:hyperlink>
      <w:r w:rsidRPr="00284B7C">
        <w:t>    </w:t>
      </w:r>
    </w:p>
    <w:p w14:paraId="59165482" w14:textId="5238A225" w:rsidR="00571D82" w:rsidRPr="00571D82" w:rsidRDefault="00571D82" w:rsidP="00571D82">
      <w:pPr>
        <w:jc w:val="center"/>
      </w:pPr>
      <w:r w:rsidRPr="00571D82">
        <w:rPr>
          <w:b/>
          <w:bCs/>
        </w:rPr>
        <w:t>Aptys Solutions</w:t>
      </w:r>
      <w:r w:rsidR="00711F34">
        <w:rPr>
          <w:b/>
          <w:bCs/>
        </w:rPr>
        <w:t xml:space="preserve"> Closes </w:t>
      </w:r>
      <w:r w:rsidR="00E84E88">
        <w:rPr>
          <w:b/>
          <w:bCs/>
        </w:rPr>
        <w:t xml:space="preserve">Year </w:t>
      </w:r>
      <w:r w:rsidR="005D7420">
        <w:rPr>
          <w:b/>
          <w:bCs/>
        </w:rPr>
        <w:t xml:space="preserve">with </w:t>
      </w:r>
      <w:r w:rsidR="00A47FED">
        <w:rPr>
          <w:b/>
          <w:bCs/>
        </w:rPr>
        <w:t xml:space="preserve">Record </w:t>
      </w:r>
      <w:r w:rsidR="001177A5">
        <w:rPr>
          <w:b/>
          <w:bCs/>
        </w:rPr>
        <w:t>Growth</w:t>
      </w:r>
    </w:p>
    <w:p w14:paraId="48B4F3F7" w14:textId="3B0AE617" w:rsidR="00571D82" w:rsidRPr="00571D82" w:rsidRDefault="00D05420" w:rsidP="00571D82">
      <w:pPr>
        <w:jc w:val="center"/>
      </w:pPr>
      <w:r w:rsidRPr="00D05420">
        <w:rPr>
          <w:i/>
          <w:iCs/>
        </w:rPr>
        <w:t xml:space="preserve">A </w:t>
      </w:r>
      <w:r w:rsidR="00E84E88">
        <w:rPr>
          <w:i/>
          <w:iCs/>
        </w:rPr>
        <w:t>l</w:t>
      </w:r>
      <w:r w:rsidRPr="00D05420">
        <w:rPr>
          <w:i/>
          <w:iCs/>
        </w:rPr>
        <w:t xml:space="preserve">ook </w:t>
      </w:r>
      <w:r w:rsidR="00E84E88">
        <w:rPr>
          <w:i/>
          <w:iCs/>
        </w:rPr>
        <w:t>a</w:t>
      </w:r>
      <w:r w:rsidRPr="00D05420">
        <w:rPr>
          <w:i/>
          <w:iCs/>
        </w:rPr>
        <w:t xml:space="preserve">head – </w:t>
      </w:r>
      <w:r w:rsidR="00E84E88">
        <w:rPr>
          <w:i/>
          <w:iCs/>
        </w:rPr>
        <w:t>p</w:t>
      </w:r>
      <w:r w:rsidRPr="00D05420">
        <w:rPr>
          <w:i/>
          <w:iCs/>
        </w:rPr>
        <w:t xml:space="preserve">ayments </w:t>
      </w:r>
      <w:r w:rsidR="00E84E88">
        <w:rPr>
          <w:i/>
          <w:iCs/>
        </w:rPr>
        <w:t>t</w:t>
      </w:r>
      <w:r w:rsidRPr="00D05420">
        <w:rPr>
          <w:i/>
          <w:iCs/>
        </w:rPr>
        <w:t>rends in 202</w:t>
      </w:r>
      <w:r w:rsidR="00441920">
        <w:rPr>
          <w:i/>
          <w:iCs/>
        </w:rPr>
        <w:t>2</w:t>
      </w:r>
      <w:r w:rsidRPr="00D05420">
        <w:rPr>
          <w:i/>
          <w:iCs/>
        </w:rPr>
        <w:t xml:space="preserve"> and </w:t>
      </w:r>
      <w:r w:rsidR="00E84E88">
        <w:rPr>
          <w:i/>
          <w:iCs/>
        </w:rPr>
        <w:t>b</w:t>
      </w:r>
      <w:r w:rsidRPr="00D05420">
        <w:rPr>
          <w:i/>
          <w:iCs/>
        </w:rPr>
        <w:t>eyond</w:t>
      </w:r>
    </w:p>
    <w:p w14:paraId="58DC2553" w14:textId="78B53E57" w:rsidR="00691698" w:rsidRDefault="00571D82" w:rsidP="00B0285F">
      <w:pPr>
        <w:rPr>
          <w:lang w:val="en-NZ"/>
        </w:rPr>
      </w:pPr>
      <w:r w:rsidRPr="00571D82">
        <w:rPr>
          <w:b/>
          <w:bCs/>
        </w:rPr>
        <w:t>NORCROSS, Ga.,</w:t>
      </w:r>
      <w:r w:rsidR="00DF19BC">
        <w:rPr>
          <w:b/>
          <w:bCs/>
        </w:rPr>
        <w:t xml:space="preserve"> Feb </w:t>
      </w:r>
      <w:r w:rsidR="00C42F89">
        <w:rPr>
          <w:b/>
          <w:bCs/>
        </w:rPr>
        <w:t>9</w:t>
      </w:r>
      <w:r w:rsidRPr="00571D82">
        <w:rPr>
          <w:b/>
          <w:bCs/>
        </w:rPr>
        <w:t>, 202</w:t>
      </w:r>
      <w:r w:rsidR="009D7034">
        <w:rPr>
          <w:b/>
          <w:bCs/>
        </w:rPr>
        <w:t>2</w:t>
      </w:r>
      <w:r w:rsidRPr="00571D82">
        <w:rPr>
          <w:b/>
          <w:bCs/>
        </w:rPr>
        <w:t> – </w:t>
      </w:r>
      <w:hyperlink r:id="rId13" w:tgtFrame="_blank" w:history="1">
        <w:r w:rsidRPr="00571D82">
          <w:rPr>
            <w:rStyle w:val="Hyperlink"/>
          </w:rPr>
          <w:t>Aptys Solutions</w:t>
        </w:r>
      </w:hyperlink>
      <w:r w:rsidRPr="00571D82">
        <w:t>,</w:t>
      </w:r>
      <w:r w:rsidR="00426787" w:rsidRPr="00426787">
        <w:rPr>
          <w:rFonts w:cstheme="minorHAnsi"/>
        </w:rPr>
        <w:t xml:space="preserve"> </w:t>
      </w:r>
      <w:r w:rsidR="00426787" w:rsidRPr="00364501">
        <w:rPr>
          <w:rFonts w:cstheme="minorHAnsi"/>
        </w:rPr>
        <w:t xml:space="preserve">the leading provider of cloud-based, end-to-end, digital payment solutions to </w:t>
      </w:r>
      <w:r w:rsidR="00C42F89">
        <w:rPr>
          <w:rFonts w:cstheme="minorHAnsi"/>
        </w:rPr>
        <w:t xml:space="preserve">almost </w:t>
      </w:r>
      <w:r w:rsidR="00426787" w:rsidRPr="00364501">
        <w:rPr>
          <w:rFonts w:cstheme="minorHAnsi"/>
        </w:rPr>
        <w:t>4,</w:t>
      </w:r>
      <w:r w:rsidR="00C42F89">
        <w:rPr>
          <w:rFonts w:cstheme="minorHAnsi"/>
        </w:rPr>
        <w:t>5</w:t>
      </w:r>
      <w:r w:rsidR="00E54F99" w:rsidRPr="00364501">
        <w:rPr>
          <w:rFonts w:cstheme="minorHAnsi"/>
        </w:rPr>
        <w:t xml:space="preserve">00 </w:t>
      </w:r>
      <w:r w:rsidR="00426787" w:rsidRPr="00364501">
        <w:rPr>
          <w:rFonts w:cstheme="minorHAnsi"/>
        </w:rPr>
        <w:t xml:space="preserve">financial institutions including faster payments, </w:t>
      </w:r>
      <w:r w:rsidR="00426787" w:rsidRPr="00364501">
        <w:rPr>
          <w:rFonts w:eastAsia="Arial" w:cstheme="minorHAnsi"/>
        </w:rPr>
        <w:t xml:space="preserve">mobile P2P, </w:t>
      </w:r>
      <w:r w:rsidR="00E54F99">
        <w:rPr>
          <w:rFonts w:eastAsia="Arial" w:cstheme="minorHAnsi"/>
        </w:rPr>
        <w:t xml:space="preserve">domestic and international </w:t>
      </w:r>
      <w:r w:rsidR="00426787" w:rsidRPr="00364501">
        <w:rPr>
          <w:rFonts w:eastAsia="Arial" w:cstheme="minorHAnsi"/>
        </w:rPr>
        <w:t xml:space="preserve">wire, ACH, and </w:t>
      </w:r>
      <w:r w:rsidR="00C42F89">
        <w:rPr>
          <w:rFonts w:eastAsia="Arial" w:cstheme="minorHAnsi"/>
        </w:rPr>
        <w:t>check</w:t>
      </w:r>
      <w:r w:rsidR="00A452F5">
        <w:t xml:space="preserve">, announced today </w:t>
      </w:r>
      <w:r w:rsidRPr="00571D82">
        <w:t>that it</w:t>
      </w:r>
      <w:r w:rsidR="00DD4F51">
        <w:t xml:space="preserve"> </w:t>
      </w:r>
      <w:r w:rsidR="00DC4B07" w:rsidRPr="00DC4B07">
        <w:t>closed out 20</w:t>
      </w:r>
      <w:r w:rsidR="00335E52">
        <w:t>21</w:t>
      </w:r>
      <w:r w:rsidR="00DC4B07" w:rsidRPr="00DC4B07">
        <w:t xml:space="preserve"> with its strongest year-to-date results</w:t>
      </w:r>
      <w:r w:rsidR="001A2176">
        <w:t>.</w:t>
      </w:r>
      <w:r w:rsidR="00DC4B07" w:rsidRPr="00DC4B07">
        <w:t xml:space="preserve"> </w:t>
      </w:r>
      <w:r w:rsidR="001A2176">
        <w:t xml:space="preserve">This </w:t>
      </w:r>
      <w:r w:rsidR="00DC4B07" w:rsidRPr="00DC4B07">
        <w:t>includ</w:t>
      </w:r>
      <w:r w:rsidR="001A2176">
        <w:t>ed</w:t>
      </w:r>
      <w:r w:rsidR="00DC4B07" w:rsidRPr="00DC4B07">
        <w:t xml:space="preserve"> </w:t>
      </w:r>
      <w:r w:rsidR="008F2194">
        <w:t xml:space="preserve">reaching an </w:t>
      </w:r>
      <w:r w:rsidR="00DC4B07" w:rsidRPr="00DC4B07">
        <w:t xml:space="preserve">unprecedented </w:t>
      </w:r>
      <w:r w:rsidR="008F2194">
        <w:t xml:space="preserve">software user base of </w:t>
      </w:r>
      <w:r w:rsidR="00644804">
        <w:t>more</w:t>
      </w:r>
      <w:r w:rsidR="00A15282" w:rsidRPr="00A15282">
        <w:rPr>
          <w:lang w:val="en-NZ"/>
        </w:rPr>
        <w:t xml:space="preserve"> than </w:t>
      </w:r>
      <w:r w:rsidR="007F150A">
        <w:rPr>
          <w:lang w:val="en-NZ"/>
        </w:rPr>
        <w:t>40%</w:t>
      </w:r>
      <w:r w:rsidR="00A15282" w:rsidRPr="00A15282">
        <w:rPr>
          <w:lang w:val="en-NZ"/>
        </w:rPr>
        <w:t xml:space="preserve"> of all financial institutions</w:t>
      </w:r>
      <w:r w:rsidR="00644804">
        <w:rPr>
          <w:lang w:val="en-NZ"/>
        </w:rPr>
        <w:t xml:space="preserve"> </w:t>
      </w:r>
      <w:r w:rsidR="00A15282" w:rsidRPr="00A15282">
        <w:rPr>
          <w:lang w:val="en-NZ"/>
        </w:rPr>
        <w:t xml:space="preserve">in the U.S. </w:t>
      </w:r>
      <w:r w:rsidR="008F2194">
        <w:rPr>
          <w:lang w:val="en-NZ"/>
        </w:rPr>
        <w:t>Today,</w:t>
      </w:r>
      <w:r w:rsidR="00A15282" w:rsidRPr="00A15282">
        <w:rPr>
          <w:lang w:val="en-NZ"/>
        </w:rPr>
        <w:t xml:space="preserve"> Aptys </w:t>
      </w:r>
      <w:r w:rsidR="00003528">
        <w:rPr>
          <w:lang w:val="en-NZ"/>
        </w:rPr>
        <w:t xml:space="preserve">serves </w:t>
      </w:r>
      <w:r w:rsidR="007C2B5E">
        <w:rPr>
          <w:lang w:val="en-NZ"/>
        </w:rPr>
        <w:t>half</w:t>
      </w:r>
      <w:r w:rsidR="00A15282" w:rsidRPr="00A15282">
        <w:rPr>
          <w:lang w:val="en-NZ"/>
        </w:rPr>
        <w:t xml:space="preserve"> of all Bankers’ Banks</w:t>
      </w:r>
      <w:r w:rsidR="00E54F99">
        <w:rPr>
          <w:lang w:val="en-NZ"/>
        </w:rPr>
        <w:t xml:space="preserve"> and Corporate Credit Unions</w:t>
      </w:r>
      <w:r w:rsidR="00A15282" w:rsidRPr="00A15282">
        <w:rPr>
          <w:lang w:val="en-NZ"/>
        </w:rPr>
        <w:t xml:space="preserve">. </w:t>
      </w:r>
    </w:p>
    <w:p w14:paraId="0E3BB7E9" w14:textId="50DFF871" w:rsidR="00B0285F" w:rsidRPr="00B0285F" w:rsidRDefault="001E4C5D" w:rsidP="00B0285F">
      <w:r w:rsidRPr="001E4C5D">
        <w:t>Specializing in the payment</w:t>
      </w:r>
      <w:r w:rsidR="003A36A3">
        <w:t>s</w:t>
      </w:r>
      <w:r w:rsidRPr="001E4C5D">
        <w:t xml:space="preserve"> space</w:t>
      </w:r>
      <w:r>
        <w:t>, t</w:t>
      </w:r>
      <w:r w:rsidR="006A7163" w:rsidRPr="006A7163">
        <w:t xml:space="preserve">he company’s most notable achievements </w:t>
      </w:r>
      <w:r w:rsidR="00D269C8">
        <w:t xml:space="preserve">this past year </w:t>
      </w:r>
      <w:r w:rsidR="006A7163" w:rsidRPr="006A7163">
        <w:t>include:</w:t>
      </w:r>
    </w:p>
    <w:p w14:paraId="1596CAD2" w14:textId="1A4199B8" w:rsidR="00E33437" w:rsidRDefault="00AD13AF" w:rsidP="0096209F">
      <w:pPr>
        <w:numPr>
          <w:ilvl w:val="0"/>
          <w:numId w:val="3"/>
        </w:numPr>
      </w:pPr>
      <w:r>
        <w:t xml:space="preserve">Appointing </w:t>
      </w:r>
      <w:r w:rsidR="00237AA8" w:rsidRPr="00237AA8">
        <w:t>Fortune 500 executive</w:t>
      </w:r>
      <w:r w:rsidR="00237AA8">
        <w:t>,</w:t>
      </w:r>
      <w:r w:rsidR="00237AA8" w:rsidRPr="00237AA8">
        <w:t xml:space="preserve"> N</w:t>
      </w:r>
      <w:r w:rsidR="00237AA8">
        <w:t>aseer Nasim, as</w:t>
      </w:r>
      <w:r w:rsidR="00934739">
        <w:t xml:space="preserve"> president and </w:t>
      </w:r>
      <w:proofErr w:type="gramStart"/>
      <w:r w:rsidR="00934739">
        <w:t>CEO</w:t>
      </w:r>
      <w:r w:rsidR="00B31BC6">
        <w:t>;</w:t>
      </w:r>
      <w:proofErr w:type="gramEnd"/>
    </w:p>
    <w:p w14:paraId="011DC119" w14:textId="4AC7033A" w:rsidR="00B627C8" w:rsidRDefault="00006CCC" w:rsidP="0096209F">
      <w:pPr>
        <w:numPr>
          <w:ilvl w:val="0"/>
          <w:numId w:val="3"/>
        </w:numPr>
      </w:pPr>
      <w:r>
        <w:t xml:space="preserve">Signing of two new correspondent </w:t>
      </w:r>
      <w:r w:rsidR="00003528">
        <w:t xml:space="preserve">financial institutions </w:t>
      </w:r>
      <w:r>
        <w:t xml:space="preserve">that are serving over 400 </w:t>
      </w:r>
      <w:r w:rsidR="00003528">
        <w:t>banks and credit unions</w:t>
      </w:r>
      <w:r>
        <w:t>, e</w:t>
      </w:r>
      <w:r w:rsidR="008903FE" w:rsidRPr="008903FE">
        <w:t>xpand</w:t>
      </w:r>
      <w:r w:rsidR="009553B3">
        <w:t>ing</w:t>
      </w:r>
      <w:r w:rsidR="008903FE" w:rsidRPr="008903FE">
        <w:t xml:space="preserve"> its partner </w:t>
      </w:r>
      <w:proofErr w:type="gramStart"/>
      <w:r w:rsidR="008903FE" w:rsidRPr="008903FE">
        <w:t>ecosystem</w:t>
      </w:r>
      <w:r w:rsidR="00B627C8">
        <w:t>;</w:t>
      </w:r>
      <w:proofErr w:type="gramEnd"/>
    </w:p>
    <w:p w14:paraId="6F45ED77" w14:textId="2481529C" w:rsidR="00B627C8" w:rsidRDefault="007B1032" w:rsidP="0096209F">
      <w:pPr>
        <w:numPr>
          <w:ilvl w:val="0"/>
          <w:numId w:val="3"/>
        </w:numPr>
      </w:pPr>
      <w:r>
        <w:t>Implemented</w:t>
      </w:r>
      <w:r w:rsidR="00B627C8">
        <w:t xml:space="preserve"> three correspondent </w:t>
      </w:r>
      <w:r w:rsidR="00B16635">
        <w:t xml:space="preserve">financial institutions </w:t>
      </w:r>
      <w:r w:rsidR="00B627C8">
        <w:t xml:space="preserve">serving over 2,300 </w:t>
      </w:r>
      <w:r w:rsidR="00832A97">
        <w:t>respondents</w:t>
      </w:r>
      <w:r w:rsidR="00B627C8">
        <w:t xml:space="preserve"> </w:t>
      </w:r>
      <w:r w:rsidR="00B16635">
        <w:t xml:space="preserve">banks and credit </w:t>
      </w:r>
      <w:proofErr w:type="gramStart"/>
      <w:r w:rsidR="00B16635">
        <w:t>unions</w:t>
      </w:r>
      <w:r w:rsidR="00F145F1">
        <w:t>;</w:t>
      </w:r>
      <w:proofErr w:type="gramEnd"/>
    </w:p>
    <w:p w14:paraId="18803D1E" w14:textId="794C4BF2" w:rsidR="00974EC0" w:rsidRDefault="007B1032" w:rsidP="0096209F">
      <w:pPr>
        <w:numPr>
          <w:ilvl w:val="0"/>
          <w:numId w:val="3"/>
        </w:numPr>
      </w:pPr>
      <w:r>
        <w:t>Successfully c</w:t>
      </w:r>
      <w:r w:rsidR="00974EC0">
        <w:t xml:space="preserve">onverged seven payment systems onto Aptys’ </w:t>
      </w:r>
      <w:r w:rsidR="00C42F89">
        <w:t xml:space="preserve">multi-channel payments platform, </w:t>
      </w:r>
      <w:r w:rsidR="00974EC0">
        <w:t>PayLOGICS</w:t>
      </w:r>
      <w:r w:rsidR="00C42F89">
        <w:t xml:space="preserve">, </w:t>
      </w:r>
      <w:r>
        <w:t>simplifying payments processing and</w:t>
      </w:r>
      <w:r w:rsidR="00974EC0">
        <w:t xml:space="preserve"> reducing operational </w:t>
      </w:r>
      <w:proofErr w:type="gramStart"/>
      <w:r w:rsidR="00974EC0">
        <w:t>costs</w:t>
      </w:r>
      <w:r>
        <w:t>;</w:t>
      </w:r>
      <w:proofErr w:type="gramEnd"/>
    </w:p>
    <w:p w14:paraId="4B091AF1" w14:textId="61D08B63" w:rsidR="008B598E" w:rsidRDefault="00B627C8" w:rsidP="0096209F">
      <w:pPr>
        <w:numPr>
          <w:ilvl w:val="0"/>
          <w:numId w:val="3"/>
        </w:numPr>
      </w:pPr>
      <w:r>
        <w:t xml:space="preserve">Initial </w:t>
      </w:r>
      <w:r w:rsidR="008B598E">
        <w:t>launch</w:t>
      </w:r>
      <w:r>
        <w:t xml:space="preserve"> </w:t>
      </w:r>
      <w:r w:rsidR="008B598E">
        <w:t xml:space="preserve">and implementation </w:t>
      </w:r>
      <w:r>
        <w:t xml:space="preserve">of </w:t>
      </w:r>
      <w:r w:rsidR="00832A97">
        <w:t>multi-</w:t>
      </w:r>
      <w:r w:rsidR="00B16635">
        <w:t>r</w:t>
      </w:r>
      <w:r w:rsidR="00832A97">
        <w:t xml:space="preserve">ails, </w:t>
      </w:r>
      <w:r w:rsidR="00B16635">
        <w:t>m</w:t>
      </w:r>
      <w:r w:rsidR="008B598E">
        <w:t>obil</w:t>
      </w:r>
      <w:r w:rsidR="007C2B5E">
        <w:t>e</w:t>
      </w:r>
      <w:r>
        <w:t xml:space="preserve"> </w:t>
      </w:r>
      <w:r w:rsidR="008B598E">
        <w:t>convergence</w:t>
      </w:r>
      <w:r>
        <w:t xml:space="preserve"> application, </w:t>
      </w:r>
      <w:proofErr w:type="spellStart"/>
      <w:r w:rsidR="008B598E">
        <w:t>PayMōli</w:t>
      </w:r>
      <w:proofErr w:type="spellEnd"/>
      <w:r w:rsidR="008B598E">
        <w:t xml:space="preserve"> </w:t>
      </w:r>
      <w:proofErr w:type="gramStart"/>
      <w:r w:rsidR="008B598E">
        <w:t>P2P</w:t>
      </w:r>
      <w:r w:rsidR="00F145F1">
        <w:t>;</w:t>
      </w:r>
      <w:proofErr w:type="gramEnd"/>
    </w:p>
    <w:p w14:paraId="26C93CB4" w14:textId="5ED233F8" w:rsidR="00F145F1" w:rsidRDefault="00F145F1" w:rsidP="0096209F">
      <w:pPr>
        <w:numPr>
          <w:ilvl w:val="0"/>
          <w:numId w:val="3"/>
        </w:numPr>
      </w:pPr>
      <w:r>
        <w:t xml:space="preserve">Delivering enhanced capabilities for international wire, ACH, </w:t>
      </w:r>
      <w:r w:rsidR="00B16635">
        <w:t>r</w:t>
      </w:r>
      <w:r>
        <w:t xml:space="preserve">eceipt </w:t>
      </w:r>
      <w:r w:rsidR="00B16635">
        <w:t>w</w:t>
      </w:r>
      <w:r>
        <w:t xml:space="preserve">arehouse, </w:t>
      </w:r>
      <w:r w:rsidR="00B16635">
        <w:t xml:space="preserve">coin and currency, </w:t>
      </w:r>
      <w:r>
        <w:t xml:space="preserve">and </w:t>
      </w:r>
      <w:r w:rsidR="00B16635">
        <w:t>a</w:t>
      </w:r>
      <w:r>
        <w:t xml:space="preserve">nomaly </w:t>
      </w:r>
      <w:proofErr w:type="gramStart"/>
      <w:r w:rsidR="00B16635">
        <w:t>d</w:t>
      </w:r>
      <w:r>
        <w:t>etection;</w:t>
      </w:r>
      <w:proofErr w:type="gramEnd"/>
    </w:p>
    <w:p w14:paraId="0924F113" w14:textId="6477866F" w:rsidR="008903FE" w:rsidRDefault="00F145F1" w:rsidP="0096209F">
      <w:pPr>
        <w:numPr>
          <w:ilvl w:val="0"/>
          <w:numId w:val="3"/>
        </w:numPr>
      </w:pPr>
      <w:r>
        <w:t>C</w:t>
      </w:r>
      <w:r w:rsidR="008903FE" w:rsidRPr="008903FE">
        <w:t xml:space="preserve">ollaborating with a diverse network of </w:t>
      </w:r>
      <w:r>
        <w:t>progressive</w:t>
      </w:r>
      <w:r w:rsidRPr="008903FE">
        <w:t xml:space="preserve"> </w:t>
      </w:r>
      <w:r w:rsidR="004467C9">
        <w:t>credit unions and banks</w:t>
      </w:r>
      <w:r w:rsidR="008903FE" w:rsidRPr="008903FE">
        <w:t xml:space="preserve">, to deliver best-in-class </w:t>
      </w:r>
      <w:r w:rsidR="00B14CB2">
        <w:t xml:space="preserve">faster payments </w:t>
      </w:r>
      <w:proofErr w:type="gramStart"/>
      <w:r w:rsidR="008903FE" w:rsidRPr="008903FE">
        <w:t>solutions</w:t>
      </w:r>
      <w:r w:rsidR="00B31BC6">
        <w:t>;</w:t>
      </w:r>
      <w:proofErr w:type="gramEnd"/>
    </w:p>
    <w:p w14:paraId="2CC55EDE" w14:textId="1264245B" w:rsidR="00D45442" w:rsidRDefault="00832A97" w:rsidP="0096209F">
      <w:pPr>
        <w:numPr>
          <w:ilvl w:val="0"/>
          <w:numId w:val="3"/>
        </w:numPr>
      </w:pPr>
      <w:r>
        <w:t>Becoming an active participant</w:t>
      </w:r>
      <w:r w:rsidR="00D45442" w:rsidRPr="00D45442">
        <w:t xml:space="preserve"> in the FedNow</w:t>
      </w:r>
      <w:r w:rsidR="002C0528" w:rsidRPr="00DF19BC">
        <w:rPr>
          <w:rFonts w:ascii="Open Sans" w:hAnsi="Open Sans" w:cs="Open Sans"/>
          <w:spacing w:val="2"/>
          <w:shd w:val="clear" w:color="auto" w:fill="FFFFFF"/>
        </w:rPr>
        <w:t>℠</w:t>
      </w:r>
      <w:r w:rsidR="00D45442" w:rsidRPr="00D45442">
        <w:t xml:space="preserve"> pilot</w:t>
      </w:r>
      <w:r>
        <w:t xml:space="preserve"> program</w:t>
      </w:r>
      <w:r w:rsidR="001779C4">
        <w:t xml:space="preserve">, </w:t>
      </w:r>
      <w:r w:rsidR="00D45442" w:rsidRPr="00D45442">
        <w:t>lead</w:t>
      </w:r>
      <w:r w:rsidR="001779C4">
        <w:t xml:space="preserve">ing </w:t>
      </w:r>
      <w:r w:rsidR="00D45442" w:rsidRPr="00D45442">
        <w:t xml:space="preserve">the industry’s pursuit to provide consumers and businesses with instant payment </w:t>
      </w:r>
      <w:proofErr w:type="gramStart"/>
      <w:r w:rsidR="00D45442" w:rsidRPr="00D45442">
        <w:t>services</w:t>
      </w:r>
      <w:r w:rsidR="00B31BC6">
        <w:t>;</w:t>
      </w:r>
      <w:proofErr w:type="gramEnd"/>
    </w:p>
    <w:p w14:paraId="3EF19D62" w14:textId="7CE5573A" w:rsidR="00AA34A8" w:rsidRDefault="00AA34A8" w:rsidP="0096209F">
      <w:pPr>
        <w:numPr>
          <w:ilvl w:val="0"/>
          <w:numId w:val="3"/>
        </w:numPr>
      </w:pPr>
      <w:r w:rsidRPr="00AA34A8">
        <w:t>Launch</w:t>
      </w:r>
      <w:r w:rsidR="000411D1">
        <w:t>ing</w:t>
      </w:r>
      <w:r w:rsidRPr="00AA34A8">
        <w:t> </w:t>
      </w:r>
      <w:r w:rsidR="00641476">
        <w:t>a l</w:t>
      </w:r>
      <w:r w:rsidRPr="00AA34A8">
        <w:t>iquidity </w:t>
      </w:r>
      <w:r w:rsidR="00641476">
        <w:t>m</w:t>
      </w:r>
      <w:r w:rsidRPr="00AA34A8">
        <w:t>anager for </w:t>
      </w:r>
      <w:r w:rsidR="00641476">
        <w:t>r</w:t>
      </w:r>
      <w:r w:rsidRPr="00AA34A8">
        <w:t>eal‐</w:t>
      </w:r>
      <w:r w:rsidR="00641476">
        <w:t>t</w:t>
      </w:r>
      <w:r w:rsidRPr="00AA34A8">
        <w:t>ime and FedNow </w:t>
      </w:r>
      <w:r w:rsidR="00641476">
        <w:t>p</w:t>
      </w:r>
      <w:r w:rsidRPr="00AA34A8">
        <w:t>ayments</w:t>
      </w:r>
      <w:r w:rsidR="00B31BC6">
        <w:t>.</w:t>
      </w:r>
    </w:p>
    <w:p w14:paraId="06BA4A5A" w14:textId="3673ED2E" w:rsidR="00787738" w:rsidRDefault="00B31BC6" w:rsidP="001A2176">
      <w:r w:rsidRPr="00D36851">
        <w:t>“</w:t>
      </w:r>
      <w:r w:rsidR="00B30A58">
        <w:t>Digital transformation is</w:t>
      </w:r>
      <w:r w:rsidR="00B30A58" w:rsidRPr="00CC3E9E">
        <w:t xml:space="preserve"> one of the top priorities for </w:t>
      </w:r>
      <w:r w:rsidR="00D92160">
        <w:t>our industry</w:t>
      </w:r>
      <w:r w:rsidR="000058B3">
        <w:t xml:space="preserve"> leaders</w:t>
      </w:r>
      <w:r w:rsidR="00B30A58">
        <w:t xml:space="preserve">. </w:t>
      </w:r>
      <w:r w:rsidR="00D92160">
        <w:t xml:space="preserve">Progressive financial institutions are partnering with Fintech companies like </w:t>
      </w:r>
      <w:r w:rsidR="00B30A58">
        <w:t>Aptys’</w:t>
      </w:r>
      <w:r w:rsidR="00B30A58" w:rsidRPr="00CC3E9E">
        <w:t xml:space="preserve"> </w:t>
      </w:r>
      <w:r w:rsidR="00D92160">
        <w:t>to deliver best in class payments solutions</w:t>
      </w:r>
      <w:r w:rsidR="00787738">
        <w:t>,</w:t>
      </w:r>
      <w:r w:rsidR="00B23BD1">
        <w:t xml:space="preserve">” </w:t>
      </w:r>
      <w:r w:rsidR="00787738">
        <w:t>said Naseer Nasim, CEO at Aptys Solutions. “</w:t>
      </w:r>
      <w:r w:rsidR="00D92160">
        <w:t xml:space="preserve">Our </w:t>
      </w:r>
      <w:r w:rsidR="00B30A58" w:rsidRPr="00CC3E9E">
        <w:t xml:space="preserve">growth was driven by </w:t>
      </w:r>
      <w:r w:rsidR="00B23BD1">
        <w:t xml:space="preserve">our </w:t>
      </w:r>
      <w:r w:rsidR="00787738">
        <w:t xml:space="preserve">latest payments technology, </w:t>
      </w:r>
      <w:r w:rsidR="00B23BD1">
        <w:t xml:space="preserve">modern software architecture, </w:t>
      </w:r>
      <w:r w:rsidR="00CC2D35">
        <w:t>cloud-based</w:t>
      </w:r>
      <w:r w:rsidR="00B23BD1">
        <w:t xml:space="preserve"> delivery models, and our collaborative relationship with our clients”</w:t>
      </w:r>
      <w:r w:rsidR="00B30A58" w:rsidRPr="00CC3E9E">
        <w:t xml:space="preserve">. </w:t>
      </w:r>
    </w:p>
    <w:p w14:paraId="12BD0453" w14:textId="0945E420" w:rsidR="00E84E88" w:rsidRPr="00A15282" w:rsidRDefault="00CC2D35" w:rsidP="00580C3E">
      <w:r>
        <w:lastRenderedPageBreak/>
        <w:t xml:space="preserve">2022 is shaping up to be </w:t>
      </w:r>
      <w:r w:rsidR="0031186E">
        <w:t>a critical year for faster payments and FedNow</w:t>
      </w:r>
      <w:r w:rsidR="00552948">
        <w:t xml:space="preserve">. </w:t>
      </w:r>
      <w:r w:rsidR="003C52BA">
        <w:t xml:space="preserve">Aptys will be at the center of </w:t>
      </w:r>
      <w:r w:rsidR="0031186E">
        <w:t>real-time</w:t>
      </w:r>
      <w:r w:rsidR="003C52BA">
        <w:t xml:space="preserve"> payments </w:t>
      </w:r>
      <w:r w:rsidR="0031186E">
        <w:t>innovation and</w:t>
      </w:r>
      <w:r w:rsidR="003C52BA">
        <w:t xml:space="preserve"> development</w:t>
      </w:r>
      <w:r w:rsidR="00B16635">
        <w:t xml:space="preserve">. Today, Aptys is better positioned than ever before </w:t>
      </w:r>
      <w:r w:rsidR="00D74244">
        <w:t xml:space="preserve">to lead the charge into RTP and FedNow processing and connectivity. Aptys </w:t>
      </w:r>
      <w:r w:rsidR="000E2EE7">
        <w:t>ha</w:t>
      </w:r>
      <w:r w:rsidR="00D74244">
        <w:t>s</w:t>
      </w:r>
      <w:r w:rsidR="000E2EE7">
        <w:t xml:space="preserve"> </w:t>
      </w:r>
      <w:r w:rsidR="00B06B55">
        <w:t>several</w:t>
      </w:r>
      <w:r w:rsidR="000E2EE7">
        <w:t xml:space="preserve"> new products and enhanced features </w:t>
      </w:r>
      <w:r w:rsidR="00D74244">
        <w:t xml:space="preserve">targeted for release in 2022 </w:t>
      </w:r>
      <w:r w:rsidR="00DF70D3">
        <w:t xml:space="preserve">to help </w:t>
      </w:r>
      <w:r w:rsidR="00BF009B">
        <w:t>financial institution</w:t>
      </w:r>
      <w:r w:rsidR="6DA3119F">
        <w:t>s</w:t>
      </w:r>
      <w:r w:rsidR="00BF009B">
        <w:t xml:space="preserve"> </w:t>
      </w:r>
      <w:r w:rsidR="00DF70D3">
        <w:t xml:space="preserve">streamline </w:t>
      </w:r>
      <w:r w:rsidR="002B2DBA">
        <w:t xml:space="preserve">these </w:t>
      </w:r>
      <w:r w:rsidR="00DF70D3">
        <w:t>payments</w:t>
      </w:r>
      <w:r w:rsidR="002B2DBA">
        <w:t>.</w:t>
      </w:r>
    </w:p>
    <w:p w14:paraId="577F3592" w14:textId="799BC81C" w:rsidR="00DF19BC" w:rsidRPr="001A61FC" w:rsidRDefault="00C42F89" w:rsidP="00DF19BC">
      <w:pPr>
        <w:rPr>
          <w:rFonts w:cstheme="minorHAnsi"/>
          <w:bCs/>
        </w:rPr>
      </w:pPr>
      <w:r>
        <w:rPr>
          <w:b/>
          <w:bCs/>
        </w:rPr>
        <w:br/>
      </w:r>
      <w:r w:rsidR="005F5F4B" w:rsidRPr="005F5F4B">
        <w:rPr>
          <w:b/>
          <w:bCs/>
        </w:rPr>
        <w:t>About Aptys Solutions</w:t>
      </w:r>
      <w:r w:rsidR="005F5F4B" w:rsidRPr="005F5F4B">
        <w:t> </w:t>
      </w:r>
    </w:p>
    <w:p w14:paraId="31412FE5" w14:textId="77777777" w:rsidR="00DF19BC" w:rsidRPr="001A61FC" w:rsidRDefault="00DF19BC" w:rsidP="00DF19BC">
      <w:pPr>
        <w:rPr>
          <w:rFonts w:cstheme="minorHAnsi"/>
          <w:bCs/>
        </w:rPr>
      </w:pPr>
      <w:r w:rsidRPr="001A61FC">
        <w:rPr>
          <w:rFonts w:cstheme="minorHAnsi"/>
          <w:bCs/>
        </w:rPr>
        <w:t>Aptys Solutions is the leading provider of electronic payment processing software for financial institutions.</w:t>
      </w:r>
      <w:r w:rsidRPr="001A61FC" w:rsidDel="00275324">
        <w:rPr>
          <w:rFonts w:cstheme="minorHAnsi"/>
          <w:bCs/>
        </w:rPr>
        <w:t xml:space="preserve"> </w:t>
      </w:r>
      <w:r w:rsidRPr="001A61FC">
        <w:rPr>
          <w:rFonts w:cstheme="minorHAnsi"/>
          <w:bCs/>
        </w:rPr>
        <w:t>Aptys’ payments platform processes nearly a billion ACH, check, and wire transactions annually for over 4,500 community banks and credit unions nationwide. By providing financial institutions with a unified electronic payments platform, the company helps financial institutions offer differentiating payment products that increase efficiencies, reduce friction, manage compliance, and reduce risk. Aptys Solutions is dedicated to driving faster payments, streamlining operations, and creating revenue for correspondents and their customers. For more information, visit </w:t>
      </w:r>
      <w:hyperlink r:id="rId14" w:tgtFrame="_blank" w:history="1">
        <w:r w:rsidRPr="001A61FC">
          <w:rPr>
            <w:rStyle w:val="Hyperlink"/>
            <w:rFonts w:cstheme="minorHAnsi"/>
            <w:bCs/>
          </w:rPr>
          <w:t>www.aptyssolutions.com</w:t>
        </w:r>
      </w:hyperlink>
      <w:r w:rsidRPr="001A61FC">
        <w:rPr>
          <w:rFonts w:cstheme="minorHAnsi"/>
          <w:bCs/>
        </w:rPr>
        <w:t>.  </w:t>
      </w:r>
    </w:p>
    <w:p w14:paraId="003BC697" w14:textId="3ABDE712" w:rsidR="005F5F4B" w:rsidRPr="005F5F4B" w:rsidRDefault="005F5F4B" w:rsidP="005F5F4B"/>
    <w:p w14:paraId="37DE862D" w14:textId="7C4AB769" w:rsidR="00E84E88" w:rsidRDefault="005F5F4B" w:rsidP="003F6060">
      <w:pPr>
        <w:jc w:val="center"/>
      </w:pPr>
      <w:r w:rsidRPr="005F5F4B">
        <w:rPr>
          <w:b/>
          <w:bCs/>
        </w:rPr>
        <w:t>###</w:t>
      </w:r>
    </w:p>
    <w:sectPr w:rsidR="00E84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4A4A" w14:textId="77777777" w:rsidR="006B50B4" w:rsidRDefault="006B50B4" w:rsidP="008626F4">
      <w:pPr>
        <w:spacing w:after="0" w:line="240" w:lineRule="auto"/>
      </w:pPr>
      <w:r>
        <w:separator/>
      </w:r>
    </w:p>
  </w:endnote>
  <w:endnote w:type="continuationSeparator" w:id="0">
    <w:p w14:paraId="3777C98E" w14:textId="77777777" w:rsidR="006B50B4" w:rsidRDefault="006B50B4" w:rsidP="0086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4D5C" w14:textId="77777777" w:rsidR="006B50B4" w:rsidRDefault="006B50B4" w:rsidP="008626F4">
      <w:pPr>
        <w:spacing w:after="0" w:line="240" w:lineRule="auto"/>
      </w:pPr>
      <w:r>
        <w:separator/>
      </w:r>
    </w:p>
  </w:footnote>
  <w:footnote w:type="continuationSeparator" w:id="0">
    <w:p w14:paraId="4899036A" w14:textId="77777777" w:rsidR="006B50B4" w:rsidRDefault="006B50B4" w:rsidP="00862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477"/>
    <w:multiLevelType w:val="multilevel"/>
    <w:tmpl w:val="787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F581B"/>
    <w:multiLevelType w:val="hybridMultilevel"/>
    <w:tmpl w:val="B806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DC6633"/>
    <w:multiLevelType w:val="multilevel"/>
    <w:tmpl w:val="F42C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3E"/>
    <w:rsid w:val="00001B53"/>
    <w:rsid w:val="00003528"/>
    <w:rsid w:val="000058B3"/>
    <w:rsid w:val="00006CCC"/>
    <w:rsid w:val="0001404F"/>
    <w:rsid w:val="00022888"/>
    <w:rsid w:val="0003643B"/>
    <w:rsid w:val="000411D1"/>
    <w:rsid w:val="0004266E"/>
    <w:rsid w:val="00045C00"/>
    <w:rsid w:val="00061F68"/>
    <w:rsid w:val="00063240"/>
    <w:rsid w:val="00063B8F"/>
    <w:rsid w:val="00063BC6"/>
    <w:rsid w:val="0007409F"/>
    <w:rsid w:val="00076AFB"/>
    <w:rsid w:val="000A6238"/>
    <w:rsid w:val="000D2CBF"/>
    <w:rsid w:val="000E2EE7"/>
    <w:rsid w:val="000E5CCB"/>
    <w:rsid w:val="000E5D86"/>
    <w:rsid w:val="000F24CF"/>
    <w:rsid w:val="000F6239"/>
    <w:rsid w:val="00100C34"/>
    <w:rsid w:val="00106817"/>
    <w:rsid w:val="001177A5"/>
    <w:rsid w:val="001244FD"/>
    <w:rsid w:val="00133232"/>
    <w:rsid w:val="0014465A"/>
    <w:rsid w:val="001779C4"/>
    <w:rsid w:val="00183F51"/>
    <w:rsid w:val="00196B13"/>
    <w:rsid w:val="001A2176"/>
    <w:rsid w:val="001A50AF"/>
    <w:rsid w:val="001A5B30"/>
    <w:rsid w:val="001B5A7E"/>
    <w:rsid w:val="001D071C"/>
    <w:rsid w:val="001D51EC"/>
    <w:rsid w:val="001D7075"/>
    <w:rsid w:val="001D74C0"/>
    <w:rsid w:val="001E4C5D"/>
    <w:rsid w:val="001F2C5B"/>
    <w:rsid w:val="00205246"/>
    <w:rsid w:val="00220157"/>
    <w:rsid w:val="002223D8"/>
    <w:rsid w:val="002243D9"/>
    <w:rsid w:val="00225526"/>
    <w:rsid w:val="00227EF4"/>
    <w:rsid w:val="00237AA8"/>
    <w:rsid w:val="00247166"/>
    <w:rsid w:val="00255C21"/>
    <w:rsid w:val="00260E8C"/>
    <w:rsid w:val="00264407"/>
    <w:rsid w:val="00265008"/>
    <w:rsid w:val="002663FE"/>
    <w:rsid w:val="002741D6"/>
    <w:rsid w:val="00284B7C"/>
    <w:rsid w:val="002B2DBA"/>
    <w:rsid w:val="002B7887"/>
    <w:rsid w:val="002C0528"/>
    <w:rsid w:val="002E3335"/>
    <w:rsid w:val="002E54B9"/>
    <w:rsid w:val="002E65EF"/>
    <w:rsid w:val="002F2DA8"/>
    <w:rsid w:val="0031186E"/>
    <w:rsid w:val="00313367"/>
    <w:rsid w:val="003206F0"/>
    <w:rsid w:val="00321102"/>
    <w:rsid w:val="00335E52"/>
    <w:rsid w:val="0035579E"/>
    <w:rsid w:val="003636A0"/>
    <w:rsid w:val="00365C84"/>
    <w:rsid w:val="00367576"/>
    <w:rsid w:val="00370C20"/>
    <w:rsid w:val="0037162E"/>
    <w:rsid w:val="00374346"/>
    <w:rsid w:val="00375D30"/>
    <w:rsid w:val="003A36A3"/>
    <w:rsid w:val="003A6B48"/>
    <w:rsid w:val="003B02D4"/>
    <w:rsid w:val="003C2241"/>
    <w:rsid w:val="003C52BA"/>
    <w:rsid w:val="003C75FF"/>
    <w:rsid w:val="003E17E6"/>
    <w:rsid w:val="003F0A5F"/>
    <w:rsid w:val="003F6060"/>
    <w:rsid w:val="00404BDE"/>
    <w:rsid w:val="00426787"/>
    <w:rsid w:val="00430466"/>
    <w:rsid w:val="004405E7"/>
    <w:rsid w:val="00441920"/>
    <w:rsid w:val="0044215B"/>
    <w:rsid w:val="004467C9"/>
    <w:rsid w:val="004526DC"/>
    <w:rsid w:val="0046307F"/>
    <w:rsid w:val="00463E31"/>
    <w:rsid w:val="0047121D"/>
    <w:rsid w:val="00486A0F"/>
    <w:rsid w:val="00497DA7"/>
    <w:rsid w:val="004A657F"/>
    <w:rsid w:val="004B72B2"/>
    <w:rsid w:val="004C00F5"/>
    <w:rsid w:val="004C5EC6"/>
    <w:rsid w:val="004C7AC2"/>
    <w:rsid w:val="004D68B9"/>
    <w:rsid w:val="004E0E16"/>
    <w:rsid w:val="00527DA6"/>
    <w:rsid w:val="00537284"/>
    <w:rsid w:val="00552948"/>
    <w:rsid w:val="00553012"/>
    <w:rsid w:val="0056660C"/>
    <w:rsid w:val="00571D82"/>
    <w:rsid w:val="00573990"/>
    <w:rsid w:val="00574C09"/>
    <w:rsid w:val="00580C3E"/>
    <w:rsid w:val="00587BF3"/>
    <w:rsid w:val="005C0417"/>
    <w:rsid w:val="005C5A1B"/>
    <w:rsid w:val="005D7420"/>
    <w:rsid w:val="005F5F4B"/>
    <w:rsid w:val="00615EC8"/>
    <w:rsid w:val="00621DDA"/>
    <w:rsid w:val="006273EA"/>
    <w:rsid w:val="00630A91"/>
    <w:rsid w:val="00641476"/>
    <w:rsid w:val="00644804"/>
    <w:rsid w:val="0066241A"/>
    <w:rsid w:val="00681A0E"/>
    <w:rsid w:val="0069097B"/>
    <w:rsid w:val="00691698"/>
    <w:rsid w:val="00693F05"/>
    <w:rsid w:val="006A7163"/>
    <w:rsid w:val="006B0D58"/>
    <w:rsid w:val="006B50B4"/>
    <w:rsid w:val="006E0E8C"/>
    <w:rsid w:val="006E3011"/>
    <w:rsid w:val="006F28BA"/>
    <w:rsid w:val="006F4565"/>
    <w:rsid w:val="007016CA"/>
    <w:rsid w:val="00711F34"/>
    <w:rsid w:val="007142CB"/>
    <w:rsid w:val="0074146E"/>
    <w:rsid w:val="00750044"/>
    <w:rsid w:val="0076203B"/>
    <w:rsid w:val="00767D5E"/>
    <w:rsid w:val="00770A9E"/>
    <w:rsid w:val="00772535"/>
    <w:rsid w:val="007845A1"/>
    <w:rsid w:val="00787738"/>
    <w:rsid w:val="00791A1C"/>
    <w:rsid w:val="00793566"/>
    <w:rsid w:val="007974F7"/>
    <w:rsid w:val="007B1032"/>
    <w:rsid w:val="007C2B5E"/>
    <w:rsid w:val="007C62F1"/>
    <w:rsid w:val="007D10C5"/>
    <w:rsid w:val="007F150A"/>
    <w:rsid w:val="00803C3D"/>
    <w:rsid w:val="00810EE5"/>
    <w:rsid w:val="008300FE"/>
    <w:rsid w:val="00832A97"/>
    <w:rsid w:val="00834CBD"/>
    <w:rsid w:val="00847DE0"/>
    <w:rsid w:val="00854D72"/>
    <w:rsid w:val="008626F4"/>
    <w:rsid w:val="00883524"/>
    <w:rsid w:val="008903FE"/>
    <w:rsid w:val="00893A15"/>
    <w:rsid w:val="008B04ED"/>
    <w:rsid w:val="008B40B8"/>
    <w:rsid w:val="008B598E"/>
    <w:rsid w:val="008B5ABF"/>
    <w:rsid w:val="008C78C9"/>
    <w:rsid w:val="008F2194"/>
    <w:rsid w:val="008F63B7"/>
    <w:rsid w:val="009117A8"/>
    <w:rsid w:val="009260F8"/>
    <w:rsid w:val="00934739"/>
    <w:rsid w:val="0094745F"/>
    <w:rsid w:val="009553B3"/>
    <w:rsid w:val="0096209F"/>
    <w:rsid w:val="0096422B"/>
    <w:rsid w:val="009646D7"/>
    <w:rsid w:val="00966BB2"/>
    <w:rsid w:val="00974EC0"/>
    <w:rsid w:val="00982875"/>
    <w:rsid w:val="009A181A"/>
    <w:rsid w:val="009B7B82"/>
    <w:rsid w:val="009C6480"/>
    <w:rsid w:val="009C7883"/>
    <w:rsid w:val="009D2B9F"/>
    <w:rsid w:val="009D7034"/>
    <w:rsid w:val="009E3C7D"/>
    <w:rsid w:val="00A057AD"/>
    <w:rsid w:val="00A06F5F"/>
    <w:rsid w:val="00A101F0"/>
    <w:rsid w:val="00A15282"/>
    <w:rsid w:val="00A25E12"/>
    <w:rsid w:val="00A36DD6"/>
    <w:rsid w:val="00A452F5"/>
    <w:rsid w:val="00A45717"/>
    <w:rsid w:val="00A47FED"/>
    <w:rsid w:val="00A54DB1"/>
    <w:rsid w:val="00AA0D2D"/>
    <w:rsid w:val="00AA254C"/>
    <w:rsid w:val="00AA2E71"/>
    <w:rsid w:val="00AA34A8"/>
    <w:rsid w:val="00AC2CAC"/>
    <w:rsid w:val="00AD13AF"/>
    <w:rsid w:val="00AD67CD"/>
    <w:rsid w:val="00AD7630"/>
    <w:rsid w:val="00AF10EE"/>
    <w:rsid w:val="00AF67DB"/>
    <w:rsid w:val="00AF7478"/>
    <w:rsid w:val="00B0285F"/>
    <w:rsid w:val="00B0317D"/>
    <w:rsid w:val="00B03764"/>
    <w:rsid w:val="00B03F60"/>
    <w:rsid w:val="00B057FE"/>
    <w:rsid w:val="00B06B55"/>
    <w:rsid w:val="00B07319"/>
    <w:rsid w:val="00B07F81"/>
    <w:rsid w:val="00B14CB2"/>
    <w:rsid w:val="00B16635"/>
    <w:rsid w:val="00B20AF1"/>
    <w:rsid w:val="00B23BD1"/>
    <w:rsid w:val="00B30A58"/>
    <w:rsid w:val="00B31BC6"/>
    <w:rsid w:val="00B34D13"/>
    <w:rsid w:val="00B50C23"/>
    <w:rsid w:val="00B5161C"/>
    <w:rsid w:val="00B53EE3"/>
    <w:rsid w:val="00B627C8"/>
    <w:rsid w:val="00B63DC8"/>
    <w:rsid w:val="00B73669"/>
    <w:rsid w:val="00BE062F"/>
    <w:rsid w:val="00BF009B"/>
    <w:rsid w:val="00C04AA6"/>
    <w:rsid w:val="00C06EFE"/>
    <w:rsid w:val="00C331B4"/>
    <w:rsid w:val="00C42F89"/>
    <w:rsid w:val="00C54559"/>
    <w:rsid w:val="00C5754F"/>
    <w:rsid w:val="00C67C3F"/>
    <w:rsid w:val="00C9647B"/>
    <w:rsid w:val="00C9676E"/>
    <w:rsid w:val="00CA66C4"/>
    <w:rsid w:val="00CC2D35"/>
    <w:rsid w:val="00CC3E9E"/>
    <w:rsid w:val="00CF2D81"/>
    <w:rsid w:val="00D05420"/>
    <w:rsid w:val="00D067AC"/>
    <w:rsid w:val="00D124D1"/>
    <w:rsid w:val="00D13D25"/>
    <w:rsid w:val="00D23F08"/>
    <w:rsid w:val="00D24D1B"/>
    <w:rsid w:val="00D26570"/>
    <w:rsid w:val="00D269C8"/>
    <w:rsid w:val="00D33C35"/>
    <w:rsid w:val="00D36851"/>
    <w:rsid w:val="00D37675"/>
    <w:rsid w:val="00D41924"/>
    <w:rsid w:val="00D45442"/>
    <w:rsid w:val="00D5314D"/>
    <w:rsid w:val="00D60E63"/>
    <w:rsid w:val="00D626E7"/>
    <w:rsid w:val="00D672AC"/>
    <w:rsid w:val="00D74244"/>
    <w:rsid w:val="00D83515"/>
    <w:rsid w:val="00D92160"/>
    <w:rsid w:val="00DC4B07"/>
    <w:rsid w:val="00DD047E"/>
    <w:rsid w:val="00DD23C7"/>
    <w:rsid w:val="00DD4F51"/>
    <w:rsid w:val="00DE37FD"/>
    <w:rsid w:val="00DE389E"/>
    <w:rsid w:val="00DF19BC"/>
    <w:rsid w:val="00DF391E"/>
    <w:rsid w:val="00DF70D3"/>
    <w:rsid w:val="00DF725D"/>
    <w:rsid w:val="00E14E3D"/>
    <w:rsid w:val="00E265ED"/>
    <w:rsid w:val="00E32664"/>
    <w:rsid w:val="00E33437"/>
    <w:rsid w:val="00E52BD4"/>
    <w:rsid w:val="00E54F99"/>
    <w:rsid w:val="00E57027"/>
    <w:rsid w:val="00E668BD"/>
    <w:rsid w:val="00E76B92"/>
    <w:rsid w:val="00E84E88"/>
    <w:rsid w:val="00E90037"/>
    <w:rsid w:val="00E926AB"/>
    <w:rsid w:val="00EA71A0"/>
    <w:rsid w:val="00EC2A69"/>
    <w:rsid w:val="00EC75DA"/>
    <w:rsid w:val="00EE1C19"/>
    <w:rsid w:val="00F03817"/>
    <w:rsid w:val="00F145F1"/>
    <w:rsid w:val="00F1603F"/>
    <w:rsid w:val="00F2278F"/>
    <w:rsid w:val="00F25078"/>
    <w:rsid w:val="00F37B30"/>
    <w:rsid w:val="00F40B12"/>
    <w:rsid w:val="00F46A12"/>
    <w:rsid w:val="00F51719"/>
    <w:rsid w:val="00F57660"/>
    <w:rsid w:val="00F60626"/>
    <w:rsid w:val="00F6345F"/>
    <w:rsid w:val="00F66225"/>
    <w:rsid w:val="00F6733A"/>
    <w:rsid w:val="00F8155E"/>
    <w:rsid w:val="00F87377"/>
    <w:rsid w:val="00F92680"/>
    <w:rsid w:val="00FA3203"/>
    <w:rsid w:val="00FB72F1"/>
    <w:rsid w:val="00FE0014"/>
    <w:rsid w:val="00FE7068"/>
    <w:rsid w:val="00FF586D"/>
    <w:rsid w:val="00FF70D7"/>
    <w:rsid w:val="0633366E"/>
    <w:rsid w:val="6DA3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A5EE"/>
  <w15:chartTrackingRefBased/>
  <w15:docId w15:val="{313BEA09-6138-4C0E-A500-6E525286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7C"/>
    <w:rPr>
      <w:color w:val="0563C1" w:themeColor="hyperlink"/>
      <w:u w:val="single"/>
    </w:rPr>
  </w:style>
  <w:style w:type="character" w:styleId="UnresolvedMention">
    <w:name w:val="Unresolved Mention"/>
    <w:basedOn w:val="DefaultParagraphFont"/>
    <w:uiPriority w:val="99"/>
    <w:semiHidden/>
    <w:unhideWhenUsed/>
    <w:rsid w:val="00284B7C"/>
    <w:rPr>
      <w:color w:val="605E5C"/>
      <w:shd w:val="clear" w:color="auto" w:fill="E1DFDD"/>
    </w:rPr>
  </w:style>
  <w:style w:type="paragraph" w:styleId="Revision">
    <w:name w:val="Revision"/>
    <w:hidden/>
    <w:uiPriority w:val="99"/>
    <w:semiHidden/>
    <w:rsid w:val="00B63DC8"/>
    <w:pPr>
      <w:spacing w:after="0" w:line="240" w:lineRule="auto"/>
    </w:pPr>
  </w:style>
  <w:style w:type="paragraph" w:styleId="Header">
    <w:name w:val="header"/>
    <w:basedOn w:val="Normal"/>
    <w:link w:val="HeaderChar"/>
    <w:uiPriority w:val="99"/>
    <w:unhideWhenUsed/>
    <w:rsid w:val="0086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F4"/>
  </w:style>
  <w:style w:type="paragraph" w:styleId="Footer">
    <w:name w:val="footer"/>
    <w:basedOn w:val="Normal"/>
    <w:link w:val="FooterChar"/>
    <w:uiPriority w:val="99"/>
    <w:unhideWhenUsed/>
    <w:rsid w:val="0086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F4"/>
  </w:style>
  <w:style w:type="paragraph" w:styleId="ListParagraph">
    <w:name w:val="List Paragraph"/>
    <w:basedOn w:val="Normal"/>
    <w:uiPriority w:val="34"/>
    <w:qFormat/>
    <w:rsid w:val="00537284"/>
    <w:pPr>
      <w:ind w:left="720"/>
      <w:contextualSpacing/>
    </w:pPr>
  </w:style>
  <w:style w:type="character" w:styleId="CommentReference">
    <w:name w:val="annotation reference"/>
    <w:basedOn w:val="DefaultParagraphFont"/>
    <w:uiPriority w:val="99"/>
    <w:semiHidden/>
    <w:unhideWhenUsed/>
    <w:rsid w:val="00F6345F"/>
    <w:rPr>
      <w:sz w:val="16"/>
      <w:szCs w:val="16"/>
    </w:rPr>
  </w:style>
  <w:style w:type="paragraph" w:styleId="CommentText">
    <w:name w:val="annotation text"/>
    <w:basedOn w:val="Normal"/>
    <w:link w:val="CommentTextChar"/>
    <w:uiPriority w:val="99"/>
    <w:semiHidden/>
    <w:unhideWhenUsed/>
    <w:rsid w:val="00F6345F"/>
    <w:pPr>
      <w:spacing w:line="240" w:lineRule="auto"/>
    </w:pPr>
    <w:rPr>
      <w:sz w:val="20"/>
      <w:szCs w:val="20"/>
    </w:rPr>
  </w:style>
  <w:style w:type="character" w:customStyle="1" w:styleId="CommentTextChar">
    <w:name w:val="Comment Text Char"/>
    <w:basedOn w:val="DefaultParagraphFont"/>
    <w:link w:val="CommentText"/>
    <w:uiPriority w:val="99"/>
    <w:semiHidden/>
    <w:rsid w:val="00F6345F"/>
    <w:rPr>
      <w:sz w:val="20"/>
      <w:szCs w:val="20"/>
    </w:rPr>
  </w:style>
  <w:style w:type="paragraph" w:styleId="CommentSubject">
    <w:name w:val="annotation subject"/>
    <w:basedOn w:val="CommentText"/>
    <w:next w:val="CommentText"/>
    <w:link w:val="CommentSubjectChar"/>
    <w:uiPriority w:val="99"/>
    <w:semiHidden/>
    <w:unhideWhenUsed/>
    <w:rsid w:val="00F6345F"/>
    <w:rPr>
      <w:b/>
      <w:bCs/>
    </w:rPr>
  </w:style>
  <w:style w:type="character" w:customStyle="1" w:styleId="CommentSubjectChar">
    <w:name w:val="Comment Subject Char"/>
    <w:basedOn w:val="CommentTextChar"/>
    <w:link w:val="CommentSubject"/>
    <w:uiPriority w:val="99"/>
    <w:semiHidden/>
    <w:rsid w:val="00F63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7050">
      <w:bodyDiv w:val="1"/>
      <w:marLeft w:val="0"/>
      <w:marRight w:val="0"/>
      <w:marTop w:val="0"/>
      <w:marBottom w:val="0"/>
      <w:divBdr>
        <w:top w:val="none" w:sz="0" w:space="0" w:color="auto"/>
        <w:left w:val="none" w:sz="0" w:space="0" w:color="auto"/>
        <w:bottom w:val="none" w:sz="0" w:space="0" w:color="auto"/>
        <w:right w:val="none" w:sz="0" w:space="0" w:color="auto"/>
      </w:divBdr>
      <w:divsChild>
        <w:div w:id="803698828">
          <w:marLeft w:val="0"/>
          <w:marRight w:val="0"/>
          <w:marTop w:val="0"/>
          <w:marBottom w:val="0"/>
          <w:divBdr>
            <w:top w:val="none" w:sz="0" w:space="0" w:color="auto"/>
            <w:left w:val="none" w:sz="0" w:space="0" w:color="auto"/>
            <w:bottom w:val="none" w:sz="0" w:space="0" w:color="auto"/>
            <w:right w:val="none" w:sz="0" w:space="0" w:color="auto"/>
          </w:divBdr>
        </w:div>
        <w:div w:id="1326011629">
          <w:marLeft w:val="0"/>
          <w:marRight w:val="0"/>
          <w:marTop w:val="0"/>
          <w:marBottom w:val="0"/>
          <w:divBdr>
            <w:top w:val="none" w:sz="0" w:space="0" w:color="auto"/>
            <w:left w:val="none" w:sz="0" w:space="0" w:color="auto"/>
            <w:bottom w:val="none" w:sz="0" w:space="0" w:color="auto"/>
            <w:right w:val="none" w:sz="0" w:space="0" w:color="auto"/>
          </w:divBdr>
        </w:div>
        <w:div w:id="828443952">
          <w:marLeft w:val="0"/>
          <w:marRight w:val="0"/>
          <w:marTop w:val="0"/>
          <w:marBottom w:val="0"/>
          <w:divBdr>
            <w:top w:val="none" w:sz="0" w:space="0" w:color="auto"/>
            <w:left w:val="none" w:sz="0" w:space="0" w:color="auto"/>
            <w:bottom w:val="none" w:sz="0" w:space="0" w:color="auto"/>
            <w:right w:val="none" w:sz="0" w:space="0" w:color="auto"/>
          </w:divBdr>
        </w:div>
      </w:divsChild>
    </w:div>
    <w:div w:id="539053049">
      <w:bodyDiv w:val="1"/>
      <w:marLeft w:val="0"/>
      <w:marRight w:val="0"/>
      <w:marTop w:val="0"/>
      <w:marBottom w:val="0"/>
      <w:divBdr>
        <w:top w:val="none" w:sz="0" w:space="0" w:color="auto"/>
        <w:left w:val="none" w:sz="0" w:space="0" w:color="auto"/>
        <w:bottom w:val="none" w:sz="0" w:space="0" w:color="auto"/>
        <w:right w:val="none" w:sz="0" w:space="0" w:color="auto"/>
      </w:divBdr>
    </w:div>
    <w:div w:id="995836993">
      <w:bodyDiv w:val="1"/>
      <w:marLeft w:val="0"/>
      <w:marRight w:val="0"/>
      <w:marTop w:val="0"/>
      <w:marBottom w:val="0"/>
      <w:divBdr>
        <w:top w:val="none" w:sz="0" w:space="0" w:color="auto"/>
        <w:left w:val="none" w:sz="0" w:space="0" w:color="auto"/>
        <w:bottom w:val="none" w:sz="0" w:space="0" w:color="auto"/>
        <w:right w:val="none" w:sz="0" w:space="0" w:color="auto"/>
      </w:divBdr>
    </w:div>
    <w:div w:id="1259604234">
      <w:bodyDiv w:val="1"/>
      <w:marLeft w:val="0"/>
      <w:marRight w:val="0"/>
      <w:marTop w:val="0"/>
      <w:marBottom w:val="0"/>
      <w:divBdr>
        <w:top w:val="none" w:sz="0" w:space="0" w:color="auto"/>
        <w:left w:val="none" w:sz="0" w:space="0" w:color="auto"/>
        <w:bottom w:val="none" w:sz="0" w:space="0" w:color="auto"/>
        <w:right w:val="none" w:sz="0" w:space="0" w:color="auto"/>
      </w:divBdr>
    </w:div>
    <w:div w:id="1430544018">
      <w:bodyDiv w:val="1"/>
      <w:marLeft w:val="0"/>
      <w:marRight w:val="0"/>
      <w:marTop w:val="0"/>
      <w:marBottom w:val="0"/>
      <w:divBdr>
        <w:top w:val="none" w:sz="0" w:space="0" w:color="auto"/>
        <w:left w:val="none" w:sz="0" w:space="0" w:color="auto"/>
        <w:bottom w:val="none" w:sz="0" w:space="0" w:color="auto"/>
        <w:right w:val="none" w:sz="0" w:space="0" w:color="auto"/>
      </w:divBdr>
      <w:divsChild>
        <w:div w:id="912743980">
          <w:marLeft w:val="0"/>
          <w:marRight w:val="0"/>
          <w:marTop w:val="0"/>
          <w:marBottom w:val="0"/>
          <w:divBdr>
            <w:top w:val="none" w:sz="0" w:space="0" w:color="auto"/>
            <w:left w:val="none" w:sz="0" w:space="0" w:color="auto"/>
            <w:bottom w:val="none" w:sz="0" w:space="0" w:color="auto"/>
            <w:right w:val="none" w:sz="0" w:space="0" w:color="auto"/>
          </w:divBdr>
        </w:div>
        <w:div w:id="1731808958">
          <w:marLeft w:val="0"/>
          <w:marRight w:val="0"/>
          <w:marTop w:val="0"/>
          <w:marBottom w:val="0"/>
          <w:divBdr>
            <w:top w:val="none" w:sz="0" w:space="0" w:color="auto"/>
            <w:left w:val="none" w:sz="0" w:space="0" w:color="auto"/>
            <w:bottom w:val="none" w:sz="0" w:space="0" w:color="auto"/>
            <w:right w:val="none" w:sz="0" w:space="0" w:color="auto"/>
          </w:divBdr>
        </w:div>
        <w:div w:id="1624578222">
          <w:marLeft w:val="0"/>
          <w:marRight w:val="0"/>
          <w:marTop w:val="0"/>
          <w:marBottom w:val="0"/>
          <w:divBdr>
            <w:top w:val="none" w:sz="0" w:space="0" w:color="auto"/>
            <w:left w:val="none" w:sz="0" w:space="0" w:color="auto"/>
            <w:bottom w:val="none" w:sz="0" w:space="0" w:color="auto"/>
            <w:right w:val="none" w:sz="0" w:space="0" w:color="auto"/>
          </w:divBdr>
        </w:div>
      </w:divsChild>
    </w:div>
    <w:div w:id="1502502500">
      <w:bodyDiv w:val="1"/>
      <w:marLeft w:val="0"/>
      <w:marRight w:val="0"/>
      <w:marTop w:val="0"/>
      <w:marBottom w:val="0"/>
      <w:divBdr>
        <w:top w:val="none" w:sz="0" w:space="0" w:color="auto"/>
        <w:left w:val="none" w:sz="0" w:space="0" w:color="auto"/>
        <w:bottom w:val="none" w:sz="0" w:space="0" w:color="auto"/>
        <w:right w:val="none" w:sz="0" w:space="0" w:color="auto"/>
      </w:divBdr>
    </w:div>
    <w:div w:id="2066445975">
      <w:bodyDiv w:val="1"/>
      <w:marLeft w:val="0"/>
      <w:marRight w:val="0"/>
      <w:marTop w:val="0"/>
      <w:marBottom w:val="0"/>
      <w:divBdr>
        <w:top w:val="none" w:sz="0" w:space="0" w:color="auto"/>
        <w:left w:val="none" w:sz="0" w:space="0" w:color="auto"/>
        <w:bottom w:val="none" w:sz="0" w:space="0" w:color="auto"/>
        <w:right w:val="none" w:sz="0" w:space="0" w:color="auto"/>
      </w:divBdr>
      <w:divsChild>
        <w:div w:id="1781870259">
          <w:marLeft w:val="0"/>
          <w:marRight w:val="0"/>
          <w:marTop w:val="0"/>
          <w:marBottom w:val="0"/>
          <w:divBdr>
            <w:top w:val="none" w:sz="0" w:space="0" w:color="auto"/>
            <w:left w:val="none" w:sz="0" w:space="0" w:color="auto"/>
            <w:bottom w:val="none" w:sz="0" w:space="0" w:color="auto"/>
            <w:right w:val="none" w:sz="0" w:space="0" w:color="auto"/>
          </w:divBdr>
        </w:div>
        <w:div w:id="245847539">
          <w:marLeft w:val="0"/>
          <w:marRight w:val="0"/>
          <w:marTop w:val="0"/>
          <w:marBottom w:val="0"/>
          <w:divBdr>
            <w:top w:val="none" w:sz="0" w:space="0" w:color="auto"/>
            <w:left w:val="none" w:sz="0" w:space="0" w:color="auto"/>
            <w:bottom w:val="none" w:sz="0" w:space="0" w:color="auto"/>
            <w:right w:val="none" w:sz="0" w:space="0" w:color="auto"/>
          </w:divBdr>
        </w:div>
        <w:div w:id="1751266561">
          <w:marLeft w:val="0"/>
          <w:marRight w:val="0"/>
          <w:marTop w:val="0"/>
          <w:marBottom w:val="0"/>
          <w:divBdr>
            <w:top w:val="none" w:sz="0" w:space="0" w:color="auto"/>
            <w:left w:val="none" w:sz="0" w:space="0" w:color="auto"/>
            <w:bottom w:val="none" w:sz="0" w:space="0" w:color="auto"/>
            <w:right w:val="none" w:sz="0" w:space="0" w:color="auto"/>
          </w:divBdr>
        </w:div>
      </w:divsChild>
    </w:div>
    <w:div w:id="21239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tyssolutions.com/%22%20/t%20%22_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aptys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ty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7D227-B747-491A-B113-AAF55224733B}">
  <ds:schemaRefs>
    <ds:schemaRef ds:uri="http://schemas.microsoft.com/sharepoint/v3/contenttype/forms"/>
  </ds:schemaRefs>
</ds:datastoreItem>
</file>

<file path=customXml/itemProps2.xml><?xml version="1.0" encoding="utf-8"?>
<ds:datastoreItem xmlns:ds="http://schemas.openxmlformats.org/officeDocument/2006/customXml" ds:itemID="{58A3424C-970B-4C78-BE4A-6CCF7C933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78C15-5B2F-459B-A175-51111B4408A0}">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63a51644-1349-45f7-b125-14e3146891c8"/>
    <ds:schemaRef ds:uri="18afe261-dda2-4c8d-b35c-8a7b9c8eda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Morales</dc:creator>
  <cp:keywords/>
  <dc:description/>
  <cp:lastModifiedBy>Adrianne Morales</cp:lastModifiedBy>
  <cp:revision>2</cp:revision>
  <dcterms:created xsi:type="dcterms:W3CDTF">2022-02-08T23:38:00Z</dcterms:created>
  <dcterms:modified xsi:type="dcterms:W3CDTF">2022-02-08T23:38:00Z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