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4B86" w14:textId="77777777" w:rsidR="000E65E9" w:rsidRDefault="000E65E9" w:rsidP="007452F0"/>
    <w:p w14:paraId="16F7F884" w14:textId="55EE306F" w:rsidR="007733A6" w:rsidRDefault="000E65E9" w:rsidP="007452F0">
      <w:r>
        <w:rPr>
          <w:noProof/>
        </w:rPr>
        <w:drawing>
          <wp:inline distT="0" distB="0" distL="0" distR="0" wp14:anchorId="2DC4E80B" wp14:editId="682B63EC">
            <wp:extent cx="1819275" cy="9096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819275" cy="909638"/>
                    </a:xfrm>
                    <a:prstGeom prst="rect">
                      <a:avLst/>
                    </a:prstGeom>
                  </pic:spPr>
                </pic:pic>
              </a:graphicData>
            </a:graphic>
          </wp:inline>
        </w:drawing>
      </w:r>
    </w:p>
    <w:p w14:paraId="61368F24" w14:textId="692C4A2C" w:rsidR="0059507A" w:rsidRDefault="0059507A" w:rsidP="5339E179">
      <w:pPr>
        <w:rPr>
          <w:rFonts w:ascii="Helvetica" w:eastAsia="Helvetica" w:hAnsi="Helvetica" w:cs="Helvetica"/>
          <w:szCs w:val="24"/>
        </w:rPr>
      </w:pPr>
    </w:p>
    <w:p w14:paraId="6A8F48CB" w14:textId="11091648" w:rsidR="0059507A" w:rsidRPr="00781927" w:rsidRDefault="4ECD88AB" w:rsidP="00A10873">
      <w:pPr>
        <w:rPr>
          <w:sz w:val="22"/>
          <w:szCs w:val="22"/>
        </w:rPr>
      </w:pPr>
      <w:r w:rsidRPr="00781927">
        <w:rPr>
          <w:rFonts w:ascii="Helvetica" w:eastAsia="Helvetica" w:hAnsi="Helvetica" w:cs="Helvetica"/>
          <w:sz w:val="22"/>
          <w:szCs w:val="22"/>
        </w:rPr>
        <w:t>For more information:</w:t>
      </w:r>
    </w:p>
    <w:p w14:paraId="6D0F62D3" w14:textId="18C1DD33" w:rsidR="0059507A" w:rsidRPr="00781927" w:rsidRDefault="4ECD88AB" w:rsidP="5339E179">
      <w:pPr>
        <w:pStyle w:val="Heading1"/>
        <w:rPr>
          <w:sz w:val="22"/>
          <w:szCs w:val="22"/>
        </w:rPr>
      </w:pPr>
      <w:r w:rsidRPr="00781927">
        <w:rPr>
          <w:rFonts w:eastAsia="Helvetica" w:cs="Helvetica"/>
          <w:sz w:val="22"/>
          <w:szCs w:val="22"/>
        </w:rPr>
        <w:t>Colby Wilson</w:t>
      </w:r>
    </w:p>
    <w:p w14:paraId="561822FC" w14:textId="325F41A9" w:rsidR="0059507A" w:rsidRPr="00781927" w:rsidRDefault="4ECD88AB" w:rsidP="00A10873">
      <w:pPr>
        <w:rPr>
          <w:sz w:val="22"/>
          <w:szCs w:val="22"/>
        </w:rPr>
      </w:pPr>
      <w:r w:rsidRPr="00781927">
        <w:rPr>
          <w:rFonts w:ascii="Helvetica" w:eastAsia="Helvetica" w:hAnsi="Helvetica" w:cs="Helvetica"/>
          <w:sz w:val="22"/>
          <w:szCs w:val="22"/>
        </w:rPr>
        <w:t>Corporate Communications Lead</w:t>
      </w:r>
    </w:p>
    <w:p w14:paraId="5E04DD06" w14:textId="495E2777" w:rsidR="0059507A" w:rsidRPr="00781927" w:rsidRDefault="4ECD88AB" w:rsidP="00A10873">
      <w:pPr>
        <w:rPr>
          <w:sz w:val="22"/>
          <w:szCs w:val="22"/>
        </w:rPr>
      </w:pPr>
      <w:r w:rsidRPr="00781927">
        <w:rPr>
          <w:rFonts w:ascii="Helvetica" w:eastAsia="Helvetica" w:hAnsi="Helvetica" w:cs="Helvetica"/>
          <w:sz w:val="22"/>
          <w:szCs w:val="22"/>
        </w:rPr>
        <w:t>800-342-3086 ext. 1117</w:t>
      </w:r>
    </w:p>
    <w:p w14:paraId="29A27B38" w14:textId="17BF1F98" w:rsidR="0059507A" w:rsidRPr="00781927" w:rsidRDefault="00983812" w:rsidP="00A10873">
      <w:pPr>
        <w:rPr>
          <w:sz w:val="22"/>
          <w:szCs w:val="22"/>
        </w:rPr>
      </w:pPr>
      <w:hyperlink r:id="rId6">
        <w:r w:rsidR="4ECD88AB" w:rsidRPr="00781927">
          <w:rPr>
            <w:rStyle w:val="Hyperlink"/>
            <w:rFonts w:ascii="Helvetica" w:eastAsia="Helvetica" w:hAnsi="Helvetica" w:cs="Helvetica"/>
            <w:sz w:val="22"/>
            <w:szCs w:val="22"/>
          </w:rPr>
          <w:t>COWilson@ascend.org</w:t>
        </w:r>
      </w:hyperlink>
    </w:p>
    <w:p w14:paraId="1FFF6F9C" w14:textId="3CC6E3D0" w:rsidR="0059507A" w:rsidRDefault="4ECD88AB" w:rsidP="00A10873">
      <w:r w:rsidRPr="5339E179">
        <w:rPr>
          <w:rFonts w:ascii="Helvetica" w:eastAsia="Helvetica" w:hAnsi="Helvetica" w:cs="Helvetica"/>
          <w:szCs w:val="24"/>
        </w:rPr>
        <w:t xml:space="preserve"> </w:t>
      </w:r>
    </w:p>
    <w:p w14:paraId="254530E6" w14:textId="12D5DC8D" w:rsidR="0059507A" w:rsidRDefault="4ECD88AB" w:rsidP="00DE1ED1">
      <w:pPr>
        <w:jc w:val="center"/>
      </w:pPr>
      <w:r w:rsidRPr="5339E179">
        <w:rPr>
          <w:rFonts w:ascii="Helvetica" w:eastAsia="Helvetica" w:hAnsi="Helvetica" w:cs="Helvetica"/>
          <w:b/>
          <w:bCs/>
          <w:color w:val="B1101A"/>
          <w:sz w:val="28"/>
          <w:szCs w:val="28"/>
        </w:rPr>
        <w:t xml:space="preserve">Ascend Federal Credit Union Paying $7 Million </w:t>
      </w:r>
      <w:r w:rsidR="00391D39">
        <w:rPr>
          <w:rFonts w:ascii="Helvetica" w:eastAsia="Helvetica" w:hAnsi="Helvetica" w:cs="Helvetica"/>
          <w:b/>
          <w:bCs/>
          <w:color w:val="B1101A"/>
          <w:sz w:val="28"/>
          <w:szCs w:val="28"/>
        </w:rPr>
        <w:t>t</w:t>
      </w:r>
      <w:r w:rsidRPr="5339E179">
        <w:rPr>
          <w:rFonts w:ascii="Helvetica" w:eastAsia="Helvetica" w:hAnsi="Helvetica" w:cs="Helvetica"/>
          <w:b/>
          <w:bCs/>
          <w:color w:val="B1101A"/>
          <w:sz w:val="28"/>
          <w:szCs w:val="28"/>
        </w:rPr>
        <w:t xml:space="preserve">o Members </w:t>
      </w:r>
    </w:p>
    <w:p w14:paraId="4AA054A9" w14:textId="57D1032A" w:rsidR="0059507A" w:rsidRDefault="4ECD88AB" w:rsidP="00A10873">
      <w:r w:rsidRPr="5339E179">
        <w:rPr>
          <w:rFonts w:ascii="Helvetica Neue" w:eastAsia="Helvetica Neue" w:hAnsi="Helvetica Neue" w:cs="Helvetica Neue"/>
          <w:b/>
          <w:bCs/>
          <w:szCs w:val="24"/>
        </w:rPr>
        <w:t xml:space="preserve"> </w:t>
      </w:r>
    </w:p>
    <w:p w14:paraId="2D38AB50" w14:textId="69DE3E10" w:rsidR="0059507A" w:rsidRDefault="4ECD88AB" w:rsidP="5339E179">
      <w:pPr>
        <w:jc w:val="center"/>
      </w:pPr>
      <w:r w:rsidRPr="5339E179">
        <w:rPr>
          <w:rFonts w:ascii="Helvetica" w:eastAsia="Helvetica" w:hAnsi="Helvetica" w:cs="Helvetica"/>
          <w:i/>
          <w:iCs/>
          <w:szCs w:val="24"/>
        </w:rPr>
        <w:t>Tullahoma-based company one of the nation’s</w:t>
      </w:r>
    </w:p>
    <w:p w14:paraId="23E57422" w14:textId="19197676" w:rsidR="0059507A" w:rsidRDefault="4ECD88AB" w:rsidP="5339E179">
      <w:pPr>
        <w:jc w:val="center"/>
      </w:pPr>
      <w:r w:rsidRPr="5339E179">
        <w:rPr>
          <w:rFonts w:ascii="Helvetica" w:eastAsia="Helvetica" w:hAnsi="Helvetica" w:cs="Helvetica"/>
          <w:i/>
          <w:iCs/>
          <w:szCs w:val="24"/>
        </w:rPr>
        <w:t>few credit unions to offer a member return</w:t>
      </w:r>
    </w:p>
    <w:p w14:paraId="28C0DD68" w14:textId="77777777" w:rsidR="00915A48" w:rsidRDefault="00915A48" w:rsidP="00E63635">
      <w:pPr>
        <w:rPr>
          <w:rFonts w:ascii="Helvetica Neue" w:eastAsia="Helvetica Neue" w:hAnsi="Helvetica Neue" w:cs="Helvetica Neue"/>
          <w:b/>
        </w:rPr>
      </w:pPr>
    </w:p>
    <w:p w14:paraId="6FA28496" w14:textId="49FC44E3" w:rsidR="00915A48" w:rsidRPr="00915A48" w:rsidRDefault="00CC0D13" w:rsidP="5339E179">
      <w:pPr>
        <w:pBdr>
          <w:top w:val="nil"/>
          <w:left w:val="nil"/>
          <w:bottom w:val="nil"/>
          <w:right w:val="nil"/>
          <w:between w:val="nil"/>
        </w:pBdr>
        <w:rPr>
          <w:rFonts w:ascii="Helvetica" w:eastAsia="Calibri" w:hAnsi="Helvetica" w:cs="Calibri"/>
          <w:color w:val="000000"/>
        </w:rPr>
      </w:pPr>
      <w:r w:rsidRPr="5339E179">
        <w:rPr>
          <w:rFonts w:ascii="Helvetica Neue" w:eastAsia="Helvetica Neue" w:hAnsi="Helvetica Neue" w:cs="Helvetica Neue"/>
          <w:b/>
          <w:bCs/>
        </w:rPr>
        <w:t>TULLAHOMA</w:t>
      </w:r>
      <w:r w:rsidR="005C2270" w:rsidRPr="5339E179">
        <w:rPr>
          <w:rFonts w:ascii="Helvetica Neue" w:eastAsia="Helvetica Neue" w:hAnsi="Helvetica Neue" w:cs="Helvetica Neue"/>
          <w:b/>
          <w:bCs/>
        </w:rPr>
        <w:t>,</w:t>
      </w:r>
      <w:r w:rsidR="003508C6" w:rsidRPr="5339E179">
        <w:rPr>
          <w:rFonts w:ascii="Helvetica Neue" w:eastAsia="Helvetica Neue" w:hAnsi="Helvetica Neue" w:cs="Helvetica Neue"/>
          <w:b/>
          <w:bCs/>
        </w:rPr>
        <w:t xml:space="preserve"> Tenn.</w:t>
      </w:r>
      <w:r w:rsidR="060D8867" w:rsidRPr="5339E179">
        <w:rPr>
          <w:rFonts w:ascii="Helvetica Neue" w:eastAsia="Helvetica Neue" w:hAnsi="Helvetica Neue" w:cs="Helvetica Neue"/>
          <w:b/>
          <w:bCs/>
        </w:rPr>
        <w:t xml:space="preserve"> </w:t>
      </w:r>
      <w:r w:rsidR="060D8867" w:rsidRPr="5339E179">
        <w:rPr>
          <w:rFonts w:ascii="Arial" w:eastAsia="Helvetica Neue" w:hAnsi="Arial" w:cs="Arial"/>
          <w:b/>
          <w:bCs/>
        </w:rPr>
        <w:t>–</w:t>
      </w:r>
      <w:r w:rsidR="005C2270" w:rsidRPr="5339E179">
        <w:rPr>
          <w:rFonts w:ascii="Helvetica Neue" w:eastAsia="Helvetica Neue" w:hAnsi="Helvetica Neue" w:cs="Helvetica Neue"/>
          <w:b/>
          <w:bCs/>
        </w:rPr>
        <w:t xml:space="preserve"> </w:t>
      </w:r>
      <w:r w:rsidR="001D7F2A" w:rsidRPr="5339E179">
        <w:rPr>
          <w:rFonts w:ascii="Helvetica Neue" w:eastAsia="Helvetica Neue" w:hAnsi="Helvetica Neue" w:cs="Helvetica Neue"/>
          <w:b/>
          <w:bCs/>
        </w:rPr>
        <w:t xml:space="preserve">Dec. </w:t>
      </w:r>
      <w:r w:rsidR="00551640">
        <w:rPr>
          <w:rFonts w:ascii="Helvetica Neue" w:eastAsia="Helvetica Neue" w:hAnsi="Helvetica Neue" w:cs="Helvetica Neue"/>
          <w:b/>
          <w:bCs/>
        </w:rPr>
        <w:t>10</w:t>
      </w:r>
      <w:r w:rsidR="003508C6" w:rsidRPr="5339E179">
        <w:rPr>
          <w:rFonts w:ascii="Helvetica Neue" w:eastAsia="Helvetica Neue" w:hAnsi="Helvetica Neue" w:cs="Helvetica Neue"/>
          <w:b/>
          <w:bCs/>
        </w:rPr>
        <w:t>,</w:t>
      </w:r>
      <w:r w:rsidR="009221AE" w:rsidRPr="5339E179">
        <w:rPr>
          <w:rFonts w:ascii="Helvetica Neue" w:eastAsia="Helvetica Neue" w:hAnsi="Helvetica Neue" w:cs="Helvetica Neue"/>
          <w:b/>
          <w:bCs/>
        </w:rPr>
        <w:t xml:space="preserve"> 202</w:t>
      </w:r>
      <w:r w:rsidR="0059507A" w:rsidRPr="5339E179">
        <w:rPr>
          <w:rFonts w:ascii="Helvetica Neue" w:eastAsia="Helvetica Neue" w:hAnsi="Helvetica Neue" w:cs="Helvetica Neue"/>
          <w:b/>
          <w:bCs/>
        </w:rPr>
        <w:t>1</w:t>
      </w:r>
      <w:r w:rsidR="009221AE" w:rsidRPr="5339E179">
        <w:rPr>
          <w:rFonts w:ascii="Helvetica Neue" w:eastAsia="Helvetica Neue" w:hAnsi="Helvetica Neue" w:cs="Helvetica Neue"/>
          <w:b/>
          <w:bCs/>
        </w:rPr>
        <w:t xml:space="preserve"> </w:t>
      </w:r>
      <w:r w:rsidR="009221AE" w:rsidRPr="5339E179">
        <w:rPr>
          <w:rFonts w:ascii="Arial" w:eastAsia="Helvetica Neue" w:hAnsi="Arial" w:cs="Arial"/>
          <w:b/>
          <w:bCs/>
        </w:rPr>
        <w:t>–</w:t>
      </w:r>
      <w:r w:rsidR="0058736C" w:rsidRPr="5339E179">
        <w:rPr>
          <w:rFonts w:ascii="Arial" w:eastAsia="Helvetica Neue" w:hAnsi="Arial" w:cs="Arial"/>
          <w:b/>
          <w:bCs/>
        </w:rPr>
        <w:t xml:space="preserve"> </w:t>
      </w:r>
      <w:hyperlink r:id="rId7">
        <w:r w:rsidRPr="5339E179">
          <w:rPr>
            <w:rFonts w:ascii="Helvetica" w:eastAsia="Calibri" w:hAnsi="Helvetica" w:cs="Arial"/>
            <w:color w:val="1155CC"/>
            <w:u w:val="single"/>
          </w:rPr>
          <w:t>Ascend Federal Credit Union</w:t>
        </w:r>
      </w:hyperlink>
      <w:r w:rsidR="00915A48" w:rsidRPr="5339E179">
        <w:rPr>
          <w:rFonts w:ascii="Helvetica" w:eastAsia="Calibri" w:hAnsi="Helvetica" w:cs="Calibri"/>
          <w:color w:val="000000" w:themeColor="text1"/>
        </w:rPr>
        <w:t xml:space="preserve">, the largest credit union in Middle Tennessee, </w:t>
      </w:r>
      <w:r w:rsidR="00391D39" w:rsidRPr="00391D39">
        <w:rPr>
          <w:rFonts w:ascii="Helvetica" w:eastAsia="Calibri" w:hAnsi="Helvetica" w:cs="Calibri"/>
          <w:color w:val="000000" w:themeColor="text1"/>
        </w:rPr>
        <w:t>announced today that it will return $7 million to members in the form of bonus dividend payments, loan interest refunds and reward payments for loyal debit card use.</w:t>
      </w:r>
      <w:r w:rsidR="00391D39">
        <w:rPr>
          <w:rFonts w:ascii="Helvetica" w:eastAsia="Calibri" w:hAnsi="Helvetica" w:cs="Calibri"/>
          <w:color w:val="000000" w:themeColor="text1"/>
        </w:rPr>
        <w:t xml:space="preserve"> </w:t>
      </w:r>
      <w:r w:rsidR="00915A48" w:rsidRPr="5339E179">
        <w:rPr>
          <w:rFonts w:ascii="Helvetica" w:eastAsia="Calibri" w:hAnsi="Helvetica" w:cs="Calibri"/>
        </w:rPr>
        <w:t>With the addition of this year’s return</w:t>
      </w:r>
      <w:r w:rsidR="00915A48" w:rsidRPr="5339E179">
        <w:rPr>
          <w:rFonts w:ascii="Helvetica" w:eastAsia="Calibri" w:hAnsi="Helvetica" w:cs="Calibri"/>
          <w:color w:val="000000" w:themeColor="text1"/>
        </w:rPr>
        <w:t xml:space="preserve">, Ascend’s volunteer, unpaid </w:t>
      </w:r>
      <w:r w:rsidR="00915A48" w:rsidRPr="5339E179">
        <w:rPr>
          <w:rFonts w:ascii="Helvetica" w:eastAsia="Calibri" w:hAnsi="Helvetica" w:cs="Calibri"/>
        </w:rPr>
        <w:t>b</w:t>
      </w:r>
      <w:r w:rsidR="00915A48" w:rsidRPr="5339E179">
        <w:rPr>
          <w:rFonts w:ascii="Helvetica" w:eastAsia="Calibri" w:hAnsi="Helvetica" w:cs="Calibri"/>
          <w:color w:val="000000" w:themeColor="text1"/>
        </w:rPr>
        <w:t xml:space="preserve">oard of </w:t>
      </w:r>
      <w:r w:rsidR="00915A48" w:rsidRPr="5339E179">
        <w:rPr>
          <w:rFonts w:ascii="Helvetica" w:eastAsia="Calibri" w:hAnsi="Helvetica" w:cs="Calibri"/>
        </w:rPr>
        <w:t>d</w:t>
      </w:r>
      <w:r w:rsidR="00915A48" w:rsidRPr="5339E179">
        <w:rPr>
          <w:rFonts w:ascii="Helvetica" w:eastAsia="Calibri" w:hAnsi="Helvetica" w:cs="Calibri"/>
          <w:color w:val="000000" w:themeColor="text1"/>
        </w:rPr>
        <w:t xml:space="preserve">irectors has approved giving a total </w:t>
      </w:r>
      <w:r w:rsidR="00DB6E40">
        <w:rPr>
          <w:rFonts w:ascii="Helvetica" w:eastAsia="Calibri" w:hAnsi="Helvetica" w:cs="Calibri"/>
          <w:color w:val="000000" w:themeColor="text1"/>
        </w:rPr>
        <w:t xml:space="preserve">disbursement </w:t>
      </w:r>
      <w:r w:rsidR="00915A48" w:rsidRPr="5339E179">
        <w:rPr>
          <w:rFonts w:ascii="Helvetica" w:eastAsia="Calibri" w:hAnsi="Helvetica" w:cs="Calibri"/>
          <w:color w:val="000000" w:themeColor="text1"/>
        </w:rPr>
        <w:t>of more than $</w:t>
      </w:r>
      <w:r w:rsidR="00F6357D" w:rsidRPr="5339E179">
        <w:rPr>
          <w:rFonts w:ascii="Helvetica" w:eastAsia="Calibri" w:hAnsi="Helvetica" w:cs="Calibri"/>
          <w:color w:val="000000" w:themeColor="text1"/>
        </w:rPr>
        <w:t>9</w:t>
      </w:r>
      <w:r w:rsidR="00DE1ED1">
        <w:rPr>
          <w:rFonts w:ascii="Helvetica" w:eastAsia="Calibri" w:hAnsi="Helvetica" w:cs="Calibri"/>
          <w:color w:val="000000" w:themeColor="text1"/>
        </w:rPr>
        <w:t>9</w:t>
      </w:r>
      <w:r w:rsidR="00915A48" w:rsidRPr="5339E179">
        <w:rPr>
          <w:rFonts w:ascii="Helvetica" w:eastAsia="Calibri" w:hAnsi="Helvetica" w:cs="Calibri"/>
          <w:color w:val="000000" w:themeColor="text1"/>
        </w:rPr>
        <w:t xml:space="preserve"> million to the credit union’s members </w:t>
      </w:r>
      <w:r w:rsidR="00915A48" w:rsidRPr="5339E179">
        <w:rPr>
          <w:rFonts w:ascii="Helvetica" w:eastAsia="Calibri" w:hAnsi="Helvetica" w:cs="Calibri"/>
        </w:rPr>
        <w:t>since 2004</w:t>
      </w:r>
      <w:r w:rsidR="00915A48" w:rsidRPr="5339E179">
        <w:rPr>
          <w:rFonts w:ascii="Helvetica" w:eastAsia="Calibri" w:hAnsi="Helvetica" w:cs="Calibri"/>
          <w:color w:val="000000" w:themeColor="text1"/>
        </w:rPr>
        <w:t xml:space="preserve">. </w:t>
      </w:r>
    </w:p>
    <w:p w14:paraId="48C567F3" w14:textId="77777777" w:rsidR="00915A48" w:rsidRPr="00915A48" w:rsidRDefault="00915A48" w:rsidP="00915A48">
      <w:pPr>
        <w:pBdr>
          <w:top w:val="nil"/>
          <w:left w:val="nil"/>
          <w:bottom w:val="nil"/>
          <w:right w:val="nil"/>
          <w:between w:val="nil"/>
        </w:pBdr>
        <w:rPr>
          <w:rFonts w:ascii="Helvetica" w:eastAsia="Calibri" w:hAnsi="Helvetica" w:cs="Calibri"/>
          <w:color w:val="000000"/>
          <w:szCs w:val="24"/>
        </w:rPr>
      </w:pPr>
    </w:p>
    <w:p w14:paraId="5831C00D" w14:textId="18635CF7" w:rsidR="00915A48" w:rsidRDefault="00915A48" w:rsidP="5339E179">
      <w:pPr>
        <w:pBdr>
          <w:top w:val="nil"/>
          <w:left w:val="nil"/>
          <w:bottom w:val="nil"/>
          <w:right w:val="nil"/>
          <w:between w:val="nil"/>
        </w:pBdr>
        <w:rPr>
          <w:rFonts w:ascii="Helvetica" w:eastAsia="Calibri" w:hAnsi="Helvetica" w:cs="Calibri"/>
          <w:color w:val="000000"/>
        </w:rPr>
      </w:pPr>
      <w:r w:rsidRPr="5339E179">
        <w:rPr>
          <w:rFonts w:ascii="Helvetica" w:eastAsia="Calibri" w:hAnsi="Helvetica" w:cs="Calibri"/>
          <w:color w:val="000000" w:themeColor="text1"/>
        </w:rPr>
        <w:t>“</w:t>
      </w:r>
      <w:r w:rsidR="0012600C" w:rsidRPr="5339E179">
        <w:rPr>
          <w:rFonts w:ascii="Helvetica" w:eastAsia="Calibri" w:hAnsi="Helvetica" w:cs="Calibri"/>
          <w:color w:val="000000" w:themeColor="text1"/>
        </w:rPr>
        <w:t xml:space="preserve">At Ascend, our members are </w:t>
      </w:r>
      <w:proofErr w:type="gramStart"/>
      <w:r w:rsidR="0012600C" w:rsidRPr="5339E179">
        <w:rPr>
          <w:rFonts w:ascii="Helvetica" w:eastAsia="Calibri" w:hAnsi="Helvetica" w:cs="Calibri"/>
          <w:color w:val="000000" w:themeColor="text1"/>
        </w:rPr>
        <w:t>owners</w:t>
      </w:r>
      <w:proofErr w:type="gramEnd"/>
      <w:r w:rsidR="00BD458C" w:rsidRPr="5339E179">
        <w:rPr>
          <w:rFonts w:ascii="Helvetica" w:eastAsia="Calibri" w:hAnsi="Helvetica" w:cs="Calibri"/>
          <w:color w:val="000000" w:themeColor="text1"/>
        </w:rPr>
        <w:t xml:space="preserve"> and w</w:t>
      </w:r>
      <w:r w:rsidR="0012600C" w:rsidRPr="5339E179">
        <w:rPr>
          <w:rFonts w:ascii="Helvetica" w:eastAsia="Calibri" w:hAnsi="Helvetica" w:cs="Calibri"/>
          <w:color w:val="000000" w:themeColor="text1"/>
        </w:rPr>
        <w:t xml:space="preserve">e fulfill our non-profit mission by returning </w:t>
      </w:r>
      <w:r w:rsidR="5882A53C" w:rsidRPr="5339E179">
        <w:rPr>
          <w:rFonts w:ascii="Helvetica" w:eastAsia="Calibri" w:hAnsi="Helvetica" w:cs="Calibri"/>
          <w:color w:val="000000" w:themeColor="text1"/>
        </w:rPr>
        <w:t xml:space="preserve">to them a significant portion </w:t>
      </w:r>
      <w:r w:rsidR="0012600C" w:rsidRPr="5339E179">
        <w:rPr>
          <w:rFonts w:ascii="Helvetica" w:eastAsia="Calibri" w:hAnsi="Helvetica" w:cs="Calibri"/>
          <w:color w:val="000000" w:themeColor="text1"/>
        </w:rPr>
        <w:t xml:space="preserve">the proceeds </w:t>
      </w:r>
      <w:r w:rsidR="6FA49DF8" w:rsidRPr="5339E179">
        <w:rPr>
          <w:rFonts w:ascii="Helvetica" w:eastAsia="Calibri" w:hAnsi="Helvetica" w:cs="Calibri"/>
          <w:color w:val="000000" w:themeColor="text1"/>
        </w:rPr>
        <w:t xml:space="preserve">generated by </w:t>
      </w:r>
      <w:r w:rsidR="0012600C" w:rsidRPr="5339E179">
        <w:rPr>
          <w:rFonts w:ascii="Helvetica" w:eastAsia="Calibri" w:hAnsi="Helvetica" w:cs="Calibri"/>
          <w:color w:val="000000" w:themeColor="text1"/>
        </w:rPr>
        <w:t>our well-run credit union</w:t>
      </w:r>
      <w:r w:rsidRPr="5339E179">
        <w:rPr>
          <w:rFonts w:ascii="Helvetica" w:eastAsia="Calibri" w:hAnsi="Helvetica" w:cs="Calibri"/>
          <w:color w:val="000000" w:themeColor="text1"/>
        </w:rPr>
        <w:t xml:space="preserve">,” </w:t>
      </w:r>
      <w:r w:rsidRPr="5339E179">
        <w:rPr>
          <w:rFonts w:ascii="Helvetica" w:eastAsia="Calibri" w:hAnsi="Helvetica" w:cs="Calibri"/>
        </w:rPr>
        <w:t>said Caren Gabriel, Ascend president and CEO</w:t>
      </w:r>
      <w:r w:rsidRPr="5339E179">
        <w:rPr>
          <w:rFonts w:ascii="Helvetica" w:eastAsia="Calibri" w:hAnsi="Helvetica" w:cs="Calibri"/>
          <w:color w:val="000000" w:themeColor="text1"/>
        </w:rPr>
        <w:t>. “</w:t>
      </w:r>
      <w:r w:rsidR="0012600C" w:rsidRPr="5339E179">
        <w:rPr>
          <w:rFonts w:ascii="Helvetica" w:eastAsia="Calibri" w:hAnsi="Helvetica" w:cs="Calibri"/>
          <w:color w:val="000000" w:themeColor="text1"/>
        </w:rPr>
        <w:t xml:space="preserve">I also can’t think of a better way to </w:t>
      </w:r>
      <w:r w:rsidR="4074E212" w:rsidRPr="5339E179">
        <w:rPr>
          <w:rFonts w:ascii="Helvetica" w:eastAsia="Calibri" w:hAnsi="Helvetica" w:cs="Calibri"/>
          <w:color w:val="000000" w:themeColor="text1"/>
        </w:rPr>
        <w:t xml:space="preserve">culminate </w:t>
      </w:r>
      <w:r w:rsidR="0012600C" w:rsidRPr="5339E179">
        <w:rPr>
          <w:rFonts w:ascii="Helvetica" w:eastAsia="Calibri" w:hAnsi="Helvetica" w:cs="Calibri"/>
          <w:color w:val="000000" w:themeColor="text1"/>
        </w:rPr>
        <w:t>our 70</w:t>
      </w:r>
      <w:r w:rsidR="0012600C" w:rsidRPr="5339E179">
        <w:rPr>
          <w:rFonts w:ascii="Helvetica" w:eastAsia="Calibri" w:hAnsi="Helvetica" w:cs="Calibri"/>
          <w:color w:val="000000" w:themeColor="text1"/>
          <w:vertAlign w:val="superscript"/>
        </w:rPr>
        <w:t>th</w:t>
      </w:r>
      <w:r w:rsidR="0012600C" w:rsidRPr="5339E179">
        <w:rPr>
          <w:rFonts w:ascii="Helvetica" w:eastAsia="Calibri" w:hAnsi="Helvetica" w:cs="Calibri"/>
          <w:color w:val="000000" w:themeColor="text1"/>
        </w:rPr>
        <w:t xml:space="preserve"> anniversary year </w:t>
      </w:r>
      <w:r w:rsidR="00BD458C" w:rsidRPr="5339E179">
        <w:rPr>
          <w:rFonts w:ascii="Helvetica" w:eastAsia="Calibri" w:hAnsi="Helvetica" w:cs="Calibri"/>
          <w:color w:val="000000" w:themeColor="text1"/>
        </w:rPr>
        <w:t xml:space="preserve">by </w:t>
      </w:r>
      <w:r w:rsidR="00624CB4" w:rsidRPr="5339E179">
        <w:rPr>
          <w:rFonts w:ascii="Helvetica" w:eastAsia="Calibri" w:hAnsi="Helvetica" w:cs="Calibri"/>
          <w:color w:val="000000" w:themeColor="text1"/>
        </w:rPr>
        <w:t>making the holidays brighter for</w:t>
      </w:r>
      <w:r w:rsidRPr="5339E179">
        <w:rPr>
          <w:rFonts w:ascii="Helvetica" w:eastAsia="Calibri" w:hAnsi="Helvetica" w:cs="Calibri"/>
          <w:color w:val="000000" w:themeColor="text1"/>
        </w:rPr>
        <w:t xml:space="preserve"> our members</w:t>
      </w:r>
      <w:r w:rsidR="00BD458C" w:rsidRPr="5339E179">
        <w:rPr>
          <w:rFonts w:ascii="Helvetica" w:eastAsia="Calibri" w:hAnsi="Helvetica" w:cs="Calibri"/>
          <w:color w:val="000000" w:themeColor="text1"/>
        </w:rPr>
        <w:t xml:space="preserve"> and show</w:t>
      </w:r>
      <w:r w:rsidR="46DB7876" w:rsidRPr="5339E179">
        <w:rPr>
          <w:rFonts w:ascii="Helvetica" w:eastAsia="Calibri" w:hAnsi="Helvetica" w:cs="Calibri"/>
          <w:color w:val="000000" w:themeColor="text1"/>
        </w:rPr>
        <w:t>ing</w:t>
      </w:r>
      <w:r w:rsidR="00BD458C" w:rsidRPr="5339E179">
        <w:rPr>
          <w:rFonts w:ascii="Helvetica" w:eastAsia="Calibri" w:hAnsi="Helvetica" w:cs="Calibri"/>
          <w:color w:val="000000" w:themeColor="text1"/>
        </w:rPr>
        <w:t xml:space="preserve"> our gratitude for being entrusted </w:t>
      </w:r>
      <w:r w:rsidR="68118E18" w:rsidRPr="5339E179">
        <w:rPr>
          <w:rFonts w:ascii="Helvetica" w:eastAsia="Calibri" w:hAnsi="Helvetica" w:cs="Calibri"/>
          <w:color w:val="000000" w:themeColor="text1"/>
        </w:rPr>
        <w:t>with</w:t>
      </w:r>
      <w:r w:rsidR="00BD458C" w:rsidRPr="5339E179">
        <w:rPr>
          <w:rFonts w:ascii="Helvetica" w:eastAsia="Calibri" w:hAnsi="Helvetica" w:cs="Calibri"/>
          <w:color w:val="000000" w:themeColor="text1"/>
        </w:rPr>
        <w:t xml:space="preserve"> serving their financial needs</w:t>
      </w:r>
      <w:r w:rsidRPr="5339E179">
        <w:rPr>
          <w:rFonts w:ascii="Helvetica" w:eastAsia="Calibri" w:hAnsi="Helvetica" w:cs="Calibri"/>
          <w:color w:val="000000" w:themeColor="text1"/>
        </w:rPr>
        <w:t>.”</w:t>
      </w:r>
    </w:p>
    <w:p w14:paraId="07A18659" w14:textId="77777777" w:rsidR="00915A48" w:rsidRPr="00915A48" w:rsidRDefault="00915A48" w:rsidP="00915A48">
      <w:pPr>
        <w:pBdr>
          <w:top w:val="nil"/>
          <w:left w:val="nil"/>
          <w:bottom w:val="nil"/>
          <w:right w:val="nil"/>
          <w:between w:val="nil"/>
        </w:pBdr>
        <w:rPr>
          <w:rFonts w:ascii="Helvetica" w:eastAsia="Calibri" w:hAnsi="Helvetica" w:cs="Calibri"/>
          <w:color w:val="000000"/>
          <w:szCs w:val="24"/>
        </w:rPr>
      </w:pPr>
    </w:p>
    <w:p w14:paraId="5929AB3E" w14:textId="0750B83C" w:rsidR="00915A48" w:rsidRDefault="00915A48" w:rsidP="5339E179">
      <w:pPr>
        <w:rPr>
          <w:rFonts w:ascii="Helvetica" w:eastAsia="Calibri" w:hAnsi="Helvetica" w:cs="Calibri"/>
          <w:color w:val="000000" w:themeColor="text1"/>
        </w:rPr>
      </w:pPr>
      <w:r w:rsidRPr="5339E179">
        <w:rPr>
          <w:rFonts w:ascii="Helvetica" w:eastAsia="Calibri" w:hAnsi="Helvetica" w:cs="Calibri"/>
          <w:color w:val="000000" w:themeColor="text1"/>
        </w:rPr>
        <w:t xml:space="preserve">Gabriel said the member return is never guaranteed, but it is </w:t>
      </w:r>
      <w:r w:rsidR="0058736C" w:rsidRPr="5339E179">
        <w:rPr>
          <w:rFonts w:ascii="Helvetica" w:eastAsia="Calibri" w:hAnsi="Helvetica" w:cs="Calibri"/>
          <w:color w:val="000000" w:themeColor="text1"/>
        </w:rPr>
        <w:t>a goal of</w:t>
      </w:r>
      <w:r w:rsidRPr="5339E179">
        <w:rPr>
          <w:rFonts w:ascii="Helvetica" w:eastAsia="Calibri" w:hAnsi="Helvetica" w:cs="Calibri"/>
          <w:color w:val="000000" w:themeColor="text1"/>
        </w:rPr>
        <w:t xml:space="preserve"> Ascend’s board </w:t>
      </w:r>
      <w:r w:rsidR="0058736C" w:rsidRPr="5339E179">
        <w:rPr>
          <w:rFonts w:ascii="Helvetica" w:eastAsia="Calibri" w:hAnsi="Helvetica" w:cs="Calibri"/>
          <w:color w:val="000000" w:themeColor="text1"/>
        </w:rPr>
        <w:t>to distribute it every year</w:t>
      </w:r>
      <w:r w:rsidR="0CC456EB" w:rsidRPr="5339E179">
        <w:rPr>
          <w:rFonts w:ascii="Helvetica" w:eastAsia="Calibri" w:hAnsi="Helvetica" w:cs="Calibri"/>
          <w:color w:val="000000" w:themeColor="text1"/>
        </w:rPr>
        <w:t>. Thanks to growing membership and use of the credit union</w:t>
      </w:r>
      <w:r w:rsidR="59EB6A9B" w:rsidRPr="5339E179">
        <w:rPr>
          <w:rFonts w:ascii="Helvetica" w:eastAsia="Calibri" w:hAnsi="Helvetica" w:cs="Calibri"/>
          <w:color w:val="000000" w:themeColor="text1"/>
        </w:rPr>
        <w:t xml:space="preserve">, as well as </w:t>
      </w:r>
      <w:r w:rsidR="0CC456EB" w:rsidRPr="5339E179">
        <w:rPr>
          <w:rFonts w:ascii="Helvetica" w:eastAsia="Calibri" w:hAnsi="Helvetica" w:cs="Calibri"/>
          <w:color w:val="000000" w:themeColor="text1"/>
        </w:rPr>
        <w:t xml:space="preserve">prudent management, </w:t>
      </w:r>
      <w:r w:rsidR="130D6B1B" w:rsidRPr="5339E179">
        <w:rPr>
          <w:rFonts w:ascii="Helvetica" w:eastAsia="Calibri" w:hAnsi="Helvetica" w:cs="Calibri"/>
          <w:color w:val="000000" w:themeColor="text1"/>
        </w:rPr>
        <w:t>member</w:t>
      </w:r>
      <w:r w:rsidR="0F3DEA9F" w:rsidRPr="5339E179">
        <w:rPr>
          <w:rFonts w:ascii="Helvetica" w:eastAsia="Calibri" w:hAnsi="Helvetica" w:cs="Calibri"/>
          <w:color w:val="000000" w:themeColor="text1"/>
        </w:rPr>
        <w:t>s have received a return e</w:t>
      </w:r>
      <w:r w:rsidR="7A6A863A" w:rsidRPr="5339E179">
        <w:rPr>
          <w:rFonts w:ascii="Helvetica" w:eastAsia="Calibri" w:hAnsi="Helvetica" w:cs="Calibri"/>
          <w:color w:val="000000" w:themeColor="text1"/>
        </w:rPr>
        <w:t>very year for</w:t>
      </w:r>
      <w:r w:rsidR="0F3DEA9F" w:rsidRPr="5339E179">
        <w:rPr>
          <w:rFonts w:ascii="Helvetica" w:eastAsia="Calibri" w:hAnsi="Helvetica" w:cs="Calibri"/>
          <w:color w:val="000000" w:themeColor="text1"/>
        </w:rPr>
        <w:t xml:space="preserve"> the last 17 years.</w:t>
      </w:r>
    </w:p>
    <w:p w14:paraId="27E1C9FC" w14:textId="2561131B" w:rsidR="5339E179" w:rsidRDefault="5339E179" w:rsidP="5339E179">
      <w:pPr>
        <w:rPr>
          <w:color w:val="000000" w:themeColor="text1"/>
          <w:szCs w:val="24"/>
        </w:rPr>
      </w:pPr>
    </w:p>
    <w:p w14:paraId="3B177995" w14:textId="51256667" w:rsidR="00915A48" w:rsidRPr="00915A48" w:rsidRDefault="00915A48" w:rsidP="5339E179">
      <w:pPr>
        <w:pBdr>
          <w:top w:val="nil"/>
          <w:left w:val="nil"/>
          <w:bottom w:val="nil"/>
          <w:right w:val="nil"/>
          <w:between w:val="nil"/>
        </w:pBdr>
        <w:rPr>
          <w:rFonts w:ascii="Helvetica" w:eastAsia="Calibri" w:hAnsi="Helvetica" w:cs="Calibri"/>
          <w:color w:val="000000"/>
        </w:rPr>
      </w:pPr>
      <w:r w:rsidRPr="5339E179">
        <w:rPr>
          <w:rFonts w:ascii="Helvetica" w:eastAsia="Calibri" w:hAnsi="Helvetica" w:cs="Calibri"/>
        </w:rPr>
        <w:t>The credit union</w:t>
      </w:r>
      <w:r w:rsidRPr="5339E179">
        <w:rPr>
          <w:rFonts w:ascii="Helvetica" w:eastAsia="Calibri" w:hAnsi="Helvetica" w:cs="Calibri"/>
          <w:color w:val="000000" w:themeColor="text1"/>
        </w:rPr>
        <w:t xml:space="preserve"> examines its financial performance each year to identify how the return will be calculated and what amount will be given. Generally, the more </w:t>
      </w:r>
      <w:r w:rsidR="00F63107">
        <w:rPr>
          <w:rFonts w:ascii="Helvetica" w:eastAsia="Calibri" w:hAnsi="Helvetica" w:cs="Calibri"/>
          <w:color w:val="000000" w:themeColor="text1"/>
        </w:rPr>
        <w:t xml:space="preserve">checking/debit or </w:t>
      </w:r>
      <w:r w:rsidRPr="5339E179">
        <w:rPr>
          <w:rFonts w:ascii="Helvetica" w:eastAsia="Calibri" w:hAnsi="Helvetica" w:cs="Calibri"/>
          <w:color w:val="000000" w:themeColor="text1"/>
        </w:rPr>
        <w:t>saving</w:t>
      </w:r>
      <w:r w:rsidR="00F63107">
        <w:rPr>
          <w:rFonts w:ascii="Helvetica" w:eastAsia="Calibri" w:hAnsi="Helvetica" w:cs="Calibri"/>
          <w:color w:val="000000" w:themeColor="text1"/>
        </w:rPr>
        <w:t xml:space="preserve">s activity </w:t>
      </w:r>
      <w:r w:rsidRPr="5339E179">
        <w:rPr>
          <w:rFonts w:ascii="Helvetica" w:eastAsia="Calibri" w:hAnsi="Helvetica" w:cs="Calibri"/>
          <w:color w:val="000000" w:themeColor="text1"/>
        </w:rPr>
        <w:t xml:space="preserve">someone has with Ascend, the greater </w:t>
      </w:r>
      <w:r w:rsidR="3276E5B5" w:rsidRPr="5339E179">
        <w:rPr>
          <w:rFonts w:ascii="Helvetica" w:eastAsia="Calibri" w:hAnsi="Helvetica" w:cs="Calibri"/>
          <w:color w:val="000000" w:themeColor="text1"/>
        </w:rPr>
        <w:t>their</w:t>
      </w:r>
      <w:r w:rsidRPr="5339E179">
        <w:rPr>
          <w:rFonts w:ascii="Helvetica" w:eastAsia="Calibri" w:hAnsi="Helvetica" w:cs="Calibri"/>
          <w:color w:val="000000" w:themeColor="text1"/>
        </w:rPr>
        <w:t xml:space="preserve"> bonus </w:t>
      </w:r>
      <w:r w:rsidR="00F63107">
        <w:rPr>
          <w:rFonts w:ascii="Helvetica" w:eastAsia="Calibri" w:hAnsi="Helvetica" w:cs="Calibri"/>
          <w:color w:val="000000" w:themeColor="text1"/>
        </w:rPr>
        <w:t>payment</w:t>
      </w:r>
      <w:r w:rsidRPr="5339E179">
        <w:rPr>
          <w:rFonts w:ascii="Helvetica" w:eastAsia="Calibri" w:hAnsi="Helvetica" w:cs="Calibri"/>
          <w:color w:val="000000" w:themeColor="text1"/>
        </w:rPr>
        <w:t xml:space="preserve">, and the more loans </w:t>
      </w:r>
      <w:r w:rsidR="0F25B3F9" w:rsidRPr="5339E179">
        <w:rPr>
          <w:rFonts w:ascii="Helvetica" w:eastAsia="Calibri" w:hAnsi="Helvetica" w:cs="Calibri"/>
          <w:color w:val="000000" w:themeColor="text1"/>
        </w:rPr>
        <w:t>they</w:t>
      </w:r>
      <w:r w:rsidRPr="5339E179">
        <w:rPr>
          <w:rFonts w:ascii="Helvetica" w:eastAsia="Calibri" w:hAnsi="Helvetica" w:cs="Calibri"/>
          <w:color w:val="000000" w:themeColor="text1"/>
        </w:rPr>
        <w:t xml:space="preserve"> ha</w:t>
      </w:r>
      <w:r w:rsidR="10EADF2F" w:rsidRPr="5339E179">
        <w:rPr>
          <w:rFonts w:ascii="Helvetica" w:eastAsia="Calibri" w:hAnsi="Helvetica" w:cs="Calibri"/>
          <w:color w:val="000000" w:themeColor="text1"/>
        </w:rPr>
        <w:t>ve</w:t>
      </w:r>
      <w:r w:rsidRPr="5339E179">
        <w:rPr>
          <w:rFonts w:ascii="Helvetica" w:eastAsia="Calibri" w:hAnsi="Helvetica" w:cs="Calibri"/>
          <w:color w:val="000000" w:themeColor="text1"/>
        </w:rPr>
        <w:t xml:space="preserve">, the greater </w:t>
      </w:r>
      <w:r w:rsidR="676F6718" w:rsidRPr="5339E179">
        <w:rPr>
          <w:rFonts w:ascii="Helvetica" w:eastAsia="Calibri" w:hAnsi="Helvetica" w:cs="Calibri"/>
          <w:color w:val="000000" w:themeColor="text1"/>
        </w:rPr>
        <w:t>their</w:t>
      </w:r>
      <w:r w:rsidRPr="5339E179">
        <w:rPr>
          <w:rFonts w:ascii="Helvetica" w:eastAsia="Calibri" w:hAnsi="Helvetica" w:cs="Calibri"/>
          <w:color w:val="000000" w:themeColor="text1"/>
        </w:rPr>
        <w:t xml:space="preserve"> loan interest refund. </w:t>
      </w:r>
      <w:proofErr w:type="gramStart"/>
      <w:r w:rsidRPr="5339E179">
        <w:rPr>
          <w:rFonts w:ascii="Helvetica" w:eastAsia="Calibri" w:hAnsi="Helvetica" w:cs="Calibri"/>
          <w:color w:val="000000" w:themeColor="text1"/>
        </w:rPr>
        <w:t>In order for</w:t>
      </w:r>
      <w:proofErr w:type="gramEnd"/>
      <w:r w:rsidRPr="5339E179">
        <w:rPr>
          <w:rFonts w:ascii="Helvetica" w:eastAsia="Calibri" w:hAnsi="Helvetica" w:cs="Calibri"/>
          <w:color w:val="000000" w:themeColor="text1"/>
        </w:rPr>
        <w:t xml:space="preserve"> a loan to receive an interest refund, it must not be delinquent. </w:t>
      </w:r>
    </w:p>
    <w:p w14:paraId="0EA02CA3" w14:textId="77777777" w:rsidR="00915A48" w:rsidRPr="00915A48" w:rsidRDefault="00915A48" w:rsidP="00915A48">
      <w:pPr>
        <w:pBdr>
          <w:top w:val="nil"/>
          <w:left w:val="nil"/>
          <w:bottom w:val="nil"/>
          <w:right w:val="nil"/>
          <w:between w:val="nil"/>
        </w:pBdr>
        <w:rPr>
          <w:rFonts w:ascii="Helvetica" w:eastAsia="Calibri" w:hAnsi="Helvetica" w:cs="Calibri"/>
          <w:color w:val="000000"/>
          <w:szCs w:val="24"/>
        </w:rPr>
      </w:pPr>
    </w:p>
    <w:p w14:paraId="31DD2515" w14:textId="30AD8379" w:rsidR="00915A48" w:rsidRPr="00915A48" w:rsidRDefault="00915A48" w:rsidP="00915A48">
      <w:pPr>
        <w:pBdr>
          <w:top w:val="nil"/>
          <w:left w:val="nil"/>
          <w:bottom w:val="nil"/>
          <w:right w:val="nil"/>
          <w:between w:val="nil"/>
        </w:pBdr>
        <w:rPr>
          <w:rFonts w:ascii="Helvetica" w:eastAsia="Calibri" w:hAnsi="Helvetica" w:cs="Calibri"/>
          <w:color w:val="000000"/>
          <w:szCs w:val="24"/>
        </w:rPr>
      </w:pPr>
      <w:r w:rsidRPr="00915A48">
        <w:rPr>
          <w:rFonts w:ascii="Helvetica" w:eastAsia="Calibri" w:hAnsi="Helvetica" w:cs="Calibri"/>
          <w:color w:val="000000"/>
          <w:szCs w:val="24"/>
        </w:rPr>
        <w:t>The 202</w:t>
      </w:r>
      <w:r w:rsidR="00787AA6">
        <w:rPr>
          <w:rFonts w:ascii="Helvetica" w:eastAsia="Calibri" w:hAnsi="Helvetica" w:cs="Calibri"/>
          <w:color w:val="000000"/>
          <w:szCs w:val="24"/>
        </w:rPr>
        <w:t>1</w:t>
      </w:r>
      <w:r w:rsidRPr="00915A48">
        <w:rPr>
          <w:rFonts w:ascii="Helvetica" w:eastAsia="Calibri" w:hAnsi="Helvetica" w:cs="Calibri"/>
          <w:color w:val="000000"/>
          <w:szCs w:val="24"/>
        </w:rPr>
        <w:t xml:space="preserve"> return will appear on members’ December statements. </w:t>
      </w:r>
    </w:p>
    <w:p w14:paraId="0BE4757E" w14:textId="77777777" w:rsidR="00915A48" w:rsidRPr="00915A48" w:rsidRDefault="00915A48" w:rsidP="00915A48">
      <w:pPr>
        <w:rPr>
          <w:rFonts w:ascii="Helvetica" w:eastAsia="Calibri" w:hAnsi="Helvetica" w:cs="Calibri"/>
          <w:b/>
          <w:szCs w:val="24"/>
        </w:rPr>
      </w:pPr>
    </w:p>
    <w:p w14:paraId="567C149A" w14:textId="0B99902D" w:rsidR="00915A48" w:rsidRDefault="00915A48" w:rsidP="00915A48">
      <w:pPr>
        <w:rPr>
          <w:rFonts w:ascii="Helvetica" w:eastAsia="Calibri" w:hAnsi="Helvetica" w:cs="Calibri"/>
          <w:b/>
          <w:szCs w:val="24"/>
        </w:rPr>
      </w:pPr>
      <w:r w:rsidRPr="00915A48">
        <w:rPr>
          <w:rFonts w:ascii="Helvetica" w:eastAsia="Calibri" w:hAnsi="Helvetica" w:cs="Calibri"/>
          <w:b/>
          <w:szCs w:val="24"/>
        </w:rPr>
        <w:t>About Ascend Federal Credit Union</w:t>
      </w:r>
    </w:p>
    <w:p w14:paraId="1D3CD24F" w14:textId="10D7A675" w:rsidR="00787AA6" w:rsidRPr="00624CB4" w:rsidRDefault="00787AA6" w:rsidP="00915A48">
      <w:pPr>
        <w:rPr>
          <w:rFonts w:ascii="Helvetica" w:eastAsia="Times New Roman" w:hAnsi="Helvetica"/>
          <w:szCs w:val="24"/>
        </w:rPr>
      </w:pPr>
      <w:r w:rsidRPr="00787AA6">
        <w:rPr>
          <w:rFonts w:ascii="Helvetica" w:eastAsia="Times New Roman" w:hAnsi="Helvetica"/>
          <w:color w:val="000000"/>
          <w:szCs w:val="24"/>
        </w:rPr>
        <w:t>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w:t>
      </w:r>
      <w:r w:rsidR="008F7075">
        <w:rPr>
          <w:rFonts w:ascii="Helvetica" w:eastAsia="Times New Roman" w:hAnsi="Helvetica"/>
          <w:color w:val="000000"/>
          <w:szCs w:val="24"/>
        </w:rPr>
        <w:t>7</w:t>
      </w:r>
      <w:r w:rsidRPr="00787AA6">
        <w:rPr>
          <w:rFonts w:ascii="Helvetica" w:eastAsia="Times New Roman" w:hAnsi="Helvetica"/>
          <w:color w:val="000000"/>
          <w:szCs w:val="24"/>
        </w:rPr>
        <w:t xml:space="preserve"> branches, more than 55,000 free ATMs worldwide, online banking portal and mobile app. The </w:t>
      </w:r>
      <w:r w:rsidRPr="00787AA6">
        <w:rPr>
          <w:rFonts w:ascii="Helvetica" w:eastAsia="Times New Roman" w:hAnsi="Helvetica"/>
          <w:color w:val="000000"/>
          <w:szCs w:val="24"/>
        </w:rPr>
        <w:lastRenderedPageBreak/>
        <w:t xml:space="preserve">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w:t>
      </w:r>
      <w:r w:rsidRPr="00113540">
        <w:rPr>
          <w:rFonts w:ascii="Helvetica" w:eastAsia="Times New Roman" w:hAnsi="Helvetica"/>
          <w:color w:val="000000"/>
          <w:szCs w:val="24"/>
        </w:rPr>
        <w:t>Administration. </w:t>
      </w:r>
      <w:r w:rsidR="00113540" w:rsidRPr="00113540">
        <w:rPr>
          <w:rFonts w:ascii="Helvetica" w:eastAsia="Times New Roman" w:hAnsi="Helvetica"/>
          <w:color w:val="000000"/>
          <w:szCs w:val="24"/>
        </w:rPr>
        <w:t>For more information, visit ascend.org.</w:t>
      </w:r>
    </w:p>
    <w:p w14:paraId="39622B88" w14:textId="77777777" w:rsidR="00915A48" w:rsidRPr="00915A48" w:rsidRDefault="00915A48" w:rsidP="00113540">
      <w:pPr>
        <w:pBdr>
          <w:top w:val="nil"/>
          <w:left w:val="nil"/>
          <w:bottom w:val="nil"/>
          <w:right w:val="nil"/>
          <w:between w:val="nil"/>
        </w:pBdr>
        <w:jc w:val="center"/>
        <w:rPr>
          <w:rFonts w:ascii="Helvetica" w:eastAsia="Calibri" w:hAnsi="Helvetica" w:cs="Calibri"/>
          <w:color w:val="231F20"/>
          <w:szCs w:val="24"/>
        </w:rPr>
      </w:pPr>
    </w:p>
    <w:p w14:paraId="062CC678" w14:textId="77777777" w:rsidR="00915A48" w:rsidRPr="00915A48" w:rsidRDefault="00915A48" w:rsidP="00915A48">
      <w:pPr>
        <w:jc w:val="center"/>
        <w:rPr>
          <w:rFonts w:ascii="Helvetica" w:eastAsia="Calibri" w:hAnsi="Helvetica" w:cs="Calibri"/>
          <w:szCs w:val="24"/>
        </w:rPr>
      </w:pPr>
      <w:r w:rsidRPr="00915A48">
        <w:rPr>
          <w:rFonts w:ascii="Helvetica" w:eastAsia="Calibri" w:hAnsi="Helvetica" w:cs="Calibri"/>
          <w:szCs w:val="24"/>
        </w:rPr>
        <w:t>###</w:t>
      </w:r>
    </w:p>
    <w:p w14:paraId="7EC696B2" w14:textId="77777777" w:rsidR="00915A48" w:rsidRPr="00915A48" w:rsidRDefault="00915A48" w:rsidP="00915A48">
      <w:pPr>
        <w:rPr>
          <w:rFonts w:ascii="Helvetica" w:hAnsi="Helvetica"/>
        </w:rPr>
      </w:pPr>
    </w:p>
    <w:p w14:paraId="23903835" w14:textId="77777777" w:rsidR="00915A48" w:rsidRPr="00915A48" w:rsidRDefault="00915A48" w:rsidP="00915A48">
      <w:pPr>
        <w:rPr>
          <w:rFonts w:ascii="Helvetica" w:hAnsi="Helvetica"/>
        </w:rPr>
      </w:pPr>
    </w:p>
    <w:p w14:paraId="0281B581" w14:textId="6EC9015F" w:rsidR="00CC0D13" w:rsidRPr="00915A48" w:rsidRDefault="00CC0D13" w:rsidP="00915A48">
      <w:pPr>
        <w:rPr>
          <w:rFonts w:ascii="Helvetica" w:hAnsi="Helvetica" w:cs="Arial"/>
        </w:rPr>
      </w:pPr>
    </w:p>
    <w:p w14:paraId="2D32C4C5" w14:textId="49D6B602" w:rsidR="00411875" w:rsidRPr="00915A48" w:rsidRDefault="00411875" w:rsidP="00411875">
      <w:pPr>
        <w:jc w:val="center"/>
        <w:rPr>
          <w:rFonts w:ascii="Helvetica" w:hAnsi="Helvetica" w:cs="Arial"/>
        </w:rPr>
      </w:pPr>
    </w:p>
    <w:p w14:paraId="35558742" w14:textId="77777777" w:rsidR="00411875" w:rsidRPr="00915A48" w:rsidRDefault="00411875" w:rsidP="002877F0">
      <w:pPr>
        <w:rPr>
          <w:rFonts w:ascii="Helvetica" w:hAnsi="Helvetica" w:cs="Arial"/>
        </w:rPr>
      </w:pPr>
    </w:p>
    <w:sectPr w:rsidR="00411875" w:rsidRPr="00915A48" w:rsidSect="001D2FB8">
      <w:pgSz w:w="12240" w:h="15840"/>
      <w:pgMar w:top="108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D050B"/>
    <w:multiLevelType w:val="hybridMultilevel"/>
    <w:tmpl w:val="3DE4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8"/>
    <w:rsid w:val="0000440C"/>
    <w:rsid w:val="000139A6"/>
    <w:rsid w:val="00024501"/>
    <w:rsid w:val="00030BEE"/>
    <w:rsid w:val="00032C96"/>
    <w:rsid w:val="000347A1"/>
    <w:rsid w:val="00053825"/>
    <w:rsid w:val="00064BFF"/>
    <w:rsid w:val="00083150"/>
    <w:rsid w:val="00083838"/>
    <w:rsid w:val="000845B7"/>
    <w:rsid w:val="00086383"/>
    <w:rsid w:val="00093F9B"/>
    <w:rsid w:val="000A5FD7"/>
    <w:rsid w:val="000C6CD2"/>
    <w:rsid w:val="000E4510"/>
    <w:rsid w:val="000E4CBC"/>
    <w:rsid w:val="000E65E9"/>
    <w:rsid w:val="000F3A2B"/>
    <w:rsid w:val="00102477"/>
    <w:rsid w:val="00110294"/>
    <w:rsid w:val="00113540"/>
    <w:rsid w:val="00124525"/>
    <w:rsid w:val="0012600C"/>
    <w:rsid w:val="00134C45"/>
    <w:rsid w:val="001354A6"/>
    <w:rsid w:val="0014196C"/>
    <w:rsid w:val="0014444C"/>
    <w:rsid w:val="00183A30"/>
    <w:rsid w:val="00187A7A"/>
    <w:rsid w:val="001A0B3C"/>
    <w:rsid w:val="001B053D"/>
    <w:rsid w:val="001B5E36"/>
    <w:rsid w:val="001C3605"/>
    <w:rsid w:val="001D18F2"/>
    <w:rsid w:val="001D2FB8"/>
    <w:rsid w:val="001D7C48"/>
    <w:rsid w:val="001D7F2A"/>
    <w:rsid w:val="001F192E"/>
    <w:rsid w:val="00212065"/>
    <w:rsid w:val="0022455A"/>
    <w:rsid w:val="00242181"/>
    <w:rsid w:val="00261B65"/>
    <w:rsid w:val="002632C3"/>
    <w:rsid w:val="002658D0"/>
    <w:rsid w:val="002668F7"/>
    <w:rsid w:val="00270C7C"/>
    <w:rsid w:val="0027432F"/>
    <w:rsid w:val="00274CB7"/>
    <w:rsid w:val="00276269"/>
    <w:rsid w:val="002877F0"/>
    <w:rsid w:val="002912F7"/>
    <w:rsid w:val="00291CF8"/>
    <w:rsid w:val="00293C0C"/>
    <w:rsid w:val="00296395"/>
    <w:rsid w:val="002A04D2"/>
    <w:rsid w:val="002A4BB8"/>
    <w:rsid w:val="002A5DE3"/>
    <w:rsid w:val="002A7AE4"/>
    <w:rsid w:val="002B113F"/>
    <w:rsid w:val="002B5431"/>
    <w:rsid w:val="002B688E"/>
    <w:rsid w:val="002C1FF7"/>
    <w:rsid w:val="002D5306"/>
    <w:rsid w:val="002E2C25"/>
    <w:rsid w:val="002F57D1"/>
    <w:rsid w:val="00313FF2"/>
    <w:rsid w:val="00315A97"/>
    <w:rsid w:val="003214B7"/>
    <w:rsid w:val="00331E31"/>
    <w:rsid w:val="003508C6"/>
    <w:rsid w:val="0035487A"/>
    <w:rsid w:val="00357025"/>
    <w:rsid w:val="003774DD"/>
    <w:rsid w:val="00377CE7"/>
    <w:rsid w:val="00387D0C"/>
    <w:rsid w:val="00390392"/>
    <w:rsid w:val="00390965"/>
    <w:rsid w:val="00391D39"/>
    <w:rsid w:val="00393656"/>
    <w:rsid w:val="0039595A"/>
    <w:rsid w:val="00396069"/>
    <w:rsid w:val="003A06BE"/>
    <w:rsid w:val="003A1F68"/>
    <w:rsid w:val="003C5879"/>
    <w:rsid w:val="003D5A84"/>
    <w:rsid w:val="003D7CFC"/>
    <w:rsid w:val="003E03FF"/>
    <w:rsid w:val="003E0702"/>
    <w:rsid w:val="00405234"/>
    <w:rsid w:val="00406E6B"/>
    <w:rsid w:val="004103A8"/>
    <w:rsid w:val="00410932"/>
    <w:rsid w:val="00411875"/>
    <w:rsid w:val="004478C4"/>
    <w:rsid w:val="0045238E"/>
    <w:rsid w:val="00471AE5"/>
    <w:rsid w:val="00473C7B"/>
    <w:rsid w:val="004809F7"/>
    <w:rsid w:val="004817A8"/>
    <w:rsid w:val="004A2A32"/>
    <w:rsid w:val="004B0528"/>
    <w:rsid w:val="004B0FC3"/>
    <w:rsid w:val="004B2204"/>
    <w:rsid w:val="004E4317"/>
    <w:rsid w:val="004F0655"/>
    <w:rsid w:val="004F1E46"/>
    <w:rsid w:val="00513142"/>
    <w:rsid w:val="005150A2"/>
    <w:rsid w:val="0052019C"/>
    <w:rsid w:val="00527601"/>
    <w:rsid w:val="0053014B"/>
    <w:rsid w:val="005315DB"/>
    <w:rsid w:val="00546C90"/>
    <w:rsid w:val="00551640"/>
    <w:rsid w:val="005516DD"/>
    <w:rsid w:val="005519EE"/>
    <w:rsid w:val="0055635A"/>
    <w:rsid w:val="00563AD2"/>
    <w:rsid w:val="005674CC"/>
    <w:rsid w:val="00570605"/>
    <w:rsid w:val="00577609"/>
    <w:rsid w:val="005823A0"/>
    <w:rsid w:val="0058736C"/>
    <w:rsid w:val="00592585"/>
    <w:rsid w:val="00592DFD"/>
    <w:rsid w:val="00593A9E"/>
    <w:rsid w:val="0059507A"/>
    <w:rsid w:val="00596E65"/>
    <w:rsid w:val="005A2DFB"/>
    <w:rsid w:val="005A3EF3"/>
    <w:rsid w:val="005B721C"/>
    <w:rsid w:val="005C005F"/>
    <w:rsid w:val="005C2270"/>
    <w:rsid w:val="005D0F58"/>
    <w:rsid w:val="005D3AA3"/>
    <w:rsid w:val="005D58F8"/>
    <w:rsid w:val="005D5CE1"/>
    <w:rsid w:val="005D5D23"/>
    <w:rsid w:val="005E6D5E"/>
    <w:rsid w:val="005E7906"/>
    <w:rsid w:val="006137FA"/>
    <w:rsid w:val="00615D42"/>
    <w:rsid w:val="006161D8"/>
    <w:rsid w:val="00617DF4"/>
    <w:rsid w:val="006207A2"/>
    <w:rsid w:val="00624CB4"/>
    <w:rsid w:val="006279BA"/>
    <w:rsid w:val="00631EBE"/>
    <w:rsid w:val="00636876"/>
    <w:rsid w:val="00641989"/>
    <w:rsid w:val="00642411"/>
    <w:rsid w:val="00654AB7"/>
    <w:rsid w:val="00654E16"/>
    <w:rsid w:val="00656EF4"/>
    <w:rsid w:val="00657FC7"/>
    <w:rsid w:val="00662432"/>
    <w:rsid w:val="00664690"/>
    <w:rsid w:val="0066542F"/>
    <w:rsid w:val="00672A13"/>
    <w:rsid w:val="00684D48"/>
    <w:rsid w:val="00685019"/>
    <w:rsid w:val="0068626D"/>
    <w:rsid w:val="0068676C"/>
    <w:rsid w:val="00693371"/>
    <w:rsid w:val="00696106"/>
    <w:rsid w:val="006A17AE"/>
    <w:rsid w:val="006A2CF8"/>
    <w:rsid w:val="006A45F5"/>
    <w:rsid w:val="006A4625"/>
    <w:rsid w:val="006A7852"/>
    <w:rsid w:val="006B6754"/>
    <w:rsid w:val="006C1082"/>
    <w:rsid w:val="006C66DC"/>
    <w:rsid w:val="006D566C"/>
    <w:rsid w:val="006D6600"/>
    <w:rsid w:val="006D7F17"/>
    <w:rsid w:val="006E1C57"/>
    <w:rsid w:val="006F3EBA"/>
    <w:rsid w:val="006F5791"/>
    <w:rsid w:val="006F5ABF"/>
    <w:rsid w:val="00710CDB"/>
    <w:rsid w:val="00712827"/>
    <w:rsid w:val="00712A40"/>
    <w:rsid w:val="00715575"/>
    <w:rsid w:val="00716CFB"/>
    <w:rsid w:val="00720F5E"/>
    <w:rsid w:val="00732414"/>
    <w:rsid w:val="00737104"/>
    <w:rsid w:val="007452F0"/>
    <w:rsid w:val="007456D6"/>
    <w:rsid w:val="007654E9"/>
    <w:rsid w:val="00766661"/>
    <w:rsid w:val="007733A6"/>
    <w:rsid w:val="00773823"/>
    <w:rsid w:val="00781802"/>
    <w:rsid w:val="00781927"/>
    <w:rsid w:val="0078249E"/>
    <w:rsid w:val="00783A0E"/>
    <w:rsid w:val="007877DE"/>
    <w:rsid w:val="00787AA6"/>
    <w:rsid w:val="007A42D3"/>
    <w:rsid w:val="007A6045"/>
    <w:rsid w:val="007C115E"/>
    <w:rsid w:val="007C145B"/>
    <w:rsid w:val="007C2842"/>
    <w:rsid w:val="007C4C3F"/>
    <w:rsid w:val="007D0C0E"/>
    <w:rsid w:val="007D6774"/>
    <w:rsid w:val="007E3A40"/>
    <w:rsid w:val="007F3581"/>
    <w:rsid w:val="007F41CF"/>
    <w:rsid w:val="007F6728"/>
    <w:rsid w:val="0080106C"/>
    <w:rsid w:val="00804289"/>
    <w:rsid w:val="0080473B"/>
    <w:rsid w:val="00812E83"/>
    <w:rsid w:val="00816083"/>
    <w:rsid w:val="008231C4"/>
    <w:rsid w:val="00823CE1"/>
    <w:rsid w:val="008332B4"/>
    <w:rsid w:val="00834186"/>
    <w:rsid w:val="00843D7A"/>
    <w:rsid w:val="00854829"/>
    <w:rsid w:val="00855123"/>
    <w:rsid w:val="008635BE"/>
    <w:rsid w:val="008662AF"/>
    <w:rsid w:val="00874620"/>
    <w:rsid w:val="008B00A1"/>
    <w:rsid w:val="008B55B8"/>
    <w:rsid w:val="008C2D2C"/>
    <w:rsid w:val="008C7441"/>
    <w:rsid w:val="008E0004"/>
    <w:rsid w:val="008E2DC3"/>
    <w:rsid w:val="008F07D6"/>
    <w:rsid w:val="008F7075"/>
    <w:rsid w:val="008F7A4B"/>
    <w:rsid w:val="00913C2B"/>
    <w:rsid w:val="00913D83"/>
    <w:rsid w:val="00915A48"/>
    <w:rsid w:val="009206A5"/>
    <w:rsid w:val="009221AE"/>
    <w:rsid w:val="009263C7"/>
    <w:rsid w:val="00933167"/>
    <w:rsid w:val="00951532"/>
    <w:rsid w:val="00971FDC"/>
    <w:rsid w:val="00983812"/>
    <w:rsid w:val="00985BB9"/>
    <w:rsid w:val="0099289F"/>
    <w:rsid w:val="009B63BB"/>
    <w:rsid w:val="009B7190"/>
    <w:rsid w:val="009D169B"/>
    <w:rsid w:val="009D3B95"/>
    <w:rsid w:val="009D3FF3"/>
    <w:rsid w:val="009D7014"/>
    <w:rsid w:val="00A105CE"/>
    <w:rsid w:val="00A10873"/>
    <w:rsid w:val="00A14358"/>
    <w:rsid w:val="00A3276F"/>
    <w:rsid w:val="00A33F2B"/>
    <w:rsid w:val="00A42981"/>
    <w:rsid w:val="00A432B2"/>
    <w:rsid w:val="00A47D74"/>
    <w:rsid w:val="00A518D4"/>
    <w:rsid w:val="00A548F8"/>
    <w:rsid w:val="00A56D85"/>
    <w:rsid w:val="00A573B8"/>
    <w:rsid w:val="00A6263B"/>
    <w:rsid w:val="00A74A1D"/>
    <w:rsid w:val="00A90C4A"/>
    <w:rsid w:val="00AA0CDF"/>
    <w:rsid w:val="00AA7CBE"/>
    <w:rsid w:val="00AB66CC"/>
    <w:rsid w:val="00AC517E"/>
    <w:rsid w:val="00AD0473"/>
    <w:rsid w:val="00AD1484"/>
    <w:rsid w:val="00AD1FAF"/>
    <w:rsid w:val="00AF65C0"/>
    <w:rsid w:val="00AF68B5"/>
    <w:rsid w:val="00B10718"/>
    <w:rsid w:val="00B1111F"/>
    <w:rsid w:val="00B25B80"/>
    <w:rsid w:val="00B26155"/>
    <w:rsid w:val="00B31FBE"/>
    <w:rsid w:val="00B373F8"/>
    <w:rsid w:val="00B435E3"/>
    <w:rsid w:val="00B50FE1"/>
    <w:rsid w:val="00B5204C"/>
    <w:rsid w:val="00B64FE6"/>
    <w:rsid w:val="00B65EFB"/>
    <w:rsid w:val="00B679D7"/>
    <w:rsid w:val="00B76BBE"/>
    <w:rsid w:val="00B82F42"/>
    <w:rsid w:val="00B91CD1"/>
    <w:rsid w:val="00B96595"/>
    <w:rsid w:val="00BA20B7"/>
    <w:rsid w:val="00BA244D"/>
    <w:rsid w:val="00BA76A1"/>
    <w:rsid w:val="00BB421D"/>
    <w:rsid w:val="00BB6378"/>
    <w:rsid w:val="00BC32A0"/>
    <w:rsid w:val="00BD458C"/>
    <w:rsid w:val="00BD5D70"/>
    <w:rsid w:val="00BD5E18"/>
    <w:rsid w:val="00BE2CE6"/>
    <w:rsid w:val="00C008DC"/>
    <w:rsid w:val="00C0265A"/>
    <w:rsid w:val="00C0391D"/>
    <w:rsid w:val="00C0613F"/>
    <w:rsid w:val="00C313B9"/>
    <w:rsid w:val="00C32248"/>
    <w:rsid w:val="00C32CFF"/>
    <w:rsid w:val="00C52ECE"/>
    <w:rsid w:val="00C630EA"/>
    <w:rsid w:val="00C648DB"/>
    <w:rsid w:val="00C649F0"/>
    <w:rsid w:val="00C65C15"/>
    <w:rsid w:val="00C73E9C"/>
    <w:rsid w:val="00C774EC"/>
    <w:rsid w:val="00C80BBB"/>
    <w:rsid w:val="00C83A7F"/>
    <w:rsid w:val="00C922DA"/>
    <w:rsid w:val="00CB1470"/>
    <w:rsid w:val="00CB6F13"/>
    <w:rsid w:val="00CC00F5"/>
    <w:rsid w:val="00CC0D13"/>
    <w:rsid w:val="00CC2547"/>
    <w:rsid w:val="00CC515B"/>
    <w:rsid w:val="00CD6118"/>
    <w:rsid w:val="00CE50F1"/>
    <w:rsid w:val="00CE5D61"/>
    <w:rsid w:val="00CE78DD"/>
    <w:rsid w:val="00CF1235"/>
    <w:rsid w:val="00D079A9"/>
    <w:rsid w:val="00D10C39"/>
    <w:rsid w:val="00D12A44"/>
    <w:rsid w:val="00D14814"/>
    <w:rsid w:val="00D227D0"/>
    <w:rsid w:val="00D244EB"/>
    <w:rsid w:val="00D27F98"/>
    <w:rsid w:val="00D565C6"/>
    <w:rsid w:val="00D60AB4"/>
    <w:rsid w:val="00D60B55"/>
    <w:rsid w:val="00D66D57"/>
    <w:rsid w:val="00D704B2"/>
    <w:rsid w:val="00D73570"/>
    <w:rsid w:val="00D76DE0"/>
    <w:rsid w:val="00D82716"/>
    <w:rsid w:val="00D91CF9"/>
    <w:rsid w:val="00D9338B"/>
    <w:rsid w:val="00DA5B00"/>
    <w:rsid w:val="00DB6E40"/>
    <w:rsid w:val="00DB7382"/>
    <w:rsid w:val="00DC2511"/>
    <w:rsid w:val="00DC68D1"/>
    <w:rsid w:val="00DC712B"/>
    <w:rsid w:val="00DD1D2E"/>
    <w:rsid w:val="00DE1ED1"/>
    <w:rsid w:val="00DF11FB"/>
    <w:rsid w:val="00DF7F6A"/>
    <w:rsid w:val="00E12D37"/>
    <w:rsid w:val="00E1370D"/>
    <w:rsid w:val="00E1512A"/>
    <w:rsid w:val="00E235F5"/>
    <w:rsid w:val="00E27115"/>
    <w:rsid w:val="00E34D08"/>
    <w:rsid w:val="00E36485"/>
    <w:rsid w:val="00E4649F"/>
    <w:rsid w:val="00E538C7"/>
    <w:rsid w:val="00E543C0"/>
    <w:rsid w:val="00E565DF"/>
    <w:rsid w:val="00E63635"/>
    <w:rsid w:val="00E6369B"/>
    <w:rsid w:val="00E63E60"/>
    <w:rsid w:val="00E71F2F"/>
    <w:rsid w:val="00E76398"/>
    <w:rsid w:val="00E76FA2"/>
    <w:rsid w:val="00E82C9C"/>
    <w:rsid w:val="00E85622"/>
    <w:rsid w:val="00E93CF2"/>
    <w:rsid w:val="00EA176E"/>
    <w:rsid w:val="00EA3E0A"/>
    <w:rsid w:val="00EB0123"/>
    <w:rsid w:val="00EB0565"/>
    <w:rsid w:val="00EB4B40"/>
    <w:rsid w:val="00EB717D"/>
    <w:rsid w:val="00EB78C4"/>
    <w:rsid w:val="00EC1EF9"/>
    <w:rsid w:val="00EC4CAA"/>
    <w:rsid w:val="00ED608A"/>
    <w:rsid w:val="00EF5DC1"/>
    <w:rsid w:val="00F00522"/>
    <w:rsid w:val="00F06BBF"/>
    <w:rsid w:val="00F13790"/>
    <w:rsid w:val="00F23D9E"/>
    <w:rsid w:val="00F33978"/>
    <w:rsid w:val="00F479C2"/>
    <w:rsid w:val="00F63107"/>
    <w:rsid w:val="00F6357D"/>
    <w:rsid w:val="00F76973"/>
    <w:rsid w:val="00F76DE6"/>
    <w:rsid w:val="00F815FE"/>
    <w:rsid w:val="00F829AF"/>
    <w:rsid w:val="00F8623A"/>
    <w:rsid w:val="00F97FD5"/>
    <w:rsid w:val="00FA60A3"/>
    <w:rsid w:val="00FB1054"/>
    <w:rsid w:val="00FB6524"/>
    <w:rsid w:val="00FC2EEB"/>
    <w:rsid w:val="00FD5B92"/>
    <w:rsid w:val="00FE37E6"/>
    <w:rsid w:val="00FE6287"/>
    <w:rsid w:val="0201057A"/>
    <w:rsid w:val="02661437"/>
    <w:rsid w:val="060D8867"/>
    <w:rsid w:val="0CC456EB"/>
    <w:rsid w:val="0F25B3F9"/>
    <w:rsid w:val="0F3DEA9F"/>
    <w:rsid w:val="10EADF2F"/>
    <w:rsid w:val="130D6B1B"/>
    <w:rsid w:val="1B1EE6C6"/>
    <w:rsid w:val="1CBAB727"/>
    <w:rsid w:val="208041D6"/>
    <w:rsid w:val="23FBAA97"/>
    <w:rsid w:val="25977AF8"/>
    <w:rsid w:val="3276E5B5"/>
    <w:rsid w:val="33CAAC63"/>
    <w:rsid w:val="34A8A0F8"/>
    <w:rsid w:val="3A2BDA3E"/>
    <w:rsid w:val="4074E212"/>
    <w:rsid w:val="44E96464"/>
    <w:rsid w:val="45578F97"/>
    <w:rsid w:val="46DB7876"/>
    <w:rsid w:val="4ECD88AB"/>
    <w:rsid w:val="5339E179"/>
    <w:rsid w:val="55AF8322"/>
    <w:rsid w:val="5882A53C"/>
    <w:rsid w:val="58BD4D90"/>
    <w:rsid w:val="59EB6A9B"/>
    <w:rsid w:val="5DF640D4"/>
    <w:rsid w:val="676F6718"/>
    <w:rsid w:val="68118E18"/>
    <w:rsid w:val="6FA49DF8"/>
    <w:rsid w:val="704723C8"/>
    <w:rsid w:val="77CC3946"/>
    <w:rsid w:val="793032A3"/>
    <w:rsid w:val="7A6A8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D05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7A8"/>
    <w:rPr>
      <w:rFonts w:ascii="Times" w:eastAsia="Times" w:hAnsi="Times"/>
      <w:sz w:val="24"/>
    </w:rPr>
  </w:style>
  <w:style w:type="paragraph" w:styleId="Heading1">
    <w:name w:val="heading 1"/>
    <w:basedOn w:val="Normal"/>
    <w:next w:val="Normal"/>
    <w:link w:val="Heading1Char"/>
    <w:qFormat/>
    <w:rsid w:val="004817A8"/>
    <w:pPr>
      <w:keepNext/>
      <w:outlineLvl w:val="0"/>
    </w:pPr>
    <w:rPr>
      <w:rFonts w:ascii="Helvetica" w:eastAsia="Times New Roman"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C0E"/>
    <w:rPr>
      <w:rFonts w:ascii="Times New Roman" w:hAnsi="Times New Roman"/>
      <w:sz w:val="24"/>
    </w:rPr>
  </w:style>
  <w:style w:type="paragraph" w:styleId="EnvelopeAddress">
    <w:name w:val="envelope address"/>
    <w:basedOn w:val="Normal"/>
    <w:uiPriority w:val="99"/>
    <w:semiHidden/>
    <w:unhideWhenUsed/>
    <w:rsid w:val="002B7F50"/>
    <w:pPr>
      <w:framePr w:w="7920" w:h="1980" w:hRule="exact" w:hSpace="180" w:wrap="auto" w:hAnchor="page" w:xAlign="center" w:yAlign="bottom"/>
      <w:ind w:left="2880"/>
    </w:pPr>
    <w:rPr>
      <w:rFonts w:eastAsia="Times New Roman"/>
      <w:sz w:val="32"/>
      <w:szCs w:val="24"/>
    </w:rPr>
  </w:style>
  <w:style w:type="paragraph" w:customStyle="1" w:styleId="Style1">
    <w:name w:val="Style 1"/>
    <w:basedOn w:val="NoSpacing"/>
    <w:next w:val="NoSpacing"/>
    <w:autoRedefine/>
    <w:qFormat/>
    <w:rsid w:val="00132E7F"/>
  </w:style>
  <w:style w:type="character" w:customStyle="1" w:styleId="Heading1Char">
    <w:name w:val="Heading 1 Char"/>
    <w:link w:val="Heading1"/>
    <w:rsid w:val="004817A8"/>
    <w:rPr>
      <w:rFonts w:ascii="Helvetica" w:eastAsia="Times New Roman" w:hAnsi="Helvetica" w:cs="Times New Roman"/>
      <w:b/>
      <w:sz w:val="24"/>
    </w:rPr>
  </w:style>
  <w:style w:type="character" w:styleId="Hyperlink">
    <w:name w:val="Hyperlink"/>
    <w:rsid w:val="004817A8"/>
    <w:rPr>
      <w:color w:val="0000FF"/>
      <w:u w:val="single"/>
    </w:rPr>
  </w:style>
  <w:style w:type="paragraph" w:styleId="BodyText">
    <w:name w:val="Body Text"/>
    <w:basedOn w:val="Normal"/>
    <w:link w:val="BodyTextChar"/>
    <w:rsid w:val="004817A8"/>
    <w:rPr>
      <w:rFonts w:ascii="Helvetica" w:eastAsia="Times New Roman" w:hAnsi="Helvetica"/>
      <w:b/>
      <w:color w:val="800000"/>
      <w:sz w:val="32"/>
    </w:rPr>
  </w:style>
  <w:style w:type="character" w:customStyle="1" w:styleId="BodyTextChar">
    <w:name w:val="Body Text Char"/>
    <w:link w:val="BodyText"/>
    <w:rsid w:val="004817A8"/>
    <w:rPr>
      <w:rFonts w:ascii="Helvetica" w:eastAsia="Times New Roman" w:hAnsi="Helvetica" w:cs="Times New Roman"/>
      <w:b/>
      <w:color w:val="800000"/>
      <w:sz w:val="32"/>
    </w:rPr>
  </w:style>
  <w:style w:type="paragraph" w:styleId="BalloonText">
    <w:name w:val="Balloon Text"/>
    <w:basedOn w:val="Normal"/>
    <w:link w:val="BalloonTextChar"/>
    <w:uiPriority w:val="99"/>
    <w:semiHidden/>
    <w:unhideWhenUsed/>
    <w:rsid w:val="007E3A40"/>
    <w:rPr>
      <w:rFonts w:ascii="Lucida Grande" w:hAnsi="Lucida Grande"/>
      <w:sz w:val="18"/>
      <w:szCs w:val="18"/>
    </w:rPr>
  </w:style>
  <w:style w:type="character" w:customStyle="1" w:styleId="BalloonTextChar">
    <w:name w:val="Balloon Text Char"/>
    <w:basedOn w:val="DefaultParagraphFont"/>
    <w:link w:val="BalloonText"/>
    <w:uiPriority w:val="99"/>
    <w:semiHidden/>
    <w:rsid w:val="007E3A40"/>
    <w:rPr>
      <w:rFonts w:ascii="Lucida Grande" w:eastAsia="Times" w:hAnsi="Lucida Grande"/>
      <w:sz w:val="18"/>
      <w:szCs w:val="18"/>
    </w:rPr>
  </w:style>
  <w:style w:type="character" w:styleId="CommentReference">
    <w:name w:val="annotation reference"/>
    <w:basedOn w:val="DefaultParagraphFont"/>
    <w:uiPriority w:val="99"/>
    <w:semiHidden/>
    <w:unhideWhenUsed/>
    <w:rsid w:val="00315A97"/>
    <w:rPr>
      <w:sz w:val="18"/>
      <w:szCs w:val="18"/>
    </w:rPr>
  </w:style>
  <w:style w:type="paragraph" w:styleId="CommentText">
    <w:name w:val="annotation text"/>
    <w:basedOn w:val="Normal"/>
    <w:link w:val="CommentTextChar"/>
    <w:uiPriority w:val="99"/>
    <w:semiHidden/>
    <w:unhideWhenUsed/>
    <w:rsid w:val="00315A97"/>
    <w:rPr>
      <w:szCs w:val="24"/>
    </w:rPr>
  </w:style>
  <w:style w:type="character" w:customStyle="1" w:styleId="CommentTextChar">
    <w:name w:val="Comment Text Char"/>
    <w:basedOn w:val="DefaultParagraphFont"/>
    <w:link w:val="CommentText"/>
    <w:uiPriority w:val="99"/>
    <w:semiHidden/>
    <w:rsid w:val="00315A97"/>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315A97"/>
    <w:rPr>
      <w:b/>
      <w:bCs/>
      <w:sz w:val="20"/>
      <w:szCs w:val="20"/>
    </w:rPr>
  </w:style>
  <w:style w:type="character" w:customStyle="1" w:styleId="CommentSubjectChar">
    <w:name w:val="Comment Subject Char"/>
    <w:basedOn w:val="CommentTextChar"/>
    <w:link w:val="CommentSubject"/>
    <w:uiPriority w:val="99"/>
    <w:semiHidden/>
    <w:rsid w:val="00315A97"/>
    <w:rPr>
      <w:rFonts w:ascii="Times" w:eastAsia="Times" w:hAnsi="Times"/>
      <w:b/>
      <w:bCs/>
      <w:sz w:val="24"/>
      <w:szCs w:val="24"/>
    </w:rPr>
  </w:style>
  <w:style w:type="paragraph" w:styleId="ListParagraph">
    <w:name w:val="List Paragraph"/>
    <w:basedOn w:val="Normal"/>
    <w:uiPriority w:val="34"/>
    <w:qFormat/>
    <w:rsid w:val="00834186"/>
    <w:pPr>
      <w:ind w:left="720"/>
      <w:contextualSpacing/>
    </w:pPr>
  </w:style>
  <w:style w:type="character" w:customStyle="1" w:styleId="apple-converted-space">
    <w:name w:val="apple-converted-space"/>
    <w:basedOn w:val="DefaultParagraphFont"/>
    <w:rsid w:val="001D7C48"/>
  </w:style>
  <w:style w:type="paragraph" w:customStyle="1" w:styleId="p1">
    <w:name w:val="p1"/>
    <w:basedOn w:val="Normal"/>
    <w:rsid w:val="00EC4CAA"/>
    <w:rPr>
      <w:rFonts w:ascii="Helvetica" w:eastAsiaTheme="minorEastAsia" w:hAnsi="Helvetica"/>
      <w:sz w:val="14"/>
      <w:szCs w:val="14"/>
    </w:rPr>
  </w:style>
  <w:style w:type="character" w:styleId="UnresolvedMention">
    <w:name w:val="Unresolved Mention"/>
    <w:basedOn w:val="DefaultParagraphFont"/>
    <w:uiPriority w:val="99"/>
    <w:rsid w:val="00C52ECE"/>
    <w:rPr>
      <w:color w:val="605E5C"/>
      <w:shd w:val="clear" w:color="auto" w:fill="E1DFDD"/>
    </w:rPr>
  </w:style>
  <w:style w:type="paragraph" w:styleId="NormalWeb">
    <w:name w:val="Normal (Web)"/>
    <w:basedOn w:val="Normal"/>
    <w:uiPriority w:val="99"/>
    <w:semiHidden/>
    <w:unhideWhenUsed/>
    <w:rsid w:val="00915A48"/>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787AA6"/>
  </w:style>
  <w:style w:type="character" w:customStyle="1" w:styleId="eop">
    <w:name w:val="eop"/>
    <w:basedOn w:val="DefaultParagraphFont"/>
    <w:rsid w:val="0078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8528">
      <w:bodyDiv w:val="1"/>
      <w:marLeft w:val="0"/>
      <w:marRight w:val="0"/>
      <w:marTop w:val="0"/>
      <w:marBottom w:val="0"/>
      <w:divBdr>
        <w:top w:val="none" w:sz="0" w:space="0" w:color="auto"/>
        <w:left w:val="none" w:sz="0" w:space="0" w:color="auto"/>
        <w:bottom w:val="none" w:sz="0" w:space="0" w:color="auto"/>
        <w:right w:val="none" w:sz="0" w:space="0" w:color="auto"/>
      </w:divBdr>
    </w:div>
    <w:div w:id="1195656273">
      <w:bodyDiv w:val="1"/>
      <w:marLeft w:val="0"/>
      <w:marRight w:val="0"/>
      <w:marTop w:val="0"/>
      <w:marBottom w:val="0"/>
      <w:divBdr>
        <w:top w:val="none" w:sz="0" w:space="0" w:color="auto"/>
        <w:left w:val="none" w:sz="0" w:space="0" w:color="auto"/>
        <w:bottom w:val="none" w:sz="0" w:space="0" w:color="auto"/>
        <w:right w:val="none" w:sz="0" w:space="0" w:color="auto"/>
      </w:divBdr>
    </w:div>
    <w:div w:id="151460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e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Wilson@ascend.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BBPPB-H4M2C-MGCHG-394CJ-G6VFJ</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David Foster</cp:lastModifiedBy>
  <cp:revision>2</cp:revision>
  <cp:lastPrinted>2020-09-29T21:01:00Z</cp:lastPrinted>
  <dcterms:created xsi:type="dcterms:W3CDTF">2021-12-10T17:10:00Z</dcterms:created>
  <dcterms:modified xsi:type="dcterms:W3CDTF">2021-12-10T17:10:00Z</dcterms:modified>
</cp:coreProperties>
</file>