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A6AB68A" w14:textId="77777777" w:rsidR="00CD0DC8" w:rsidRDefault="00CD0DC8">
      <w:pPr>
        <w:rPr>
          <w:rFonts w:ascii="Palatino" w:eastAsia="Palatino" w:hAnsi="Palatino" w:cs="Palatino"/>
          <w:sz w:val="28"/>
          <w:szCs w:val="28"/>
        </w:rPr>
      </w:pPr>
    </w:p>
    <w:p w14:paraId="6DE5FC64" w14:textId="77777777" w:rsidR="0065120F" w:rsidRPr="00FB765E" w:rsidRDefault="0065120F" w:rsidP="0065120F">
      <w:pPr>
        <w:rPr>
          <w:rFonts w:ascii="Helvetica Neue" w:eastAsia="Helvetica Neue" w:hAnsi="Helvetica Neue" w:cs="Helvetica Neue"/>
          <w:b/>
          <w:szCs w:val="20"/>
        </w:rPr>
      </w:pPr>
      <w:r w:rsidRPr="00A7637D">
        <w:rPr>
          <w:rFonts w:ascii="Helvetica Neue" w:eastAsia="Helvetica Neue" w:hAnsi="Helvetica Neue" w:cs="Helvetica Neue"/>
          <w:b/>
        </w:rPr>
        <w:t>FOR IMMEDIATE RELEASE</w:t>
      </w:r>
    </w:p>
    <w:p w14:paraId="2B108622" w14:textId="77777777" w:rsidR="0065120F" w:rsidRDefault="0065120F" w:rsidP="0065120F">
      <w:pPr>
        <w:rPr>
          <w:rFonts w:ascii="Helvetica" w:eastAsia="Helvetica" w:hAnsi="Helvetica" w:cs="Helvetica"/>
          <w:sz w:val="22"/>
          <w:szCs w:val="22"/>
        </w:rPr>
      </w:pPr>
    </w:p>
    <w:p w14:paraId="33F69F4B" w14:textId="77777777" w:rsidR="0065120F" w:rsidRPr="00781927" w:rsidRDefault="0065120F" w:rsidP="0065120F">
      <w:pPr>
        <w:rPr>
          <w:sz w:val="22"/>
          <w:szCs w:val="22"/>
        </w:rPr>
      </w:pPr>
      <w:r w:rsidRPr="00781927">
        <w:rPr>
          <w:rFonts w:ascii="Helvetica" w:eastAsia="Helvetica" w:hAnsi="Helvetica" w:cs="Helvetica"/>
          <w:sz w:val="22"/>
          <w:szCs w:val="22"/>
        </w:rPr>
        <w:t>For more information:</w:t>
      </w:r>
    </w:p>
    <w:p w14:paraId="2EB11FEF" w14:textId="77777777" w:rsidR="0065120F" w:rsidRPr="0065120F" w:rsidRDefault="0065120F" w:rsidP="0065120F">
      <w:pPr>
        <w:rPr>
          <w:rFonts w:ascii="Helvetica" w:eastAsia="Helvetica" w:hAnsi="Helvetica" w:cs="Helvetica"/>
          <w:b/>
          <w:bCs/>
          <w:sz w:val="22"/>
          <w:szCs w:val="22"/>
        </w:rPr>
      </w:pPr>
      <w:r w:rsidRPr="0065120F">
        <w:rPr>
          <w:rFonts w:ascii="Helvetica" w:eastAsia="Helvetica" w:hAnsi="Helvetica" w:cs="Helvetica"/>
          <w:b/>
          <w:bCs/>
          <w:sz w:val="22"/>
          <w:szCs w:val="22"/>
        </w:rPr>
        <w:t>Colby Wilson</w:t>
      </w:r>
    </w:p>
    <w:p w14:paraId="04FE89AA" w14:textId="202E63A3" w:rsidR="0065120F" w:rsidRPr="00781927" w:rsidRDefault="0065120F" w:rsidP="0065120F">
      <w:pPr>
        <w:rPr>
          <w:sz w:val="22"/>
          <w:szCs w:val="22"/>
        </w:rPr>
      </w:pPr>
      <w:r w:rsidRPr="00781927">
        <w:rPr>
          <w:rFonts w:ascii="Helvetica" w:eastAsia="Helvetica" w:hAnsi="Helvetica" w:cs="Helvetica"/>
          <w:sz w:val="22"/>
          <w:szCs w:val="22"/>
        </w:rPr>
        <w:t>Corporate Communications Lead</w:t>
      </w:r>
    </w:p>
    <w:p w14:paraId="33F3E220" w14:textId="6F25B9F4" w:rsidR="0065120F" w:rsidRPr="00781927" w:rsidRDefault="0065120F" w:rsidP="00487CA1">
      <w:pPr>
        <w:tabs>
          <w:tab w:val="left" w:pos="5720"/>
        </w:tabs>
        <w:rPr>
          <w:sz w:val="22"/>
          <w:szCs w:val="22"/>
        </w:rPr>
      </w:pPr>
      <w:r w:rsidRPr="00781927">
        <w:rPr>
          <w:rFonts w:ascii="Helvetica" w:eastAsia="Helvetica" w:hAnsi="Helvetica" w:cs="Helvetica"/>
          <w:sz w:val="22"/>
          <w:szCs w:val="22"/>
        </w:rPr>
        <w:t>800-342-3086 ext. 1117</w:t>
      </w:r>
      <w:r w:rsidR="00487CA1">
        <w:rPr>
          <w:rFonts w:ascii="Helvetica" w:eastAsia="Helvetica" w:hAnsi="Helvetica" w:cs="Helvetica"/>
          <w:sz w:val="22"/>
          <w:szCs w:val="22"/>
        </w:rPr>
        <w:tab/>
      </w:r>
    </w:p>
    <w:p w14:paraId="2E36B546" w14:textId="77777777" w:rsidR="0065120F" w:rsidRDefault="0010074E" w:rsidP="0065120F">
      <w:pPr>
        <w:rPr>
          <w:rStyle w:val="Hyperlink"/>
          <w:rFonts w:ascii="Helvetica" w:eastAsia="Helvetica" w:hAnsi="Helvetica" w:cs="Helvetica"/>
          <w:sz w:val="22"/>
          <w:szCs w:val="22"/>
        </w:rPr>
      </w:pPr>
      <w:hyperlink r:id="rId6">
        <w:r w:rsidR="0065120F" w:rsidRPr="00781927">
          <w:rPr>
            <w:rStyle w:val="Hyperlink"/>
            <w:rFonts w:ascii="Helvetica" w:eastAsia="Helvetica" w:hAnsi="Helvetica" w:cs="Helvetica"/>
            <w:sz w:val="22"/>
            <w:szCs w:val="22"/>
          </w:rPr>
          <w:t>COWilson@ascend.org</w:t>
        </w:r>
      </w:hyperlink>
    </w:p>
    <w:p w14:paraId="6030F397" w14:textId="28D34D57" w:rsidR="00DD6166" w:rsidRDefault="00DD6166" w:rsidP="00DD6166">
      <w:pPr>
        <w:rPr>
          <w:rStyle w:val="Hyperlink"/>
          <w:rFonts w:ascii="Helvetica" w:eastAsia="Helvetica" w:hAnsi="Helvetica" w:cs="Helvetica"/>
          <w:sz w:val="22"/>
          <w:szCs w:val="22"/>
        </w:rPr>
      </w:pPr>
    </w:p>
    <w:p w14:paraId="4D4AC61E" w14:textId="77777777" w:rsidR="00A7637D" w:rsidRDefault="00A7637D" w:rsidP="00DD6166">
      <w:pPr>
        <w:rPr>
          <w:rFonts w:ascii="Palatino" w:eastAsia="Palatino" w:hAnsi="Palatino" w:cs="Palatino"/>
          <w:sz w:val="32"/>
          <w:szCs w:val="32"/>
        </w:rPr>
      </w:pPr>
    </w:p>
    <w:p w14:paraId="704D3424" w14:textId="4097BF74" w:rsidR="00CD0DC8" w:rsidRPr="00B050B8" w:rsidRDefault="00DD6166" w:rsidP="00DD6166">
      <w:pPr>
        <w:jc w:val="center"/>
        <w:rPr>
          <w:rFonts w:ascii="Arial" w:eastAsia="Helvetica Neue" w:hAnsi="Arial" w:cs="Arial"/>
          <w:b/>
          <w:bCs/>
          <w:color w:val="B1101A"/>
          <w:sz w:val="32"/>
          <w:szCs w:val="32"/>
        </w:rPr>
      </w:pPr>
      <w:bookmarkStart w:id="0" w:name="_gjdgxs" w:colFirst="0" w:colLast="0"/>
      <w:bookmarkEnd w:id="0"/>
      <w:r w:rsidRPr="00B050B8">
        <w:rPr>
          <w:rFonts w:ascii="Arial" w:eastAsia="Helvetica Neue" w:hAnsi="Arial" w:cs="Arial"/>
          <w:b/>
          <w:bCs/>
          <w:color w:val="B1101A"/>
          <w:sz w:val="32"/>
          <w:szCs w:val="32"/>
        </w:rPr>
        <w:t>Ascend Federal Credit Union, Employees Raise $</w:t>
      </w:r>
      <w:r w:rsidR="00F657F7">
        <w:rPr>
          <w:rFonts w:ascii="Arial" w:eastAsia="Helvetica Neue" w:hAnsi="Arial" w:cs="Arial"/>
          <w:b/>
          <w:bCs/>
          <w:color w:val="B1101A"/>
          <w:sz w:val="32"/>
          <w:szCs w:val="32"/>
        </w:rPr>
        <w:t>1,270</w:t>
      </w:r>
      <w:r w:rsidRPr="00B050B8">
        <w:rPr>
          <w:rFonts w:ascii="Arial" w:eastAsia="Helvetica Neue" w:hAnsi="Arial" w:cs="Arial"/>
          <w:b/>
          <w:bCs/>
          <w:color w:val="B1101A"/>
          <w:sz w:val="32"/>
          <w:szCs w:val="32"/>
        </w:rPr>
        <w:t xml:space="preserve"> for the American Heart Association’s Go Red for Women Campaign</w:t>
      </w:r>
    </w:p>
    <w:p w14:paraId="5CD634F9" w14:textId="77777777" w:rsidR="00CD0DC8" w:rsidRDefault="00CD0DC8">
      <w:pPr>
        <w:jc w:val="center"/>
        <w:rPr>
          <w:rFonts w:ascii="Helvetica Neue" w:eastAsia="Helvetica Neue" w:hAnsi="Helvetica Neue" w:cs="Helvetica Neue"/>
          <w:b/>
          <w:color w:val="B1101A"/>
          <w:sz w:val="28"/>
          <w:szCs w:val="28"/>
        </w:rPr>
      </w:pPr>
      <w:bookmarkStart w:id="1" w:name="_385iqk7otooh" w:colFirst="0" w:colLast="0"/>
      <w:bookmarkEnd w:id="1"/>
    </w:p>
    <w:p w14:paraId="5C1D4B27" w14:textId="5AB5F410" w:rsidR="00F12325" w:rsidRDefault="00DD6166" w:rsidP="00DD6166">
      <w:pPr>
        <w:rPr>
          <w:rFonts w:ascii="Arial" w:eastAsia="Calibri" w:hAnsi="Arial" w:cs="Arial"/>
        </w:rPr>
      </w:pPr>
      <w:r w:rsidRPr="00B050B8">
        <w:rPr>
          <w:rFonts w:ascii="Arial" w:eastAsia="Calibri" w:hAnsi="Arial" w:cs="Arial"/>
          <w:b/>
          <w:bCs/>
        </w:rPr>
        <w:t xml:space="preserve">TULLAHOMA, Tenn., </w:t>
      </w:r>
      <w:r w:rsidR="0065120F" w:rsidRPr="00391619">
        <w:rPr>
          <w:rFonts w:ascii="Helvetica Neue" w:eastAsia="Calibri" w:hAnsi="Helvetica Neue" w:cs="Calibri"/>
          <w:b/>
        </w:rPr>
        <w:t>–</w:t>
      </w:r>
      <w:r w:rsidR="0065120F">
        <w:rPr>
          <w:rFonts w:ascii="Helvetica Neue" w:eastAsia="Calibri" w:hAnsi="Helvetica Neue" w:cs="Calibri"/>
          <w:b/>
        </w:rPr>
        <w:t xml:space="preserve"> </w:t>
      </w:r>
      <w:r w:rsidRPr="00B050B8">
        <w:rPr>
          <w:rFonts w:ascii="Arial" w:eastAsia="Calibri" w:hAnsi="Arial" w:cs="Arial"/>
          <w:b/>
          <w:bCs/>
        </w:rPr>
        <w:t>Feb.</w:t>
      </w:r>
      <w:r w:rsidR="0065120F">
        <w:rPr>
          <w:rFonts w:ascii="Arial" w:eastAsia="Calibri" w:hAnsi="Arial" w:cs="Arial"/>
          <w:b/>
          <w:bCs/>
        </w:rPr>
        <w:t xml:space="preserve"> </w:t>
      </w:r>
      <w:r w:rsidR="00985F9E">
        <w:rPr>
          <w:rFonts w:ascii="Arial" w:eastAsia="Calibri" w:hAnsi="Arial" w:cs="Arial"/>
          <w:b/>
          <w:bCs/>
        </w:rPr>
        <w:t>28</w:t>
      </w:r>
      <w:r w:rsidRPr="00B050B8">
        <w:rPr>
          <w:rFonts w:ascii="Arial" w:eastAsia="Calibri" w:hAnsi="Arial" w:cs="Arial"/>
          <w:b/>
          <w:bCs/>
        </w:rPr>
        <w:t>, 202</w:t>
      </w:r>
      <w:r w:rsidR="0065120F">
        <w:rPr>
          <w:rFonts w:ascii="Arial" w:eastAsia="Calibri" w:hAnsi="Arial" w:cs="Arial"/>
          <w:b/>
          <w:bCs/>
        </w:rPr>
        <w:t>2</w:t>
      </w:r>
      <w:r w:rsidRPr="00DD6166">
        <w:rPr>
          <w:rFonts w:ascii="Helvetica Neue" w:eastAsia="Calibri" w:hAnsi="Helvetica Neue" w:cs="Calibri"/>
        </w:rPr>
        <w:t xml:space="preserve"> </w:t>
      </w:r>
      <w:r w:rsidRPr="00B050B8">
        <w:rPr>
          <w:rFonts w:ascii="Arial" w:eastAsia="Calibri" w:hAnsi="Arial" w:cs="Arial"/>
        </w:rPr>
        <w:t xml:space="preserve">– </w:t>
      </w:r>
      <w:hyperlink r:id="rId7">
        <w:r w:rsidRPr="00B050B8">
          <w:rPr>
            <w:rFonts w:ascii="Arial" w:eastAsia="Calibri" w:hAnsi="Arial" w:cs="Arial"/>
            <w:color w:val="1155CC"/>
            <w:u w:val="single"/>
          </w:rPr>
          <w:t>Ascend Federal Credit Union</w:t>
        </w:r>
      </w:hyperlink>
      <w:r w:rsidRPr="00B050B8">
        <w:rPr>
          <w:rFonts w:ascii="Arial" w:eastAsia="Calibri" w:hAnsi="Arial" w:cs="Arial"/>
        </w:rPr>
        <w:t xml:space="preserve"> and its employees raised $1</w:t>
      </w:r>
      <w:r w:rsidR="00B258CA">
        <w:rPr>
          <w:rFonts w:ascii="Arial" w:eastAsia="Calibri" w:hAnsi="Arial" w:cs="Arial"/>
        </w:rPr>
        <w:t>,270</w:t>
      </w:r>
      <w:r w:rsidRPr="00B050B8">
        <w:rPr>
          <w:rFonts w:ascii="Arial" w:eastAsia="Calibri" w:hAnsi="Arial" w:cs="Arial"/>
        </w:rPr>
        <w:t xml:space="preserve"> </w:t>
      </w:r>
      <w:r w:rsidR="00BE647D">
        <w:rPr>
          <w:rFonts w:ascii="Arial" w:eastAsia="Calibri" w:hAnsi="Arial" w:cs="Arial"/>
        </w:rPr>
        <w:t xml:space="preserve">recently </w:t>
      </w:r>
      <w:r w:rsidRPr="00B050B8">
        <w:rPr>
          <w:rFonts w:ascii="Arial" w:eastAsia="Calibri" w:hAnsi="Arial" w:cs="Arial"/>
        </w:rPr>
        <w:t>to support the American Heart Association’s (AHA’s) efforts to increase women’s heart health awareness.</w:t>
      </w:r>
      <w:r w:rsidR="00F12325">
        <w:rPr>
          <w:rFonts w:ascii="Arial" w:eastAsia="Calibri" w:hAnsi="Arial" w:cs="Arial"/>
        </w:rPr>
        <w:t xml:space="preserve"> </w:t>
      </w:r>
      <w:r w:rsidRPr="00B050B8">
        <w:rPr>
          <w:rFonts w:ascii="Arial" w:eastAsia="Calibri" w:hAnsi="Arial" w:cs="Arial"/>
        </w:rPr>
        <w:t xml:space="preserve">Ascend employees </w:t>
      </w:r>
      <w:r w:rsidR="00F12325">
        <w:rPr>
          <w:rFonts w:ascii="Arial" w:eastAsia="Calibri" w:hAnsi="Arial" w:cs="Arial"/>
        </w:rPr>
        <w:t>gave</w:t>
      </w:r>
      <w:r w:rsidR="00F66CBB">
        <w:rPr>
          <w:rFonts w:ascii="Arial" w:eastAsia="Calibri" w:hAnsi="Arial" w:cs="Arial"/>
        </w:rPr>
        <w:t xml:space="preserve"> a total of</w:t>
      </w:r>
      <w:r w:rsidRPr="00B050B8">
        <w:rPr>
          <w:rFonts w:ascii="Arial" w:eastAsia="Calibri" w:hAnsi="Arial" w:cs="Arial"/>
        </w:rPr>
        <w:t xml:space="preserve"> $</w:t>
      </w:r>
      <w:r w:rsidR="00B258CA">
        <w:rPr>
          <w:rFonts w:ascii="Arial" w:eastAsia="Calibri" w:hAnsi="Arial" w:cs="Arial"/>
        </w:rPr>
        <w:t>63</w:t>
      </w:r>
      <w:r w:rsidRPr="00B050B8">
        <w:rPr>
          <w:rFonts w:ascii="Arial" w:eastAsia="Calibri" w:hAnsi="Arial" w:cs="Arial"/>
        </w:rPr>
        <w:t xml:space="preserve">5 by donating at least $5 to the Go Red </w:t>
      </w:r>
      <w:r w:rsidR="00DF2F5E">
        <w:rPr>
          <w:rFonts w:ascii="Arial" w:eastAsia="Calibri" w:hAnsi="Arial" w:cs="Arial"/>
        </w:rPr>
        <w:t>f</w:t>
      </w:r>
      <w:r w:rsidRPr="00B050B8">
        <w:rPr>
          <w:rFonts w:ascii="Arial" w:eastAsia="Calibri" w:hAnsi="Arial" w:cs="Arial"/>
        </w:rPr>
        <w:t xml:space="preserve">or Women program to wear blue jeans and a red shirt on National Wear Red Day Feb. </w:t>
      </w:r>
      <w:r w:rsidR="00B258CA">
        <w:rPr>
          <w:rFonts w:ascii="Arial" w:eastAsia="Calibri" w:hAnsi="Arial" w:cs="Arial"/>
        </w:rPr>
        <w:t>4</w:t>
      </w:r>
      <w:r w:rsidRPr="00B050B8">
        <w:rPr>
          <w:rFonts w:ascii="Arial" w:eastAsia="Calibri" w:hAnsi="Arial" w:cs="Arial"/>
        </w:rPr>
        <w:t xml:space="preserve"> – and </w:t>
      </w:r>
      <w:proofErr w:type="gramStart"/>
      <w:r w:rsidRPr="00B050B8">
        <w:rPr>
          <w:rFonts w:ascii="Arial" w:eastAsia="Calibri" w:hAnsi="Arial" w:cs="Arial"/>
        </w:rPr>
        <w:t>Ascend</w:t>
      </w:r>
      <w:proofErr w:type="gramEnd"/>
      <w:r w:rsidRPr="00B050B8">
        <w:rPr>
          <w:rFonts w:ascii="Arial" w:eastAsia="Calibri" w:hAnsi="Arial" w:cs="Arial"/>
        </w:rPr>
        <w:t xml:space="preserve"> matched each employee contribution, dollar-for-dollar. </w:t>
      </w:r>
    </w:p>
    <w:p w14:paraId="1FAB4B03" w14:textId="77777777" w:rsidR="00F12325" w:rsidRDefault="00F12325" w:rsidP="00DD6166">
      <w:pPr>
        <w:rPr>
          <w:rFonts w:ascii="Arial" w:eastAsia="Calibri" w:hAnsi="Arial" w:cs="Arial"/>
        </w:rPr>
      </w:pPr>
    </w:p>
    <w:p w14:paraId="7F070F29" w14:textId="6AD8F13B" w:rsidR="00DD6166" w:rsidRDefault="00DD6166" w:rsidP="00DD6166">
      <w:pPr>
        <w:rPr>
          <w:rFonts w:ascii="Arial" w:eastAsia="Calibri" w:hAnsi="Arial" w:cs="Arial"/>
        </w:rPr>
      </w:pPr>
      <w:r w:rsidRPr="00B050B8">
        <w:rPr>
          <w:rFonts w:ascii="Arial" w:eastAsia="Calibri" w:hAnsi="Arial" w:cs="Arial"/>
        </w:rPr>
        <w:t xml:space="preserve">Over the past </w:t>
      </w:r>
      <w:r w:rsidR="00B258CA">
        <w:rPr>
          <w:rFonts w:ascii="Arial" w:eastAsia="Calibri" w:hAnsi="Arial" w:cs="Arial"/>
        </w:rPr>
        <w:t>six</w:t>
      </w:r>
      <w:r w:rsidRPr="00B050B8">
        <w:rPr>
          <w:rFonts w:ascii="Arial" w:eastAsia="Calibri" w:hAnsi="Arial" w:cs="Arial"/>
        </w:rPr>
        <w:t xml:space="preserve"> years, </w:t>
      </w:r>
      <w:proofErr w:type="gramStart"/>
      <w:r w:rsidRPr="00B050B8">
        <w:rPr>
          <w:rFonts w:ascii="Arial" w:eastAsia="Calibri" w:hAnsi="Arial" w:cs="Arial"/>
        </w:rPr>
        <w:t>Ascend</w:t>
      </w:r>
      <w:proofErr w:type="gramEnd"/>
      <w:r w:rsidRPr="00B050B8">
        <w:rPr>
          <w:rFonts w:ascii="Arial" w:eastAsia="Calibri" w:hAnsi="Arial" w:cs="Arial"/>
        </w:rPr>
        <w:t xml:space="preserve"> has contributed $1</w:t>
      </w:r>
      <w:r w:rsidR="00B258CA">
        <w:rPr>
          <w:rFonts w:ascii="Arial" w:eastAsia="Calibri" w:hAnsi="Arial" w:cs="Arial"/>
        </w:rPr>
        <w:t xml:space="preserve">9,730 </w:t>
      </w:r>
      <w:r w:rsidRPr="00B050B8">
        <w:rPr>
          <w:rFonts w:ascii="Arial" w:eastAsia="Calibri" w:hAnsi="Arial" w:cs="Arial"/>
        </w:rPr>
        <w:t xml:space="preserve">to support heart health through donations to the American Heart Association. </w:t>
      </w:r>
    </w:p>
    <w:p w14:paraId="0A3B8A4D" w14:textId="29356CF0" w:rsidR="00753AE0" w:rsidRDefault="00753AE0" w:rsidP="00DD6166">
      <w:pPr>
        <w:rPr>
          <w:rFonts w:ascii="Arial" w:eastAsia="Calibri" w:hAnsi="Arial" w:cs="Arial"/>
        </w:rPr>
      </w:pPr>
    </w:p>
    <w:p w14:paraId="5988B299" w14:textId="38D6DFF8" w:rsidR="00753AE0" w:rsidRPr="00753AE0" w:rsidRDefault="00753AE0" w:rsidP="00753AE0">
      <w:pPr>
        <w:widowControl/>
        <w:rPr>
          <w:rFonts w:ascii="Arial" w:eastAsia="Times New Roman" w:hAnsi="Arial" w:cs="Arial"/>
        </w:rPr>
      </w:pPr>
      <w:r w:rsidRPr="00753AE0">
        <w:rPr>
          <w:rFonts w:ascii="Arial" w:eastAsia="Times New Roman" w:hAnsi="Arial" w:cs="Arial"/>
          <w:color w:val="000000"/>
        </w:rPr>
        <w:t xml:space="preserve">“Ascend is proud to support the American Heart Association and Go Red for Women,” said Peggy </w:t>
      </w:r>
      <w:proofErr w:type="spellStart"/>
      <w:r w:rsidRPr="00753AE0">
        <w:rPr>
          <w:rFonts w:ascii="Arial" w:eastAsia="Times New Roman" w:hAnsi="Arial" w:cs="Arial"/>
          <w:color w:val="000000"/>
        </w:rPr>
        <w:t>Stubblefied</w:t>
      </w:r>
      <w:proofErr w:type="spellEnd"/>
      <w:r w:rsidRPr="00753AE0">
        <w:rPr>
          <w:rFonts w:ascii="Arial" w:eastAsia="Times New Roman" w:hAnsi="Arial" w:cs="Arial"/>
          <w:color w:val="000000"/>
        </w:rPr>
        <w:t xml:space="preserve">, </w:t>
      </w:r>
      <w:proofErr w:type="spellStart"/>
      <w:r w:rsidRPr="00753AE0">
        <w:rPr>
          <w:rFonts w:ascii="Arial" w:eastAsia="Times New Roman" w:hAnsi="Arial" w:cs="Arial"/>
          <w:color w:val="000000"/>
        </w:rPr>
        <w:t>Ascend’s</w:t>
      </w:r>
      <w:proofErr w:type="spellEnd"/>
      <w:r w:rsidRPr="00753AE0">
        <w:rPr>
          <w:rFonts w:ascii="Arial" w:eastAsia="Times New Roman" w:hAnsi="Arial" w:cs="Arial"/>
          <w:color w:val="000000"/>
        </w:rPr>
        <w:t xml:space="preserve"> Chief Human Resources Officer. “Their mission is essential</w:t>
      </w:r>
      <w:r w:rsidR="00E91FD0">
        <w:rPr>
          <w:rFonts w:ascii="Arial" w:eastAsia="Times New Roman" w:hAnsi="Arial" w:cs="Arial"/>
          <w:color w:val="000000"/>
        </w:rPr>
        <w:t>,</w:t>
      </w:r>
      <w:r w:rsidRPr="00753AE0">
        <w:rPr>
          <w:rFonts w:ascii="Arial" w:eastAsia="Times New Roman" w:hAnsi="Arial" w:cs="Arial"/>
          <w:color w:val="000000"/>
        </w:rPr>
        <w:t xml:space="preserve"> and their work is unparalleled. Elevating the awareness of the AHA’s vital work can allow our mothers, grandmothers, sisters and daughters to live longer, healthier lives.”</w:t>
      </w:r>
    </w:p>
    <w:p w14:paraId="0F69330C" w14:textId="77777777" w:rsidR="00DD6166" w:rsidRPr="00B050B8" w:rsidRDefault="00DD6166" w:rsidP="00DD6166">
      <w:pPr>
        <w:rPr>
          <w:rFonts w:ascii="Arial" w:eastAsia="Calibri" w:hAnsi="Arial" w:cs="Arial"/>
        </w:rPr>
      </w:pPr>
    </w:p>
    <w:p w14:paraId="51D80F3A" w14:textId="526C53B8" w:rsidR="00DD6166" w:rsidRPr="00176166" w:rsidRDefault="00DD6166" w:rsidP="00DD6166">
      <w:pPr>
        <w:rPr>
          <w:rFonts w:ascii="Times New Roman" w:eastAsia="Times New Roman" w:hAnsi="Times New Roman" w:cs="Times New Roman"/>
        </w:rPr>
      </w:pPr>
      <w:r w:rsidRPr="00B050B8">
        <w:rPr>
          <w:rFonts w:ascii="Arial" w:eastAsia="Calibri" w:hAnsi="Arial" w:cs="Arial"/>
          <w:color w:val="222222"/>
          <w:highlight w:val="white"/>
        </w:rPr>
        <w:t>“</w:t>
      </w:r>
      <w:r w:rsidR="00230D09">
        <w:rPr>
          <w:rFonts w:ascii="Arial" w:eastAsia="Calibri" w:hAnsi="Arial" w:cs="Arial"/>
          <w:color w:val="222222"/>
        </w:rPr>
        <w:t xml:space="preserve">We </w:t>
      </w:r>
      <w:r w:rsidR="00F23833">
        <w:rPr>
          <w:rFonts w:ascii="Arial" w:eastAsia="Calibri" w:hAnsi="Arial" w:cs="Arial"/>
          <w:color w:val="222222"/>
        </w:rPr>
        <w:t>are so</w:t>
      </w:r>
      <w:r w:rsidR="00230D09">
        <w:rPr>
          <w:rFonts w:ascii="Arial" w:eastAsia="Calibri" w:hAnsi="Arial" w:cs="Arial"/>
          <w:color w:val="222222"/>
        </w:rPr>
        <w:t xml:space="preserve"> grateful for the generous support from Ascend Federal Credit Union and its employees</w:t>
      </w:r>
      <w:r w:rsidRPr="00B050B8">
        <w:rPr>
          <w:rFonts w:ascii="Arial" w:eastAsia="Calibri" w:hAnsi="Arial" w:cs="Arial"/>
          <w:color w:val="222222"/>
        </w:rPr>
        <w:t xml:space="preserve">,” said </w:t>
      </w:r>
      <w:r w:rsidR="007250A8">
        <w:rPr>
          <w:rFonts w:ascii="Arial" w:eastAsia="Calibri" w:hAnsi="Arial" w:cs="Arial"/>
          <w:color w:val="222222"/>
        </w:rPr>
        <w:t xml:space="preserve">Melinda </w:t>
      </w:r>
      <w:proofErr w:type="spellStart"/>
      <w:r w:rsidR="007250A8">
        <w:rPr>
          <w:rFonts w:ascii="Arial" w:eastAsia="Calibri" w:hAnsi="Arial" w:cs="Arial"/>
          <w:color w:val="222222"/>
        </w:rPr>
        <w:t>Walega</w:t>
      </w:r>
      <w:proofErr w:type="spellEnd"/>
      <w:r w:rsidRPr="00B050B8">
        <w:rPr>
          <w:rFonts w:ascii="Arial" w:eastAsia="Calibri" w:hAnsi="Arial" w:cs="Arial"/>
          <w:color w:val="222222"/>
        </w:rPr>
        <w:t>, chair of the Middle Tennessee Go Red for Women campaign and</w:t>
      </w:r>
      <w:r w:rsidR="00DD76BF" w:rsidRPr="00DD76BF">
        <w:rPr>
          <w:rFonts w:ascii="Calibri" w:hAnsi="Calibri" w:cs="Calibri"/>
          <w:color w:val="222222"/>
          <w:bdr w:val="none" w:sz="0" w:space="0" w:color="auto" w:frame="1"/>
        </w:rPr>
        <w:t xml:space="preserve"> </w:t>
      </w:r>
      <w:r w:rsidR="00DD76BF" w:rsidRPr="00DD76BF">
        <w:rPr>
          <w:rFonts w:ascii="Arial" w:eastAsia="Times New Roman" w:hAnsi="Arial" w:cs="Arial"/>
          <w:color w:val="222222"/>
          <w:bdr w:val="none" w:sz="0" w:space="0" w:color="auto" w:frame="1"/>
        </w:rPr>
        <w:t>vice president of talent acquisition at Schneider Electric</w:t>
      </w:r>
      <w:r w:rsidRPr="00B050B8">
        <w:rPr>
          <w:rFonts w:ascii="Arial" w:eastAsia="Calibri" w:hAnsi="Arial" w:cs="Arial"/>
          <w:color w:val="222222"/>
        </w:rPr>
        <w:t>. “</w:t>
      </w:r>
      <w:r w:rsidR="00F23833">
        <w:rPr>
          <w:rFonts w:ascii="Arial" w:eastAsia="Calibri" w:hAnsi="Arial" w:cs="Arial"/>
          <w:color w:val="222222"/>
        </w:rPr>
        <w:t>T</w:t>
      </w:r>
      <w:r w:rsidR="000F13F6">
        <w:rPr>
          <w:rFonts w:ascii="Arial" w:eastAsia="Calibri" w:hAnsi="Arial" w:cs="Arial"/>
          <w:color w:val="222222"/>
        </w:rPr>
        <w:t xml:space="preserve">heir </w:t>
      </w:r>
      <w:r w:rsidR="00F23833">
        <w:rPr>
          <w:rFonts w:ascii="Arial" w:eastAsia="Calibri" w:hAnsi="Arial" w:cs="Arial"/>
          <w:color w:val="222222"/>
        </w:rPr>
        <w:t>donations</w:t>
      </w:r>
      <w:r w:rsidR="00916D43">
        <w:rPr>
          <w:rFonts w:ascii="Arial" w:eastAsia="Calibri" w:hAnsi="Arial" w:cs="Arial"/>
          <w:color w:val="222222"/>
        </w:rPr>
        <w:t xml:space="preserve"> in Middle Tennessee</w:t>
      </w:r>
      <w:r w:rsidR="00F23833">
        <w:rPr>
          <w:rFonts w:ascii="Arial" w:eastAsia="Calibri" w:hAnsi="Arial" w:cs="Arial"/>
          <w:color w:val="222222"/>
        </w:rPr>
        <w:t xml:space="preserve"> </w:t>
      </w:r>
      <w:r w:rsidR="000F13F6">
        <w:rPr>
          <w:rFonts w:ascii="Arial" w:eastAsia="Calibri" w:hAnsi="Arial" w:cs="Arial"/>
          <w:color w:val="222222"/>
        </w:rPr>
        <w:t xml:space="preserve">to our lifesaving mission </w:t>
      </w:r>
      <w:r w:rsidR="00F23833">
        <w:rPr>
          <w:rFonts w:ascii="Arial" w:eastAsia="Calibri" w:hAnsi="Arial" w:cs="Arial"/>
          <w:color w:val="222222"/>
        </w:rPr>
        <w:t>will help</w:t>
      </w:r>
      <w:r w:rsidR="000F13F6">
        <w:rPr>
          <w:rFonts w:ascii="Arial" w:eastAsia="Calibri" w:hAnsi="Arial" w:cs="Arial"/>
          <w:color w:val="222222"/>
        </w:rPr>
        <w:t xml:space="preserve"> </w:t>
      </w:r>
      <w:r w:rsidR="00F23833">
        <w:rPr>
          <w:rFonts w:ascii="Arial" w:eastAsia="Calibri" w:hAnsi="Arial" w:cs="Arial"/>
          <w:color w:val="222222"/>
        </w:rPr>
        <w:t xml:space="preserve">to continue </w:t>
      </w:r>
      <w:r w:rsidR="00230D09">
        <w:rPr>
          <w:rFonts w:ascii="Arial" w:eastAsia="Calibri" w:hAnsi="Arial" w:cs="Arial"/>
          <w:color w:val="222222"/>
        </w:rPr>
        <w:t xml:space="preserve">the fight against a disease that is </w:t>
      </w:r>
      <w:r w:rsidR="00D8060B">
        <w:rPr>
          <w:rFonts w:ascii="Arial" w:eastAsia="Calibri" w:hAnsi="Arial" w:cs="Arial"/>
          <w:color w:val="222222"/>
        </w:rPr>
        <w:t>a foremost</w:t>
      </w:r>
      <w:r w:rsidR="00A56CFD">
        <w:rPr>
          <w:rFonts w:ascii="Arial" w:eastAsia="Calibri" w:hAnsi="Arial" w:cs="Arial"/>
          <w:color w:val="222222"/>
        </w:rPr>
        <w:t xml:space="preserve"> </w:t>
      </w:r>
      <w:r w:rsidR="00230D09">
        <w:rPr>
          <w:rFonts w:ascii="Arial" w:eastAsia="Calibri" w:hAnsi="Arial" w:cs="Arial"/>
          <w:color w:val="222222"/>
        </w:rPr>
        <w:t>health threat to women</w:t>
      </w:r>
      <w:r w:rsidR="00AB4D00">
        <w:rPr>
          <w:rFonts w:ascii="Arial" w:eastAsia="Calibri" w:hAnsi="Arial" w:cs="Arial"/>
          <w:color w:val="222222"/>
        </w:rPr>
        <w:t xml:space="preserve"> </w:t>
      </w:r>
      <w:r w:rsidR="00982FD2">
        <w:rPr>
          <w:rFonts w:ascii="Arial" w:eastAsia="Calibri" w:hAnsi="Arial" w:cs="Arial"/>
          <w:color w:val="222222"/>
        </w:rPr>
        <w:t>i</w:t>
      </w:r>
      <w:r w:rsidR="00B1720A">
        <w:rPr>
          <w:rFonts w:ascii="Arial" w:eastAsia="Calibri" w:hAnsi="Arial" w:cs="Arial"/>
          <w:color w:val="222222"/>
        </w:rPr>
        <w:t>n Tennessee</w:t>
      </w:r>
      <w:r w:rsidR="006B0EA2">
        <w:rPr>
          <w:rFonts w:ascii="Arial" w:eastAsia="Calibri" w:hAnsi="Arial" w:cs="Arial"/>
          <w:color w:val="222222"/>
        </w:rPr>
        <w:t xml:space="preserve"> </w:t>
      </w:r>
      <w:r w:rsidR="00B1720A">
        <w:rPr>
          <w:rFonts w:ascii="Arial" w:eastAsia="Calibri" w:hAnsi="Arial" w:cs="Arial"/>
          <w:color w:val="222222"/>
        </w:rPr>
        <w:t xml:space="preserve">and </w:t>
      </w:r>
      <w:r w:rsidR="00AB4D00">
        <w:rPr>
          <w:rFonts w:ascii="Arial" w:eastAsia="Calibri" w:hAnsi="Arial" w:cs="Arial"/>
          <w:color w:val="222222"/>
        </w:rPr>
        <w:t>across the nation.</w:t>
      </w:r>
      <w:r w:rsidR="00B03ACF">
        <w:rPr>
          <w:rFonts w:ascii="Arial" w:eastAsia="Calibri" w:hAnsi="Arial" w:cs="Arial"/>
          <w:color w:val="222222"/>
        </w:rPr>
        <w:t>”</w:t>
      </w:r>
    </w:p>
    <w:p w14:paraId="68CD02ED" w14:textId="77777777" w:rsidR="00DD6166" w:rsidRPr="00B050B8" w:rsidRDefault="00DD6166" w:rsidP="00DD6166">
      <w:pPr>
        <w:rPr>
          <w:rFonts w:ascii="Arial" w:eastAsia="Calibri" w:hAnsi="Arial" w:cs="Arial"/>
        </w:rPr>
      </w:pPr>
    </w:p>
    <w:p w14:paraId="1BF63CA7" w14:textId="537FEDD1" w:rsidR="00DD6166" w:rsidRPr="00B050B8" w:rsidRDefault="00DD6166" w:rsidP="00DD6166">
      <w:pPr>
        <w:rPr>
          <w:rFonts w:ascii="Arial" w:eastAsia="Calibri" w:hAnsi="Arial" w:cs="Arial"/>
        </w:rPr>
      </w:pPr>
      <w:r w:rsidRPr="00B050B8">
        <w:rPr>
          <w:rFonts w:ascii="Arial" w:eastAsia="Calibri" w:hAnsi="Arial" w:cs="Arial"/>
        </w:rPr>
        <w:t xml:space="preserve">Cardiovascular disease is a leading cause of death of women in the U.S., according to the AHA’s 2021 </w:t>
      </w:r>
      <w:proofErr w:type="gramStart"/>
      <w:r w:rsidRPr="00B050B8">
        <w:rPr>
          <w:rFonts w:ascii="Arial" w:eastAsia="Calibri" w:hAnsi="Arial" w:cs="Arial"/>
        </w:rPr>
        <w:t>Heart Disease</w:t>
      </w:r>
      <w:proofErr w:type="gramEnd"/>
      <w:r w:rsidRPr="00B050B8">
        <w:rPr>
          <w:rFonts w:ascii="Arial" w:eastAsia="Calibri" w:hAnsi="Arial" w:cs="Arial"/>
        </w:rPr>
        <w:t xml:space="preserve"> &amp; Stroke Statistics. Heart disease kills one woman approximately every 80 seconds, taking more lives than all forms of cancer combined. </w:t>
      </w:r>
    </w:p>
    <w:p w14:paraId="5081A47D" w14:textId="77777777" w:rsidR="00DD6166" w:rsidRPr="00B050B8" w:rsidRDefault="00DD6166" w:rsidP="00DD6166">
      <w:pPr>
        <w:rPr>
          <w:rFonts w:ascii="Arial" w:eastAsia="Calibri" w:hAnsi="Arial" w:cs="Arial"/>
        </w:rPr>
      </w:pPr>
    </w:p>
    <w:p w14:paraId="2C462001" w14:textId="77777777" w:rsidR="0065120F" w:rsidRPr="00BE4502" w:rsidRDefault="0065120F" w:rsidP="0065120F">
      <w:pPr>
        <w:pStyle w:val="paragraph"/>
        <w:spacing w:before="0" w:beforeAutospacing="0" w:after="0" w:afterAutospacing="0"/>
        <w:textAlignment w:val="baseline"/>
        <w:rPr>
          <w:rFonts w:ascii="Helvetica Neue" w:hAnsi="Helvetica Neue" w:cs="Segoe UI"/>
          <w:sz w:val="18"/>
          <w:szCs w:val="18"/>
        </w:rPr>
      </w:pPr>
      <w:r w:rsidRPr="00BE4502">
        <w:rPr>
          <w:rStyle w:val="normaltextrun"/>
          <w:rFonts w:ascii="Helvetica Neue" w:hAnsi="Helvetica Neue" w:cs="Calibri"/>
          <w:b/>
          <w:bCs/>
        </w:rPr>
        <w:t>About Ascend Federal Credit Union</w:t>
      </w:r>
      <w:r w:rsidRPr="00BE4502">
        <w:rPr>
          <w:rStyle w:val="eop"/>
          <w:rFonts w:ascii="Helvetica Neue" w:hAnsi="Helvetica Neue" w:cs="Calibri"/>
        </w:rPr>
        <w:t> </w:t>
      </w:r>
    </w:p>
    <w:p w14:paraId="1946A274" w14:textId="77777777" w:rsidR="0065120F" w:rsidRPr="00BE4502" w:rsidRDefault="0065120F" w:rsidP="0065120F">
      <w:pPr>
        <w:pStyle w:val="paragraph"/>
        <w:spacing w:before="0" w:beforeAutospacing="0" w:after="0" w:afterAutospacing="0"/>
        <w:textAlignment w:val="baseline"/>
        <w:rPr>
          <w:rFonts w:ascii="Helvetica Neue" w:hAnsi="Helvetica Neue" w:cs="Segoe UI"/>
          <w:sz w:val="18"/>
          <w:szCs w:val="18"/>
        </w:rPr>
      </w:pPr>
      <w:r w:rsidRPr="00BE4502">
        <w:rPr>
          <w:rStyle w:val="normaltextrun"/>
          <w:rFonts w:ascii="Helvetica Neue" w:hAnsi="Helvetica Neue" w:cs="Calibri"/>
        </w:rPr>
        <w:t>With more than 2</w:t>
      </w:r>
      <w:r>
        <w:rPr>
          <w:rStyle w:val="normaltextrun"/>
          <w:rFonts w:ascii="Helvetica Neue" w:hAnsi="Helvetica Neue" w:cs="Calibri"/>
        </w:rPr>
        <w:t>40,500</w:t>
      </w:r>
      <w:r w:rsidRPr="00BE4502">
        <w:rPr>
          <w:rStyle w:val="normaltextrun"/>
          <w:rFonts w:ascii="Helvetica Neue" w:hAnsi="Helvetica Neue" w:cs="Calibri"/>
        </w:rPr>
        <w:t xml:space="preserve"> members and more than $3.</w:t>
      </w:r>
      <w:r>
        <w:rPr>
          <w:rStyle w:val="normaltextrun"/>
          <w:rFonts w:ascii="Helvetica Neue" w:hAnsi="Helvetica Neue" w:cs="Calibri"/>
        </w:rPr>
        <w:t>7</w:t>
      </w:r>
      <w:r w:rsidRPr="00BE4502">
        <w:rPr>
          <w:rStyle w:val="normaltextrun"/>
          <w:rFonts w:ascii="Helvetica Neue" w:hAnsi="Helvetica Neue" w:cs="Calibri"/>
        </w:rPr>
        <w:t xml:space="preserve"> billion in assets, Ascend Federal Credit Union is the largest credit union in Middle Tennessee and one of the largest </w:t>
      </w:r>
      <w:r w:rsidRPr="00BE4502">
        <w:rPr>
          <w:rStyle w:val="normaltextrun"/>
          <w:rFonts w:ascii="Helvetica Neue" w:hAnsi="Helvetica Neue" w:cs="Calibri"/>
        </w:rPr>
        <w:lastRenderedPageBreak/>
        <w:t xml:space="preserve">federally chartered credit unions in the United States. Based in Tullahoma, Tenn., the member-owned financial institution offers banking, loan, </w:t>
      </w:r>
      <w:proofErr w:type="gramStart"/>
      <w:r w:rsidRPr="00BE4502">
        <w:rPr>
          <w:rStyle w:val="normaltextrun"/>
          <w:rFonts w:ascii="Helvetica Neue" w:hAnsi="Helvetica Neue" w:cs="Calibri"/>
        </w:rPr>
        <w:t>retirement</w:t>
      </w:r>
      <w:proofErr w:type="gramEnd"/>
      <w:r w:rsidRPr="00BE4502">
        <w:rPr>
          <w:rStyle w:val="normaltextrun"/>
          <w:rFonts w:ascii="Helvetica Neue" w:hAnsi="Helvetica Neue" w:cs="Calibri"/>
        </w:rPr>
        <w:t xml:space="preserve"> and investment services from its 2</w:t>
      </w:r>
      <w:r>
        <w:rPr>
          <w:rStyle w:val="normaltextrun"/>
          <w:rFonts w:ascii="Helvetica Neue" w:hAnsi="Helvetica Neue" w:cs="Calibri"/>
        </w:rPr>
        <w:t>7</w:t>
      </w:r>
      <w:r w:rsidRPr="00BE4502">
        <w:rPr>
          <w:rStyle w:val="normaltextrun"/>
          <w:rFonts w:ascii="Helvetica Neue" w:hAnsi="Helvetica Neue" w:cs="Calibri"/>
        </w:rPr>
        <w:t xml:space="preserve"> branches, more than 55,000 free ATMs worldwide, online banking portal and mobile app. The credit union’s mission is to serve by offering financial literacy education and giving back to its community in a variety of ways — including being the naming rights sponsor of Ascend Amphitheater, downtown Nashville’s premier open-air live music venue at Metro Riverfront Park. Ascend is federally insured by the National Credit Union Administration. For more information, visit </w:t>
      </w:r>
      <w:hyperlink r:id="rId8" w:tgtFrame="_blank" w:history="1">
        <w:r w:rsidRPr="00BE4502">
          <w:rPr>
            <w:rStyle w:val="normaltextrun"/>
            <w:rFonts w:ascii="Helvetica Neue" w:hAnsi="Helvetica Neue" w:cs="Calibri"/>
            <w:color w:val="0000FF"/>
            <w:u w:val="single"/>
          </w:rPr>
          <w:t>ascend.org</w:t>
        </w:r>
      </w:hyperlink>
      <w:r w:rsidRPr="00BE4502">
        <w:rPr>
          <w:rStyle w:val="normaltextrun"/>
          <w:rFonts w:ascii="Helvetica Neue" w:hAnsi="Helvetica Neue" w:cs="Calibri"/>
        </w:rPr>
        <w:t>.</w:t>
      </w:r>
    </w:p>
    <w:p w14:paraId="18CA9A4F" w14:textId="77777777" w:rsidR="00DD6166" w:rsidRPr="00DD6166" w:rsidRDefault="00DD6166" w:rsidP="00DD6166">
      <w:pPr>
        <w:rPr>
          <w:rFonts w:ascii="Helvetica Neue" w:eastAsia="Calibri" w:hAnsi="Helvetica Neue" w:cs="Calibri"/>
        </w:rPr>
      </w:pPr>
    </w:p>
    <w:p w14:paraId="2F8E7B80" w14:textId="77777777" w:rsidR="00DD6166" w:rsidRPr="00B050B8" w:rsidRDefault="00DD6166" w:rsidP="00DD6166">
      <w:pPr>
        <w:rPr>
          <w:rFonts w:ascii="Arial" w:eastAsia="Calibri" w:hAnsi="Arial" w:cs="Arial"/>
          <w:b/>
          <w:bCs/>
        </w:rPr>
      </w:pPr>
      <w:r w:rsidRPr="00B050B8">
        <w:rPr>
          <w:rFonts w:ascii="Arial" w:eastAsia="Calibri" w:hAnsi="Arial" w:cs="Arial"/>
          <w:b/>
          <w:bCs/>
        </w:rPr>
        <w:t>About Go Red for Women</w:t>
      </w:r>
    </w:p>
    <w:p w14:paraId="0824BD30" w14:textId="41736937" w:rsidR="00DD6166" w:rsidRPr="00B050B8" w:rsidRDefault="00DD6166" w:rsidP="00DD6166">
      <w:pPr>
        <w:widowControl/>
        <w:shd w:val="clear" w:color="auto" w:fill="FFFFFF"/>
        <w:rPr>
          <w:rFonts w:ascii="Arial" w:eastAsia="Calibri" w:hAnsi="Arial" w:cs="Arial"/>
        </w:rPr>
      </w:pPr>
      <w:r w:rsidRPr="00B050B8">
        <w:rPr>
          <w:rFonts w:ascii="Arial" w:eastAsia="Calibri" w:hAnsi="Arial" w:cs="Arial"/>
          <w:color w:val="222328"/>
        </w:rPr>
        <w:t>Go Red for Women is a comprehensive platform designed to increase women’s heart health awareness and serve as a catalyst for change to improve the lives of women globally. While nearly 80 percent of cardiac events can be prevented, cardiovascular disease is the leading cause of death in women, claiming the lives of one in three women. For 17 years, Go Red for Women has encouraged awareness. The movement harnesses the energy, </w:t>
      </w:r>
      <w:proofErr w:type="gramStart"/>
      <w:r w:rsidRPr="00B050B8">
        <w:rPr>
          <w:rFonts w:ascii="Arial" w:eastAsia="Calibri" w:hAnsi="Arial" w:cs="Arial"/>
          <w:color w:val="222328"/>
        </w:rPr>
        <w:t>passion</w:t>
      </w:r>
      <w:proofErr w:type="gramEnd"/>
      <w:r w:rsidRPr="00B050B8">
        <w:rPr>
          <w:rFonts w:ascii="Arial" w:eastAsia="Calibri" w:hAnsi="Arial" w:cs="Arial"/>
          <w:color w:val="222328"/>
        </w:rPr>
        <w:t> and power of women to band together and collectively wipe out heart disease. It challenges them to know their risk for heart disease and take action to reduce their personal risk. It also gives them tools they need to lead a heart healthy life. For more information, visit</w:t>
      </w:r>
      <w:r w:rsidR="008A7E4D">
        <w:rPr>
          <w:rFonts w:ascii="Arial" w:eastAsia="Calibri" w:hAnsi="Arial" w:cs="Arial"/>
          <w:color w:val="222328"/>
        </w:rPr>
        <w:t xml:space="preserve"> </w:t>
      </w:r>
      <w:r w:rsidRPr="00B050B8">
        <w:rPr>
          <w:rFonts w:ascii="Arial" w:eastAsia="Calibri" w:hAnsi="Arial" w:cs="Arial"/>
          <w:color w:val="222328"/>
        </w:rPr>
        <w:t> </w:t>
      </w:r>
      <w:hyperlink r:id="rId9">
        <w:r w:rsidRPr="00B050B8">
          <w:rPr>
            <w:rFonts w:ascii="Arial" w:eastAsia="Calibri" w:hAnsi="Arial" w:cs="Arial"/>
            <w:color w:val="334CD5"/>
            <w:u w:val="single"/>
          </w:rPr>
          <w:t>GoRedforWomen.org.</w:t>
        </w:r>
      </w:hyperlink>
      <w:r w:rsidRPr="00B050B8">
        <w:rPr>
          <w:rFonts w:ascii="Arial" w:eastAsia="Calibri" w:hAnsi="Arial" w:cs="Arial"/>
          <w:color w:val="222328"/>
        </w:rPr>
        <w:t> </w:t>
      </w:r>
    </w:p>
    <w:p w14:paraId="2C1B0BDA" w14:textId="5D473669" w:rsidR="00CD0DC8" w:rsidRDefault="00CD0DC8">
      <w:pPr>
        <w:rPr>
          <w:rFonts w:ascii="Helvetica Neue" w:eastAsia="Helvetica Neue" w:hAnsi="Helvetica Neue" w:cs="Helvetica Neue"/>
        </w:rPr>
      </w:pPr>
    </w:p>
    <w:p w14:paraId="24A26790" w14:textId="77777777" w:rsidR="00CD0DC8" w:rsidRPr="00B050B8" w:rsidRDefault="00316CA1">
      <w:pPr>
        <w:jc w:val="center"/>
        <w:rPr>
          <w:rFonts w:ascii="Arial" w:eastAsia="Helvetica Neue" w:hAnsi="Arial" w:cs="Arial"/>
        </w:rPr>
      </w:pPr>
      <w:r w:rsidRPr="00B050B8">
        <w:rPr>
          <w:rFonts w:ascii="Arial" w:eastAsia="Helvetica Neue" w:hAnsi="Arial" w:cs="Arial"/>
        </w:rPr>
        <w:t>###</w:t>
      </w:r>
    </w:p>
    <w:p w14:paraId="056BD017" w14:textId="77777777" w:rsidR="00CD0DC8" w:rsidRDefault="00316CA1">
      <w:pPr>
        <w:rPr>
          <w:rFonts w:ascii="Helvetica Neue" w:eastAsia="Helvetica Neue" w:hAnsi="Helvetica Neue" w:cs="Helvetica Neue"/>
        </w:rPr>
      </w:pP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r>
    </w:p>
    <w:p w14:paraId="141AAE7E" w14:textId="77777777" w:rsidR="00CD0DC8" w:rsidRDefault="00316CA1">
      <w:pPr>
        <w:rPr>
          <w:rFonts w:ascii="Helvetica Neue" w:eastAsia="Helvetica Neue" w:hAnsi="Helvetica Neue" w:cs="Helvetica Neue"/>
          <w:color w:val="434343"/>
        </w:rPr>
      </w:pPr>
      <w:r>
        <w:rPr>
          <w:rFonts w:ascii="Helvetica Neue" w:eastAsia="Helvetica Neue" w:hAnsi="Helvetica Neue" w:cs="Helvetica Neue"/>
          <w:color w:val="434343"/>
        </w:rPr>
        <w:tab/>
      </w:r>
      <w:r>
        <w:rPr>
          <w:rFonts w:ascii="Helvetica Neue" w:eastAsia="Helvetica Neue" w:hAnsi="Helvetica Neue" w:cs="Helvetica Neue"/>
          <w:color w:val="434343"/>
        </w:rPr>
        <w:tab/>
      </w:r>
      <w:r>
        <w:rPr>
          <w:rFonts w:ascii="Helvetica Neue" w:eastAsia="Helvetica Neue" w:hAnsi="Helvetica Neue" w:cs="Helvetica Neue"/>
          <w:color w:val="434343"/>
        </w:rPr>
        <w:tab/>
      </w:r>
      <w:r>
        <w:rPr>
          <w:rFonts w:ascii="Helvetica Neue" w:eastAsia="Helvetica Neue" w:hAnsi="Helvetica Neue" w:cs="Helvetica Neue"/>
          <w:color w:val="434343"/>
        </w:rPr>
        <w:tab/>
      </w:r>
    </w:p>
    <w:p w14:paraId="5EA4CAB9" w14:textId="77777777" w:rsidR="00CD0DC8" w:rsidRDefault="00316CA1">
      <w:pPr>
        <w:rPr>
          <w:rFonts w:ascii="Helvetica Neue" w:eastAsia="Helvetica Neue" w:hAnsi="Helvetica Neue" w:cs="Helvetica Neue"/>
          <w:color w:val="434343"/>
        </w:rPr>
      </w:pPr>
      <w:r>
        <w:rPr>
          <w:rFonts w:ascii="Helvetica Neue" w:eastAsia="Helvetica Neue" w:hAnsi="Helvetica Neue" w:cs="Helvetica Neue"/>
          <w:color w:val="434343"/>
        </w:rPr>
        <w:tab/>
      </w:r>
      <w:r>
        <w:rPr>
          <w:rFonts w:ascii="Helvetica Neue" w:eastAsia="Helvetica Neue" w:hAnsi="Helvetica Neue" w:cs="Helvetica Neue"/>
          <w:color w:val="434343"/>
        </w:rPr>
        <w:tab/>
      </w:r>
      <w:r>
        <w:rPr>
          <w:rFonts w:ascii="Helvetica Neue" w:eastAsia="Helvetica Neue" w:hAnsi="Helvetica Neue" w:cs="Helvetica Neue"/>
          <w:color w:val="434343"/>
        </w:rPr>
        <w:tab/>
      </w:r>
    </w:p>
    <w:p w14:paraId="730208D3" w14:textId="77777777" w:rsidR="00CD0DC8" w:rsidRDefault="00316CA1">
      <w:pPr>
        <w:rPr>
          <w:rFonts w:ascii="Helvetica Neue" w:eastAsia="Helvetica Neue" w:hAnsi="Helvetica Neue" w:cs="Helvetica Neue"/>
          <w:color w:val="434343"/>
        </w:rPr>
      </w:pPr>
      <w:r>
        <w:rPr>
          <w:rFonts w:ascii="Helvetica Neue" w:eastAsia="Helvetica Neue" w:hAnsi="Helvetica Neue" w:cs="Helvetica Neue"/>
          <w:color w:val="434343"/>
        </w:rPr>
        <w:tab/>
      </w:r>
      <w:r>
        <w:rPr>
          <w:rFonts w:ascii="Helvetica Neue" w:eastAsia="Helvetica Neue" w:hAnsi="Helvetica Neue" w:cs="Helvetica Neue"/>
          <w:color w:val="434343"/>
        </w:rPr>
        <w:tab/>
      </w:r>
    </w:p>
    <w:p w14:paraId="30197CE4" w14:textId="77777777" w:rsidR="00CD0DC8" w:rsidRDefault="00CD0DC8">
      <w:pPr>
        <w:rPr>
          <w:rFonts w:ascii="Calibri" w:eastAsia="Calibri" w:hAnsi="Calibri" w:cs="Calibri"/>
          <w:color w:val="434343"/>
          <w:sz w:val="20"/>
          <w:szCs w:val="20"/>
        </w:rPr>
      </w:pPr>
    </w:p>
    <w:sectPr w:rsidR="00CD0DC8">
      <w:headerReference w:type="even" r:id="rId10"/>
      <w:headerReference w:type="default" r:id="rId11"/>
      <w:footerReference w:type="default" r:id="rId12"/>
      <w:headerReference w:type="first" r:id="rId13"/>
      <w:footerReference w:type="first" r:id="rId14"/>
      <w:pgSz w:w="12240" w:h="15840"/>
      <w:pgMar w:top="1440" w:right="1440" w:bottom="108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0382C" w14:textId="77777777" w:rsidR="0010074E" w:rsidRDefault="0010074E">
      <w:r>
        <w:separator/>
      </w:r>
    </w:p>
  </w:endnote>
  <w:endnote w:type="continuationSeparator" w:id="0">
    <w:p w14:paraId="529DF6D2" w14:textId="77777777" w:rsidR="0010074E" w:rsidRDefault="00100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Sorts Mill Goudy">
    <w:altName w:val="Times New Roman"/>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w:altName w:val="Segoe UI Historic"/>
    <w:panose1 w:val="00000000000000000000"/>
    <w:charset w:val="4D"/>
    <w:family w:val="auto"/>
    <w:pitch w:val="variable"/>
    <w:sig w:usb0="A00002FF" w:usb1="7800205A" w:usb2="14600000" w:usb3="00000000" w:csb0="00000193"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8C5FA" w14:textId="77777777" w:rsidR="00CD0DC8" w:rsidRDefault="00316CA1">
    <w:pPr>
      <w:jc w:val="right"/>
      <w:rPr>
        <w:i/>
        <w:color w:val="666666"/>
        <w:sz w:val="18"/>
        <w:szCs w:val="18"/>
      </w:rPr>
    </w:pPr>
    <w:r>
      <w:rPr>
        <w:rFonts w:ascii="Calibri" w:eastAsia="Calibri" w:hAnsi="Calibri" w:cs="Calibri"/>
        <w:i/>
        <w:color w:val="666666"/>
        <w:sz w:val="18"/>
        <w:szCs w:val="18"/>
      </w:rPr>
      <w:fldChar w:fldCharType="begin"/>
    </w:r>
    <w:r>
      <w:rPr>
        <w:rFonts w:ascii="Calibri" w:eastAsia="Calibri" w:hAnsi="Calibri" w:cs="Calibri"/>
        <w:i/>
        <w:color w:val="666666"/>
        <w:sz w:val="18"/>
        <w:szCs w:val="18"/>
      </w:rPr>
      <w:instrText>PAGE</w:instrText>
    </w:r>
    <w:r>
      <w:rPr>
        <w:rFonts w:ascii="Calibri" w:eastAsia="Calibri" w:hAnsi="Calibri" w:cs="Calibri"/>
        <w:i/>
        <w:color w:val="666666"/>
        <w:sz w:val="18"/>
        <w:szCs w:val="18"/>
      </w:rPr>
      <w:fldChar w:fldCharType="separate"/>
    </w:r>
    <w:r w:rsidR="00CF601E">
      <w:rPr>
        <w:rFonts w:ascii="Calibri" w:eastAsia="Calibri" w:hAnsi="Calibri" w:cs="Calibri"/>
        <w:i/>
        <w:noProof/>
        <w:color w:val="666666"/>
        <w:sz w:val="18"/>
        <w:szCs w:val="18"/>
      </w:rPr>
      <w:t>2</w:t>
    </w:r>
    <w:r>
      <w:rPr>
        <w:rFonts w:ascii="Calibri" w:eastAsia="Calibri" w:hAnsi="Calibri" w:cs="Calibri"/>
        <w:i/>
        <w:color w:val="666666"/>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CF4E6" w14:textId="77777777" w:rsidR="00CD0DC8" w:rsidRDefault="00CD0DC8">
    <w:pPr>
      <w:jc w:val="center"/>
      <w:rPr>
        <w:rFonts w:ascii="Calibri" w:eastAsia="Calibri" w:hAnsi="Calibri" w:cs="Calibri"/>
        <w:color w:val="666666"/>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28D7D" w14:textId="77777777" w:rsidR="0010074E" w:rsidRDefault="0010074E">
      <w:r>
        <w:separator/>
      </w:r>
    </w:p>
  </w:footnote>
  <w:footnote w:type="continuationSeparator" w:id="0">
    <w:p w14:paraId="51D48EE3" w14:textId="77777777" w:rsidR="0010074E" w:rsidRDefault="001007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01789" w14:textId="77777777" w:rsidR="00B7056E" w:rsidRDefault="00B705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E9890" w14:textId="77777777" w:rsidR="00B7056E" w:rsidRDefault="00B705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014D1" w14:textId="77777777" w:rsidR="00CD0DC8" w:rsidRDefault="00CD0DC8">
    <w:pPr>
      <w:spacing w:line="276" w:lineRule="auto"/>
      <w:jc w:val="both"/>
      <w:rPr>
        <w:rFonts w:ascii="Sorts Mill Goudy" w:eastAsia="Sorts Mill Goudy" w:hAnsi="Sorts Mill Goudy" w:cs="Sorts Mill Goudy"/>
        <w:sz w:val="36"/>
        <w:szCs w:val="36"/>
      </w:rPr>
    </w:pPr>
  </w:p>
  <w:p w14:paraId="7C3B856A" w14:textId="5124C330" w:rsidR="00CD0DC8" w:rsidRDefault="005034FE">
    <w:pPr>
      <w:widowControl/>
      <w:rPr>
        <w:rFonts w:ascii="Sorts Mill Goudy" w:eastAsia="Sorts Mill Goudy" w:hAnsi="Sorts Mill Goudy" w:cs="Sorts Mill Goudy"/>
        <w:sz w:val="36"/>
        <w:szCs w:val="36"/>
      </w:rPr>
    </w:pPr>
    <w:r>
      <w:rPr>
        <w:rFonts w:ascii="Times" w:eastAsia="Times" w:hAnsi="Times" w:cs="Times"/>
        <w:noProof/>
      </w:rPr>
      <w:drawing>
        <wp:inline distT="0" distB="0" distL="0" distR="0" wp14:anchorId="0A60F251" wp14:editId="443CB3CA">
          <wp:extent cx="2455545" cy="1219200"/>
          <wp:effectExtent l="0" t="0" r="0" b="0"/>
          <wp:docPr id="5" name="image1.jpg" descr="A picture containing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picture containing clipart&#10;&#10;Description automatically generated"/>
                  <pic:cNvPicPr preferRelativeResize="0"/>
                </pic:nvPicPr>
                <pic:blipFill>
                  <a:blip r:embed="rId1"/>
                  <a:srcRect/>
                  <a:stretch>
                    <a:fillRect/>
                  </a:stretch>
                </pic:blipFill>
                <pic:spPr>
                  <a:xfrm>
                    <a:off x="0" y="0"/>
                    <a:ext cx="2455545" cy="1219200"/>
                  </a:xfrm>
                  <a:prstGeom prst="rect">
                    <a:avLst/>
                  </a:prstGeom>
                  <a:ln/>
                </pic:spPr>
              </pic:pic>
            </a:graphicData>
          </a:graphic>
        </wp:inline>
      </w:drawing>
    </w:r>
  </w:p>
  <w:p w14:paraId="127A3E81" w14:textId="77777777" w:rsidR="00CD0DC8" w:rsidRDefault="00CD0DC8">
    <w:pPr>
      <w:ind w:left="576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DC8"/>
    <w:rsid w:val="000D57BE"/>
    <w:rsid w:val="000E35E5"/>
    <w:rsid w:val="000F13F6"/>
    <w:rsid w:val="000F1417"/>
    <w:rsid w:val="0010074E"/>
    <w:rsid w:val="001550D3"/>
    <w:rsid w:val="00176166"/>
    <w:rsid w:val="001A03A2"/>
    <w:rsid w:val="001C20C1"/>
    <w:rsid w:val="001E1A6C"/>
    <w:rsid w:val="00230D09"/>
    <w:rsid w:val="00316CA1"/>
    <w:rsid w:val="003A1A96"/>
    <w:rsid w:val="003B585C"/>
    <w:rsid w:val="003C5133"/>
    <w:rsid w:val="003D6926"/>
    <w:rsid w:val="00487CA1"/>
    <w:rsid w:val="0050263F"/>
    <w:rsid w:val="005034FE"/>
    <w:rsid w:val="0065120F"/>
    <w:rsid w:val="006B0EA2"/>
    <w:rsid w:val="006F7A79"/>
    <w:rsid w:val="007250A8"/>
    <w:rsid w:val="007333AC"/>
    <w:rsid w:val="0075215E"/>
    <w:rsid w:val="00753AE0"/>
    <w:rsid w:val="008A7E4D"/>
    <w:rsid w:val="008F66DB"/>
    <w:rsid w:val="00916D43"/>
    <w:rsid w:val="00924E75"/>
    <w:rsid w:val="00982FD2"/>
    <w:rsid w:val="00985F9E"/>
    <w:rsid w:val="009F0625"/>
    <w:rsid w:val="00A07DE1"/>
    <w:rsid w:val="00A3607F"/>
    <w:rsid w:val="00A53148"/>
    <w:rsid w:val="00A56CFD"/>
    <w:rsid w:val="00A7637D"/>
    <w:rsid w:val="00AA7593"/>
    <w:rsid w:val="00AB4D00"/>
    <w:rsid w:val="00AC2564"/>
    <w:rsid w:val="00AF1899"/>
    <w:rsid w:val="00B03ACF"/>
    <w:rsid w:val="00B050B8"/>
    <w:rsid w:val="00B1720A"/>
    <w:rsid w:val="00B258CA"/>
    <w:rsid w:val="00B30820"/>
    <w:rsid w:val="00B7056E"/>
    <w:rsid w:val="00BC5CB5"/>
    <w:rsid w:val="00BE647D"/>
    <w:rsid w:val="00BF1A94"/>
    <w:rsid w:val="00CA58E6"/>
    <w:rsid w:val="00CD0DC8"/>
    <w:rsid w:val="00CF601E"/>
    <w:rsid w:val="00D15626"/>
    <w:rsid w:val="00D307B0"/>
    <w:rsid w:val="00D51DBD"/>
    <w:rsid w:val="00D8060B"/>
    <w:rsid w:val="00DD6166"/>
    <w:rsid w:val="00DD76BF"/>
    <w:rsid w:val="00DF2F5E"/>
    <w:rsid w:val="00E91FD0"/>
    <w:rsid w:val="00F12325"/>
    <w:rsid w:val="00F23833"/>
    <w:rsid w:val="00F31ADD"/>
    <w:rsid w:val="00F657F7"/>
    <w:rsid w:val="00F66CBB"/>
    <w:rsid w:val="00F71F3C"/>
    <w:rsid w:val="00FD0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A38BA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pBdr>
        <w:top w:val="nil"/>
        <w:left w:val="nil"/>
        <w:bottom w:val="nil"/>
        <w:right w:val="nil"/>
        <w:between w:val="nil"/>
      </w:pBdr>
      <w:outlineLvl w:val="0"/>
    </w:pPr>
    <w:rPr>
      <w:rFonts w:ascii="Sorts Mill Goudy" w:eastAsia="Sorts Mill Goudy" w:hAnsi="Sorts Mill Goudy" w:cs="Sorts Mill Goudy"/>
      <w:smallCaps/>
      <w:color w:val="000000"/>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DD6166"/>
    <w:rPr>
      <w:color w:val="0000FF" w:themeColor="hyperlink"/>
      <w:u w:val="single"/>
    </w:rPr>
  </w:style>
  <w:style w:type="character" w:styleId="UnresolvedMention">
    <w:name w:val="Unresolved Mention"/>
    <w:basedOn w:val="DefaultParagraphFont"/>
    <w:uiPriority w:val="99"/>
    <w:rsid w:val="00DD6166"/>
    <w:rPr>
      <w:color w:val="605E5C"/>
      <w:shd w:val="clear" w:color="auto" w:fill="E1DFDD"/>
    </w:rPr>
  </w:style>
  <w:style w:type="paragraph" w:styleId="Header">
    <w:name w:val="header"/>
    <w:basedOn w:val="Normal"/>
    <w:link w:val="HeaderChar"/>
    <w:uiPriority w:val="99"/>
    <w:unhideWhenUsed/>
    <w:rsid w:val="00B7056E"/>
    <w:pPr>
      <w:tabs>
        <w:tab w:val="center" w:pos="4680"/>
        <w:tab w:val="right" w:pos="9360"/>
      </w:tabs>
    </w:pPr>
  </w:style>
  <w:style w:type="character" w:customStyle="1" w:styleId="HeaderChar">
    <w:name w:val="Header Char"/>
    <w:basedOn w:val="DefaultParagraphFont"/>
    <w:link w:val="Header"/>
    <w:uiPriority w:val="99"/>
    <w:rsid w:val="00B7056E"/>
  </w:style>
  <w:style w:type="paragraph" w:styleId="Footer">
    <w:name w:val="footer"/>
    <w:basedOn w:val="Normal"/>
    <w:link w:val="FooterChar"/>
    <w:uiPriority w:val="99"/>
    <w:unhideWhenUsed/>
    <w:rsid w:val="00B7056E"/>
    <w:pPr>
      <w:tabs>
        <w:tab w:val="center" w:pos="4680"/>
        <w:tab w:val="right" w:pos="9360"/>
      </w:tabs>
    </w:pPr>
  </w:style>
  <w:style w:type="character" w:customStyle="1" w:styleId="FooterChar">
    <w:name w:val="Footer Char"/>
    <w:basedOn w:val="DefaultParagraphFont"/>
    <w:link w:val="Footer"/>
    <w:uiPriority w:val="99"/>
    <w:rsid w:val="00B7056E"/>
  </w:style>
  <w:style w:type="character" w:customStyle="1" w:styleId="normaltextrun">
    <w:name w:val="normaltextrun"/>
    <w:basedOn w:val="DefaultParagraphFont"/>
    <w:rsid w:val="0065120F"/>
  </w:style>
  <w:style w:type="character" w:customStyle="1" w:styleId="eop">
    <w:name w:val="eop"/>
    <w:basedOn w:val="DefaultParagraphFont"/>
    <w:rsid w:val="0065120F"/>
  </w:style>
  <w:style w:type="paragraph" w:customStyle="1" w:styleId="paragraph">
    <w:name w:val="paragraph"/>
    <w:basedOn w:val="Normal"/>
    <w:rsid w:val="0065120F"/>
    <w:pPr>
      <w:widowControl/>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513370">
      <w:bodyDiv w:val="1"/>
      <w:marLeft w:val="0"/>
      <w:marRight w:val="0"/>
      <w:marTop w:val="0"/>
      <w:marBottom w:val="0"/>
      <w:divBdr>
        <w:top w:val="none" w:sz="0" w:space="0" w:color="auto"/>
        <w:left w:val="none" w:sz="0" w:space="0" w:color="auto"/>
        <w:bottom w:val="none" w:sz="0" w:space="0" w:color="auto"/>
        <w:right w:val="none" w:sz="0" w:space="0" w:color="auto"/>
      </w:divBdr>
    </w:div>
    <w:div w:id="1464152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scend.org/"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ascend.org/" TargetMode="External"/><Relationship Id="rId12"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COWilson@ascend.org"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goredforwomen.org/"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551</Words>
  <Characters>3145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the Bradford Group</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 Wonsiewicz</dc:creator>
  <cp:lastModifiedBy>David Foster</cp:lastModifiedBy>
  <cp:revision>5</cp:revision>
  <dcterms:created xsi:type="dcterms:W3CDTF">2022-02-28T19:19:00Z</dcterms:created>
  <dcterms:modified xsi:type="dcterms:W3CDTF">2022-02-28T19:21:00Z</dcterms:modified>
</cp:coreProperties>
</file>