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E100D" w14:textId="77777777" w:rsidR="002C6A05" w:rsidRPr="00460454" w:rsidRDefault="002C6A05" w:rsidP="002C6A05">
      <w:pPr>
        <w:spacing w:after="0" w:line="240" w:lineRule="auto"/>
        <w:rPr>
          <w:rFonts w:ascii="Arial" w:eastAsia="Arial" w:hAnsi="Arial" w:cs="Arial"/>
        </w:rPr>
      </w:pPr>
      <w:r w:rsidRPr="00460454">
        <w:rPr>
          <w:rFonts w:ascii="Arial" w:eastAsia="Arial" w:hAnsi="Arial" w:cs="Arial"/>
          <w:b/>
          <w:bCs/>
        </w:rPr>
        <w:t>MEDIA CONTACT:</w:t>
      </w:r>
    </w:p>
    <w:p w14:paraId="35DA9EE3" w14:textId="5DDFD5FF" w:rsidR="002C6A05" w:rsidRPr="00460454" w:rsidRDefault="00635A35" w:rsidP="002C6A05">
      <w:pPr>
        <w:spacing w:after="0" w:line="240" w:lineRule="auto"/>
        <w:rPr>
          <w:rFonts w:ascii="Arial" w:eastAsia="Arial" w:hAnsi="Arial" w:cs="Arial"/>
        </w:rPr>
      </w:pPr>
      <w:r w:rsidRPr="00460454">
        <w:rPr>
          <w:rFonts w:ascii="Arial" w:eastAsia="Arial" w:hAnsi="Arial" w:cs="Arial"/>
        </w:rPr>
        <w:t>Kendall Carwile</w:t>
      </w:r>
    </w:p>
    <w:p w14:paraId="1F0E2DFA" w14:textId="77777777" w:rsidR="002C6A05" w:rsidRPr="00460454" w:rsidRDefault="002C6A05" w:rsidP="002C6A05">
      <w:pPr>
        <w:spacing w:after="0" w:line="240" w:lineRule="auto"/>
        <w:rPr>
          <w:rFonts w:ascii="Arial" w:eastAsia="Arial" w:hAnsi="Arial" w:cs="Arial"/>
        </w:rPr>
      </w:pPr>
      <w:r w:rsidRPr="00460454">
        <w:rPr>
          <w:rFonts w:ascii="Arial" w:eastAsia="Arial" w:hAnsi="Arial" w:cs="Arial"/>
        </w:rPr>
        <w:t>William Mills Agency</w:t>
      </w:r>
    </w:p>
    <w:p w14:paraId="7E069C8B" w14:textId="55D7CE5F" w:rsidR="002C6A05" w:rsidRPr="00460454" w:rsidRDefault="002C6A05" w:rsidP="002C6A05">
      <w:pPr>
        <w:spacing w:after="0" w:line="240" w:lineRule="auto"/>
        <w:rPr>
          <w:rFonts w:ascii="Arial" w:eastAsia="Arial" w:hAnsi="Arial" w:cs="Arial"/>
        </w:rPr>
      </w:pPr>
      <w:r w:rsidRPr="00460454">
        <w:rPr>
          <w:rFonts w:ascii="Arial" w:eastAsia="Arial" w:hAnsi="Arial" w:cs="Arial"/>
        </w:rPr>
        <w:t>678-781-</w:t>
      </w:r>
      <w:r w:rsidR="00635A35" w:rsidRPr="00460454">
        <w:rPr>
          <w:rFonts w:ascii="Arial" w:eastAsia="Arial" w:hAnsi="Arial" w:cs="Arial"/>
        </w:rPr>
        <w:t>7224</w:t>
      </w:r>
    </w:p>
    <w:p w14:paraId="5EB080B2" w14:textId="405E50D2" w:rsidR="002C6A05" w:rsidRPr="00460454" w:rsidRDefault="00005E49" w:rsidP="002C6A05">
      <w:pPr>
        <w:spacing w:after="0" w:line="240" w:lineRule="auto"/>
        <w:rPr>
          <w:rFonts w:ascii="Arial" w:eastAsia="Arial" w:hAnsi="Arial" w:cs="Arial"/>
        </w:rPr>
      </w:pPr>
      <w:hyperlink r:id="rId9" w:history="1">
        <w:r w:rsidR="00635A35" w:rsidRPr="00460454">
          <w:rPr>
            <w:rStyle w:val="Hyperlink"/>
            <w:rFonts w:ascii="Arial" w:hAnsi="Arial" w:cs="Arial"/>
          </w:rPr>
          <w:t>kendall@williammills.com</w:t>
        </w:r>
      </w:hyperlink>
      <w:r w:rsidR="00635A35" w:rsidRPr="00460454">
        <w:rPr>
          <w:rFonts w:ascii="Arial" w:hAnsi="Arial" w:cs="Arial"/>
        </w:rPr>
        <w:t xml:space="preserve"> </w:t>
      </w:r>
    </w:p>
    <w:p w14:paraId="344624C6" w14:textId="77777777" w:rsidR="002C6A05" w:rsidRPr="00460454" w:rsidRDefault="002C6A05" w:rsidP="002C6A05">
      <w:pPr>
        <w:spacing w:after="200" w:line="240" w:lineRule="auto"/>
        <w:rPr>
          <w:rFonts w:ascii="Arial" w:eastAsia="Arial" w:hAnsi="Arial" w:cs="Arial"/>
        </w:rPr>
      </w:pPr>
    </w:p>
    <w:p w14:paraId="7901863C" w14:textId="6ABD92E0" w:rsidR="00A503CE" w:rsidRPr="00255446" w:rsidRDefault="000F3DB6" w:rsidP="00A503CE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460454">
        <w:rPr>
          <w:rFonts w:ascii="Arial" w:eastAsia="Arial" w:hAnsi="Arial" w:cs="Arial"/>
          <w:b/>
          <w:bCs/>
          <w:sz w:val="24"/>
          <w:szCs w:val="24"/>
        </w:rPr>
        <w:t xml:space="preserve">BAI </w:t>
      </w:r>
      <w:r w:rsidR="00A503CE">
        <w:rPr>
          <w:rFonts w:ascii="Arial" w:eastAsia="Arial" w:hAnsi="Arial" w:cs="Arial"/>
          <w:b/>
          <w:bCs/>
          <w:sz w:val="24"/>
          <w:szCs w:val="24"/>
        </w:rPr>
        <w:t xml:space="preserve">Survey of </w:t>
      </w:r>
      <w:r w:rsidR="005D182F">
        <w:rPr>
          <w:rFonts w:ascii="Arial" w:eastAsia="Arial" w:hAnsi="Arial" w:cs="Arial"/>
          <w:b/>
          <w:bCs/>
          <w:sz w:val="24"/>
          <w:szCs w:val="24"/>
        </w:rPr>
        <w:t>F</w:t>
      </w:r>
      <w:r w:rsidR="00A503CE">
        <w:rPr>
          <w:rFonts w:ascii="Arial" w:eastAsia="Arial" w:hAnsi="Arial" w:cs="Arial"/>
          <w:b/>
          <w:bCs/>
          <w:sz w:val="24"/>
          <w:szCs w:val="24"/>
        </w:rPr>
        <w:t xml:space="preserve">inancial </w:t>
      </w:r>
      <w:r w:rsidR="005D182F">
        <w:rPr>
          <w:rFonts w:ascii="Arial" w:eastAsia="Arial" w:hAnsi="Arial" w:cs="Arial"/>
          <w:b/>
          <w:bCs/>
          <w:sz w:val="24"/>
          <w:szCs w:val="24"/>
        </w:rPr>
        <w:t>S</w:t>
      </w:r>
      <w:r w:rsidR="00D11744">
        <w:rPr>
          <w:rFonts w:ascii="Arial" w:eastAsia="Arial" w:hAnsi="Arial" w:cs="Arial"/>
          <w:b/>
          <w:bCs/>
          <w:sz w:val="24"/>
          <w:szCs w:val="24"/>
        </w:rPr>
        <w:t>ervice</w:t>
      </w:r>
      <w:r w:rsidR="00347086">
        <w:rPr>
          <w:rFonts w:ascii="Arial" w:eastAsia="Arial" w:hAnsi="Arial" w:cs="Arial"/>
          <w:b/>
          <w:bCs/>
          <w:sz w:val="24"/>
          <w:szCs w:val="24"/>
        </w:rPr>
        <w:t>s</w:t>
      </w:r>
      <w:r w:rsidR="00D11744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5D182F">
        <w:rPr>
          <w:rFonts w:ascii="Arial" w:eastAsia="Arial" w:hAnsi="Arial" w:cs="Arial"/>
          <w:b/>
          <w:bCs/>
          <w:sz w:val="24"/>
          <w:szCs w:val="24"/>
        </w:rPr>
        <w:t>E</w:t>
      </w:r>
      <w:r w:rsidR="00347086">
        <w:rPr>
          <w:rFonts w:ascii="Arial" w:eastAsia="Arial" w:hAnsi="Arial" w:cs="Arial"/>
          <w:b/>
          <w:bCs/>
          <w:sz w:val="24"/>
          <w:szCs w:val="24"/>
        </w:rPr>
        <w:t xml:space="preserve">mployees </w:t>
      </w:r>
      <w:r w:rsidR="005D182F">
        <w:rPr>
          <w:rFonts w:ascii="Arial" w:eastAsia="Arial" w:hAnsi="Arial" w:cs="Arial"/>
          <w:b/>
          <w:bCs/>
          <w:sz w:val="24"/>
          <w:szCs w:val="24"/>
        </w:rPr>
        <w:t>S</w:t>
      </w:r>
      <w:r w:rsidR="00A503CE">
        <w:rPr>
          <w:rFonts w:ascii="Arial" w:eastAsia="Arial" w:hAnsi="Arial" w:cs="Arial"/>
          <w:b/>
          <w:bCs/>
          <w:sz w:val="24"/>
          <w:szCs w:val="24"/>
        </w:rPr>
        <w:t>how</w:t>
      </w:r>
      <w:r w:rsidR="00843F5E">
        <w:rPr>
          <w:rFonts w:ascii="Arial" w:eastAsia="Arial" w:hAnsi="Arial" w:cs="Arial"/>
          <w:b/>
          <w:bCs/>
          <w:sz w:val="24"/>
          <w:szCs w:val="24"/>
        </w:rPr>
        <w:t>s</w:t>
      </w:r>
      <w:r w:rsidR="00A503C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5D182F">
        <w:rPr>
          <w:rFonts w:ascii="Arial" w:eastAsia="Arial" w:hAnsi="Arial" w:cs="Arial"/>
          <w:b/>
          <w:bCs/>
          <w:sz w:val="24"/>
          <w:szCs w:val="24"/>
        </w:rPr>
        <w:t>O</w:t>
      </w:r>
      <w:r w:rsidR="00A503CE">
        <w:rPr>
          <w:rFonts w:ascii="Arial" w:eastAsia="Arial" w:hAnsi="Arial" w:cs="Arial"/>
          <w:b/>
          <w:bCs/>
          <w:sz w:val="24"/>
          <w:szCs w:val="24"/>
        </w:rPr>
        <w:t xml:space="preserve">ver </w:t>
      </w:r>
      <w:r w:rsidR="005D182F">
        <w:rPr>
          <w:rFonts w:ascii="Arial" w:eastAsia="Arial" w:hAnsi="Arial" w:cs="Arial"/>
          <w:b/>
          <w:bCs/>
          <w:sz w:val="24"/>
          <w:szCs w:val="24"/>
        </w:rPr>
        <w:t>a Third</w:t>
      </w:r>
      <w:r w:rsidR="00A503C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5D182F">
        <w:rPr>
          <w:rFonts w:ascii="Arial" w:eastAsia="Arial" w:hAnsi="Arial" w:cs="Arial"/>
          <w:b/>
          <w:bCs/>
          <w:sz w:val="24"/>
          <w:szCs w:val="24"/>
        </w:rPr>
        <w:t>F</w:t>
      </w:r>
      <w:r w:rsidR="00A503CE">
        <w:rPr>
          <w:rFonts w:ascii="Arial" w:eastAsia="Arial" w:hAnsi="Arial" w:cs="Arial"/>
          <w:b/>
          <w:bCs/>
          <w:sz w:val="24"/>
          <w:szCs w:val="24"/>
        </w:rPr>
        <w:t xml:space="preserve">eel the </w:t>
      </w:r>
      <w:r w:rsidR="005D182F">
        <w:rPr>
          <w:rFonts w:ascii="Arial" w:eastAsia="Arial" w:hAnsi="Arial" w:cs="Arial"/>
          <w:b/>
          <w:bCs/>
          <w:sz w:val="24"/>
          <w:szCs w:val="24"/>
        </w:rPr>
        <w:t>P</w:t>
      </w:r>
      <w:r w:rsidR="00A503CE">
        <w:rPr>
          <w:rFonts w:ascii="Arial" w:eastAsia="Arial" w:hAnsi="Arial" w:cs="Arial"/>
          <w:b/>
          <w:bCs/>
          <w:sz w:val="24"/>
          <w:szCs w:val="24"/>
        </w:rPr>
        <w:t xml:space="preserve">andemic </w:t>
      </w:r>
      <w:r w:rsidR="005D182F">
        <w:rPr>
          <w:rFonts w:ascii="Arial" w:eastAsia="Arial" w:hAnsi="Arial" w:cs="Arial"/>
          <w:b/>
          <w:bCs/>
          <w:sz w:val="24"/>
          <w:szCs w:val="24"/>
        </w:rPr>
        <w:t>H</w:t>
      </w:r>
      <w:r w:rsidR="00A503CE">
        <w:rPr>
          <w:rFonts w:ascii="Arial" w:eastAsia="Arial" w:hAnsi="Arial" w:cs="Arial"/>
          <w:b/>
          <w:bCs/>
          <w:sz w:val="24"/>
          <w:szCs w:val="24"/>
        </w:rPr>
        <w:t xml:space="preserve">as </w:t>
      </w:r>
      <w:r w:rsidR="005D182F">
        <w:rPr>
          <w:rFonts w:ascii="Arial" w:eastAsia="Arial" w:hAnsi="Arial" w:cs="Arial"/>
          <w:b/>
          <w:bCs/>
          <w:sz w:val="24"/>
          <w:szCs w:val="24"/>
        </w:rPr>
        <w:t>H</w:t>
      </w:r>
      <w:r w:rsidR="00A503CE">
        <w:rPr>
          <w:rFonts w:ascii="Arial" w:eastAsia="Arial" w:hAnsi="Arial" w:cs="Arial"/>
          <w:b/>
          <w:bCs/>
          <w:sz w:val="24"/>
          <w:szCs w:val="24"/>
        </w:rPr>
        <w:t xml:space="preserve">ad a </w:t>
      </w:r>
      <w:r w:rsidR="005D182F">
        <w:rPr>
          <w:rFonts w:ascii="Arial" w:eastAsia="Arial" w:hAnsi="Arial" w:cs="Arial"/>
          <w:b/>
          <w:bCs/>
          <w:sz w:val="24"/>
          <w:szCs w:val="24"/>
        </w:rPr>
        <w:t>N</w:t>
      </w:r>
      <w:r w:rsidR="00A503CE">
        <w:rPr>
          <w:rFonts w:ascii="Arial" w:eastAsia="Arial" w:hAnsi="Arial" w:cs="Arial"/>
          <w:b/>
          <w:bCs/>
          <w:sz w:val="24"/>
          <w:szCs w:val="24"/>
        </w:rPr>
        <w:t xml:space="preserve">egative </w:t>
      </w:r>
      <w:r w:rsidR="005D182F">
        <w:rPr>
          <w:rFonts w:ascii="Arial" w:eastAsia="Arial" w:hAnsi="Arial" w:cs="Arial"/>
          <w:b/>
          <w:bCs/>
          <w:sz w:val="24"/>
          <w:szCs w:val="24"/>
        </w:rPr>
        <w:t>I</w:t>
      </w:r>
      <w:r w:rsidR="00A503CE">
        <w:rPr>
          <w:rFonts w:ascii="Arial" w:eastAsia="Arial" w:hAnsi="Arial" w:cs="Arial"/>
          <w:b/>
          <w:bCs/>
          <w:sz w:val="24"/>
          <w:szCs w:val="24"/>
        </w:rPr>
        <w:t xml:space="preserve">mpact on </w:t>
      </w:r>
      <w:r w:rsidR="005D182F">
        <w:rPr>
          <w:rFonts w:ascii="Arial" w:eastAsia="Arial" w:hAnsi="Arial" w:cs="Arial"/>
          <w:b/>
          <w:bCs/>
          <w:sz w:val="24"/>
          <w:szCs w:val="24"/>
        </w:rPr>
        <w:t>T</w:t>
      </w:r>
      <w:r w:rsidR="00A503CE">
        <w:rPr>
          <w:rFonts w:ascii="Arial" w:eastAsia="Arial" w:hAnsi="Arial" w:cs="Arial"/>
          <w:b/>
          <w:bCs/>
          <w:sz w:val="24"/>
          <w:szCs w:val="24"/>
        </w:rPr>
        <w:t xml:space="preserve">heir </w:t>
      </w:r>
      <w:r w:rsidR="005D182F">
        <w:rPr>
          <w:rFonts w:ascii="Arial" w:eastAsia="Arial" w:hAnsi="Arial" w:cs="Arial"/>
          <w:b/>
          <w:bCs/>
          <w:sz w:val="24"/>
          <w:szCs w:val="24"/>
        </w:rPr>
        <w:t>M</w:t>
      </w:r>
      <w:r w:rsidR="00A503CE">
        <w:rPr>
          <w:rFonts w:ascii="Arial" w:eastAsia="Arial" w:hAnsi="Arial" w:cs="Arial"/>
          <w:b/>
          <w:bCs/>
          <w:sz w:val="24"/>
          <w:szCs w:val="24"/>
        </w:rPr>
        <w:t xml:space="preserve">ental </w:t>
      </w:r>
      <w:r w:rsidR="005D182F">
        <w:rPr>
          <w:rFonts w:ascii="Arial" w:eastAsia="Arial" w:hAnsi="Arial" w:cs="Arial"/>
          <w:b/>
          <w:bCs/>
          <w:sz w:val="24"/>
          <w:szCs w:val="24"/>
        </w:rPr>
        <w:t>H</w:t>
      </w:r>
      <w:r w:rsidR="00A503CE">
        <w:rPr>
          <w:rFonts w:ascii="Arial" w:eastAsia="Arial" w:hAnsi="Arial" w:cs="Arial"/>
          <w:b/>
          <w:bCs/>
          <w:sz w:val="24"/>
          <w:szCs w:val="24"/>
        </w:rPr>
        <w:t>ealth</w:t>
      </w:r>
    </w:p>
    <w:p w14:paraId="6598B1D3" w14:textId="1422168D" w:rsidR="00141DD6" w:rsidRPr="006C65AB" w:rsidRDefault="00141DD6" w:rsidP="007149EC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6824BF14" w14:textId="5ABD7A85" w:rsidR="00D75C03" w:rsidRPr="00460454" w:rsidRDefault="00016C76" w:rsidP="0086785B">
      <w:pPr>
        <w:spacing w:after="0" w:line="480" w:lineRule="auto"/>
        <w:rPr>
          <w:rFonts w:ascii="Arial" w:eastAsia="Arial" w:hAnsi="Arial" w:cs="Arial"/>
        </w:rPr>
      </w:pPr>
      <w:r w:rsidRPr="006C65AB">
        <w:rPr>
          <w:rFonts w:ascii="Arial" w:eastAsia="Arial" w:hAnsi="Arial" w:cs="Arial"/>
          <w:b/>
          <w:bCs/>
          <w:sz w:val="24"/>
          <w:szCs w:val="24"/>
        </w:rPr>
        <w:br/>
      </w:r>
      <w:r w:rsidR="002C6A05" w:rsidRPr="00460454">
        <w:rPr>
          <w:rFonts w:ascii="Arial" w:eastAsia="Arial" w:hAnsi="Arial" w:cs="Arial"/>
          <w:b/>
          <w:bCs/>
        </w:rPr>
        <w:t>CHICAGO</w:t>
      </w:r>
      <w:r w:rsidR="005D182F">
        <w:rPr>
          <w:rFonts w:ascii="Arial" w:eastAsia="Arial" w:hAnsi="Arial" w:cs="Arial"/>
          <w:b/>
          <w:bCs/>
        </w:rPr>
        <w:t>,</w:t>
      </w:r>
      <w:r w:rsidR="002C6A05" w:rsidRPr="00460454">
        <w:rPr>
          <w:rFonts w:ascii="Arial" w:eastAsia="Arial" w:hAnsi="Arial" w:cs="Arial"/>
          <w:b/>
          <w:bCs/>
        </w:rPr>
        <w:t xml:space="preserve"> </w:t>
      </w:r>
      <w:r w:rsidR="00AA07EE" w:rsidRPr="00460454">
        <w:rPr>
          <w:rFonts w:ascii="Arial" w:eastAsia="Arial" w:hAnsi="Arial" w:cs="Arial"/>
          <w:b/>
          <w:bCs/>
        </w:rPr>
        <w:t xml:space="preserve">November </w:t>
      </w:r>
      <w:r w:rsidR="005D182F">
        <w:rPr>
          <w:rFonts w:ascii="Arial" w:eastAsia="Arial" w:hAnsi="Arial" w:cs="Arial"/>
          <w:b/>
          <w:bCs/>
        </w:rPr>
        <w:t>11,</w:t>
      </w:r>
      <w:r w:rsidR="002C6A05" w:rsidRPr="00460454">
        <w:rPr>
          <w:rFonts w:ascii="Arial" w:eastAsia="Arial" w:hAnsi="Arial" w:cs="Arial"/>
          <w:b/>
          <w:bCs/>
        </w:rPr>
        <w:t xml:space="preserve"> 2021</w:t>
      </w:r>
      <w:r w:rsidR="002C6A05" w:rsidRPr="00460454">
        <w:rPr>
          <w:rFonts w:ascii="Arial" w:eastAsia="Arial" w:hAnsi="Arial" w:cs="Arial"/>
        </w:rPr>
        <w:t xml:space="preserve"> – </w:t>
      </w:r>
      <w:r w:rsidR="00DB321E" w:rsidRPr="00460454">
        <w:rPr>
          <w:rFonts w:ascii="Arial" w:eastAsia="Arial" w:hAnsi="Arial" w:cs="Arial"/>
        </w:rPr>
        <w:t xml:space="preserve">Recent research by </w:t>
      </w:r>
      <w:hyperlink r:id="rId10" w:history="1">
        <w:r w:rsidR="00DB321E" w:rsidRPr="00193EF5">
          <w:rPr>
            <w:rStyle w:val="Hyperlink"/>
            <w:rFonts w:ascii="Arial" w:eastAsia="Arial" w:hAnsi="Arial" w:cs="Arial"/>
          </w:rPr>
          <w:t>BAI</w:t>
        </w:r>
      </w:hyperlink>
      <w:r w:rsidR="00DB321E" w:rsidRPr="00460454">
        <w:rPr>
          <w:rFonts w:ascii="Arial" w:eastAsia="Arial" w:hAnsi="Arial" w:cs="Arial"/>
        </w:rPr>
        <w:t xml:space="preserve">, a nonprofit independent organization that delivers the financial services industry’s most actionable insights, </w:t>
      </w:r>
      <w:r w:rsidR="00A45709" w:rsidRPr="00460454">
        <w:rPr>
          <w:rFonts w:ascii="Arial" w:eastAsia="Arial" w:hAnsi="Arial" w:cs="Arial"/>
        </w:rPr>
        <w:t>reveals</w:t>
      </w:r>
      <w:r w:rsidR="00C162AB" w:rsidRPr="00460454">
        <w:rPr>
          <w:rFonts w:ascii="Arial" w:eastAsia="Arial" w:hAnsi="Arial" w:cs="Arial"/>
        </w:rPr>
        <w:t xml:space="preserve"> that while </w:t>
      </w:r>
      <w:r w:rsidR="00611B97">
        <w:rPr>
          <w:rFonts w:ascii="Arial" w:eastAsia="Arial" w:hAnsi="Arial" w:cs="Arial"/>
        </w:rPr>
        <w:t>employee</w:t>
      </w:r>
      <w:r w:rsidR="00611B97" w:rsidRPr="00460454">
        <w:rPr>
          <w:rFonts w:ascii="Arial" w:eastAsia="Arial" w:hAnsi="Arial" w:cs="Arial"/>
        </w:rPr>
        <w:t xml:space="preserve">s’ </w:t>
      </w:r>
      <w:r w:rsidR="00DC293A" w:rsidRPr="00460454">
        <w:rPr>
          <w:rFonts w:ascii="Arial" w:eastAsia="Arial" w:hAnsi="Arial" w:cs="Arial"/>
        </w:rPr>
        <w:t>work</w:t>
      </w:r>
      <w:r w:rsidR="001168A1">
        <w:rPr>
          <w:rFonts w:ascii="Arial" w:eastAsia="Arial" w:hAnsi="Arial" w:cs="Arial"/>
        </w:rPr>
        <w:t>/</w:t>
      </w:r>
      <w:r w:rsidR="00DC293A" w:rsidRPr="00460454">
        <w:rPr>
          <w:rFonts w:ascii="Arial" w:eastAsia="Arial" w:hAnsi="Arial" w:cs="Arial"/>
        </w:rPr>
        <w:t>life balance has improved</w:t>
      </w:r>
      <w:r w:rsidR="003D5061">
        <w:rPr>
          <w:rFonts w:ascii="Arial" w:eastAsia="Arial" w:hAnsi="Arial" w:cs="Arial"/>
        </w:rPr>
        <w:t xml:space="preserve"> during the pandemic</w:t>
      </w:r>
      <w:r w:rsidR="00DC293A" w:rsidRPr="00460454">
        <w:rPr>
          <w:rFonts w:ascii="Arial" w:eastAsia="Arial" w:hAnsi="Arial" w:cs="Arial"/>
        </w:rPr>
        <w:t>, their mental</w:t>
      </w:r>
      <w:r w:rsidR="003D5061">
        <w:rPr>
          <w:rFonts w:ascii="Arial" w:eastAsia="Arial" w:hAnsi="Arial" w:cs="Arial"/>
        </w:rPr>
        <w:t xml:space="preserve"> and physical</w:t>
      </w:r>
      <w:r w:rsidR="00DC293A" w:rsidRPr="00460454">
        <w:rPr>
          <w:rFonts w:ascii="Arial" w:eastAsia="Arial" w:hAnsi="Arial" w:cs="Arial"/>
        </w:rPr>
        <w:t xml:space="preserve"> health and work load ha</w:t>
      </w:r>
      <w:r w:rsidR="000C22B3">
        <w:rPr>
          <w:rFonts w:ascii="Arial" w:eastAsia="Arial" w:hAnsi="Arial" w:cs="Arial"/>
        </w:rPr>
        <w:t>ve</w:t>
      </w:r>
      <w:r w:rsidR="00DC293A" w:rsidRPr="00460454">
        <w:rPr>
          <w:rFonts w:ascii="Arial" w:eastAsia="Arial" w:hAnsi="Arial" w:cs="Arial"/>
        </w:rPr>
        <w:t xml:space="preserve"> been negatively affected.</w:t>
      </w:r>
      <w:r w:rsidR="001168A1">
        <w:rPr>
          <w:rFonts w:ascii="Arial" w:eastAsia="Arial" w:hAnsi="Arial" w:cs="Arial"/>
        </w:rPr>
        <w:t xml:space="preserve"> HR leaders are taking note and looking at ways to preserve the positive impacts of the pandemic </w:t>
      </w:r>
      <w:r w:rsidR="00843F5E">
        <w:rPr>
          <w:rFonts w:ascii="Arial" w:eastAsia="Arial" w:hAnsi="Arial" w:cs="Arial"/>
        </w:rPr>
        <w:t xml:space="preserve">work environment, </w:t>
      </w:r>
      <w:r w:rsidR="001168A1">
        <w:rPr>
          <w:rFonts w:ascii="Arial" w:eastAsia="Arial" w:hAnsi="Arial" w:cs="Arial"/>
        </w:rPr>
        <w:t>while helping employees work through the personal challenges they are facing.</w:t>
      </w:r>
    </w:p>
    <w:p w14:paraId="75E7DFCE" w14:textId="77777777" w:rsidR="00954F64" w:rsidRPr="00460454" w:rsidRDefault="00954F64" w:rsidP="0086785B">
      <w:pPr>
        <w:spacing w:after="0" w:line="480" w:lineRule="auto"/>
        <w:rPr>
          <w:rFonts w:ascii="Arial" w:eastAsia="Arial" w:hAnsi="Arial" w:cs="Arial"/>
        </w:rPr>
      </w:pPr>
    </w:p>
    <w:p w14:paraId="2CB654FD" w14:textId="0418EF3A" w:rsidR="002A1C56" w:rsidRPr="00460454" w:rsidRDefault="00D75C03" w:rsidP="002A1C56">
      <w:pPr>
        <w:spacing w:after="0" w:line="480" w:lineRule="auto"/>
        <w:rPr>
          <w:rFonts w:ascii="Arial" w:eastAsia="Arial" w:hAnsi="Arial" w:cs="Arial"/>
        </w:rPr>
      </w:pPr>
      <w:r w:rsidRPr="00460454">
        <w:rPr>
          <w:rFonts w:ascii="Arial" w:eastAsia="Arial" w:hAnsi="Arial" w:cs="Arial"/>
        </w:rPr>
        <w:t xml:space="preserve">BAI </w:t>
      </w:r>
      <w:hyperlink r:id="rId11" w:history="1">
        <w:r w:rsidRPr="007D13CE">
          <w:rPr>
            <w:rStyle w:val="Hyperlink"/>
            <w:rFonts w:ascii="Arial" w:eastAsia="Arial" w:hAnsi="Arial" w:cs="Arial"/>
          </w:rPr>
          <w:t xml:space="preserve">surveyed </w:t>
        </w:r>
        <w:r w:rsidR="0000294C" w:rsidRPr="007D13CE">
          <w:rPr>
            <w:rStyle w:val="Hyperlink"/>
            <w:rFonts w:ascii="Arial" w:eastAsia="Arial" w:hAnsi="Arial" w:cs="Arial"/>
          </w:rPr>
          <w:t xml:space="preserve">more than </w:t>
        </w:r>
        <w:r w:rsidRPr="007D13CE">
          <w:rPr>
            <w:rStyle w:val="Hyperlink"/>
            <w:rFonts w:ascii="Arial" w:eastAsia="Arial" w:hAnsi="Arial" w:cs="Arial"/>
          </w:rPr>
          <w:t>250</w:t>
        </w:r>
        <w:r w:rsidR="00C018D0" w:rsidRPr="007D13CE">
          <w:rPr>
            <w:rStyle w:val="Hyperlink"/>
            <w:rFonts w:ascii="Arial" w:eastAsia="Arial" w:hAnsi="Arial" w:cs="Arial"/>
          </w:rPr>
          <w:t xml:space="preserve"> financial services</w:t>
        </w:r>
      </w:hyperlink>
      <w:r w:rsidRPr="00460454">
        <w:rPr>
          <w:rFonts w:ascii="Arial" w:eastAsia="Arial" w:hAnsi="Arial" w:cs="Arial"/>
        </w:rPr>
        <w:t xml:space="preserve"> employees to better understand how the pandemic had affected their personal and professional lives</w:t>
      </w:r>
      <w:r w:rsidR="00F7527F" w:rsidRPr="00460454">
        <w:rPr>
          <w:rFonts w:ascii="Arial" w:eastAsia="Arial" w:hAnsi="Arial" w:cs="Arial"/>
        </w:rPr>
        <w:t xml:space="preserve">. </w:t>
      </w:r>
      <w:r w:rsidR="00F6788D">
        <w:rPr>
          <w:rFonts w:ascii="Arial" w:eastAsia="Arial" w:hAnsi="Arial" w:cs="Arial"/>
        </w:rPr>
        <w:t>While the results on work</w:t>
      </w:r>
      <w:r w:rsidR="001168A1">
        <w:rPr>
          <w:rFonts w:ascii="Arial" w:eastAsia="Arial" w:hAnsi="Arial" w:cs="Arial"/>
        </w:rPr>
        <w:t>/life balance were positive, t</w:t>
      </w:r>
      <w:r w:rsidR="00F6788D">
        <w:rPr>
          <w:rFonts w:ascii="Arial" w:eastAsia="Arial" w:hAnsi="Arial" w:cs="Arial"/>
        </w:rPr>
        <w:t xml:space="preserve">he research showed </w:t>
      </w:r>
      <w:r w:rsidR="00F6788D" w:rsidRPr="00460454">
        <w:rPr>
          <w:rFonts w:ascii="Arial" w:eastAsia="Arial" w:hAnsi="Arial" w:cs="Arial"/>
        </w:rPr>
        <w:t xml:space="preserve">a negative 37% net impact on mental health, a negative 13% </w:t>
      </w:r>
      <w:r w:rsidR="00843F5E">
        <w:rPr>
          <w:rFonts w:ascii="Arial" w:eastAsia="Arial" w:hAnsi="Arial" w:cs="Arial"/>
        </w:rPr>
        <w:t xml:space="preserve">net </w:t>
      </w:r>
      <w:r w:rsidR="00F6788D" w:rsidRPr="00460454">
        <w:rPr>
          <w:rFonts w:ascii="Arial" w:eastAsia="Arial" w:hAnsi="Arial" w:cs="Arial"/>
        </w:rPr>
        <w:t>impact on physical health</w:t>
      </w:r>
      <w:r w:rsidR="00F6788D">
        <w:rPr>
          <w:rFonts w:ascii="Arial" w:eastAsia="Arial" w:hAnsi="Arial" w:cs="Arial"/>
        </w:rPr>
        <w:t xml:space="preserve"> and a </w:t>
      </w:r>
      <w:r w:rsidR="00F6788D" w:rsidRPr="00460454">
        <w:rPr>
          <w:rFonts w:ascii="Arial" w:eastAsia="Arial" w:hAnsi="Arial" w:cs="Arial"/>
        </w:rPr>
        <w:t>negative 22% net impact on workload.</w:t>
      </w:r>
      <w:r w:rsidR="00F6788D">
        <w:rPr>
          <w:rFonts w:ascii="Arial" w:eastAsia="Arial" w:hAnsi="Arial" w:cs="Arial"/>
        </w:rPr>
        <w:t xml:space="preserve"> </w:t>
      </w:r>
    </w:p>
    <w:p w14:paraId="69E74593" w14:textId="77777777" w:rsidR="002A1C56" w:rsidRPr="00460454" w:rsidRDefault="002A1C56" w:rsidP="002A1C56">
      <w:pPr>
        <w:spacing w:after="0" w:line="480" w:lineRule="auto"/>
        <w:rPr>
          <w:rFonts w:ascii="Arial" w:eastAsia="Arial" w:hAnsi="Arial" w:cs="Arial"/>
        </w:rPr>
      </w:pPr>
    </w:p>
    <w:p w14:paraId="316B22C8" w14:textId="24B8B8A5" w:rsidR="003377B4" w:rsidRPr="00A65F5C" w:rsidRDefault="003377B4" w:rsidP="0086785B">
      <w:pPr>
        <w:spacing w:after="0" w:line="480" w:lineRule="auto"/>
        <w:rPr>
          <w:rFonts w:ascii="Arial" w:eastAsia="Arial" w:hAnsi="Arial" w:cs="Arial"/>
        </w:rPr>
      </w:pPr>
      <w:r w:rsidRPr="00460454">
        <w:rPr>
          <w:rFonts w:ascii="Arial" w:eastAsia="Arial" w:hAnsi="Arial" w:cs="Arial"/>
        </w:rPr>
        <w:t>“</w:t>
      </w:r>
      <w:r w:rsidR="005B202E">
        <w:rPr>
          <w:rFonts w:ascii="Arial" w:eastAsia="Arial" w:hAnsi="Arial" w:cs="Arial"/>
        </w:rPr>
        <w:t>I</w:t>
      </w:r>
      <w:r w:rsidR="00E96E89" w:rsidRPr="00460454">
        <w:rPr>
          <w:rFonts w:ascii="Arial" w:eastAsia="Arial" w:hAnsi="Arial" w:cs="Arial"/>
        </w:rPr>
        <w:t>ncrease</w:t>
      </w:r>
      <w:r w:rsidR="005B202E">
        <w:rPr>
          <w:rFonts w:ascii="Arial" w:eastAsia="Arial" w:hAnsi="Arial" w:cs="Arial"/>
        </w:rPr>
        <w:t>d</w:t>
      </w:r>
      <w:r w:rsidR="00E96E89" w:rsidRPr="00460454">
        <w:rPr>
          <w:rFonts w:ascii="Arial" w:eastAsia="Arial" w:hAnsi="Arial" w:cs="Arial"/>
        </w:rPr>
        <w:t xml:space="preserve"> </w:t>
      </w:r>
      <w:r w:rsidR="001168A1">
        <w:rPr>
          <w:rFonts w:ascii="Arial" w:eastAsia="Arial" w:hAnsi="Arial" w:cs="Arial"/>
        </w:rPr>
        <w:t>remote</w:t>
      </w:r>
      <w:r w:rsidR="005B202E">
        <w:rPr>
          <w:rFonts w:ascii="Arial" w:eastAsia="Arial" w:hAnsi="Arial" w:cs="Arial"/>
        </w:rPr>
        <w:t xml:space="preserve"> work arrangements</w:t>
      </w:r>
      <w:r w:rsidR="00E96E89" w:rsidRPr="00460454">
        <w:rPr>
          <w:rFonts w:ascii="Arial" w:eastAsia="Arial" w:hAnsi="Arial" w:cs="Arial"/>
        </w:rPr>
        <w:t xml:space="preserve"> </w:t>
      </w:r>
      <w:r w:rsidR="001168A1">
        <w:rPr>
          <w:rFonts w:ascii="Arial" w:eastAsia="Arial" w:hAnsi="Arial" w:cs="Arial"/>
        </w:rPr>
        <w:t xml:space="preserve">with more flexibility in where and when </w:t>
      </w:r>
      <w:r w:rsidR="005B202E">
        <w:rPr>
          <w:rFonts w:ascii="Arial" w:eastAsia="Arial" w:hAnsi="Arial" w:cs="Arial"/>
        </w:rPr>
        <w:t>employees</w:t>
      </w:r>
      <w:r w:rsidR="001168A1">
        <w:rPr>
          <w:rFonts w:ascii="Arial" w:eastAsia="Arial" w:hAnsi="Arial" w:cs="Arial"/>
        </w:rPr>
        <w:t xml:space="preserve"> work </w:t>
      </w:r>
      <w:r w:rsidR="00E96E89" w:rsidRPr="00460454">
        <w:rPr>
          <w:rFonts w:ascii="Arial" w:eastAsia="Arial" w:hAnsi="Arial" w:cs="Arial"/>
        </w:rPr>
        <w:t>has predictably had a positive impact on work</w:t>
      </w:r>
      <w:r w:rsidR="00DC5905" w:rsidRPr="00460454">
        <w:rPr>
          <w:rFonts w:ascii="Arial" w:eastAsia="Arial" w:hAnsi="Arial" w:cs="Arial"/>
        </w:rPr>
        <w:t>/</w:t>
      </w:r>
      <w:r w:rsidR="005C7CBB" w:rsidRPr="00460454">
        <w:rPr>
          <w:rFonts w:ascii="Arial" w:eastAsia="Arial" w:hAnsi="Arial" w:cs="Arial"/>
        </w:rPr>
        <w:t xml:space="preserve">life balance,” said Karl Dahlgren, </w:t>
      </w:r>
      <w:r w:rsidR="00310969" w:rsidRPr="00A65F5C">
        <w:rPr>
          <w:rFonts w:ascii="Arial" w:eastAsia="Arial" w:hAnsi="Arial" w:cs="Arial"/>
        </w:rPr>
        <w:t>managing director at BAI.</w:t>
      </w:r>
      <w:r w:rsidR="00760901" w:rsidRPr="00A65F5C">
        <w:rPr>
          <w:rFonts w:ascii="Arial" w:eastAsia="Arial" w:hAnsi="Arial" w:cs="Arial"/>
        </w:rPr>
        <w:t xml:space="preserve"> “</w:t>
      </w:r>
      <w:r w:rsidR="005B202E">
        <w:rPr>
          <w:rFonts w:ascii="Arial" w:eastAsia="Arial" w:hAnsi="Arial" w:cs="Arial"/>
        </w:rPr>
        <w:t>However, for the long-term health and engagement of their employees,</w:t>
      </w:r>
      <w:r w:rsidR="005B202E" w:rsidRPr="00A65F5C" w:rsidDel="005B202E">
        <w:rPr>
          <w:rFonts w:ascii="Arial" w:eastAsia="Arial" w:hAnsi="Arial" w:cs="Arial"/>
        </w:rPr>
        <w:t xml:space="preserve"> </w:t>
      </w:r>
      <w:r w:rsidR="005B202E">
        <w:rPr>
          <w:rFonts w:ascii="Arial" w:eastAsia="Arial" w:hAnsi="Arial" w:cs="Arial"/>
        </w:rPr>
        <w:t>i</w:t>
      </w:r>
      <w:r w:rsidR="009B572F" w:rsidRPr="00A65F5C">
        <w:rPr>
          <w:rFonts w:ascii="Arial" w:eastAsia="Arial" w:hAnsi="Arial" w:cs="Arial"/>
        </w:rPr>
        <w:t xml:space="preserve">t is important for </w:t>
      </w:r>
      <w:r w:rsidR="00DC5905" w:rsidRPr="00A65F5C">
        <w:rPr>
          <w:rFonts w:ascii="Arial" w:eastAsia="Arial" w:hAnsi="Arial" w:cs="Arial"/>
        </w:rPr>
        <w:t>f</w:t>
      </w:r>
      <w:r w:rsidR="009B572F" w:rsidRPr="00A65F5C">
        <w:rPr>
          <w:rFonts w:ascii="Arial" w:eastAsia="Arial" w:hAnsi="Arial" w:cs="Arial"/>
        </w:rPr>
        <w:t xml:space="preserve">inancial </w:t>
      </w:r>
      <w:r w:rsidR="00611B97" w:rsidRPr="00A65F5C">
        <w:rPr>
          <w:rFonts w:ascii="Arial" w:eastAsia="Arial" w:hAnsi="Arial" w:cs="Arial"/>
        </w:rPr>
        <w:t xml:space="preserve">services leaders </w:t>
      </w:r>
      <w:r w:rsidR="009B572F" w:rsidRPr="00A65F5C">
        <w:rPr>
          <w:rFonts w:ascii="Arial" w:eastAsia="Arial" w:hAnsi="Arial" w:cs="Arial"/>
        </w:rPr>
        <w:t>to</w:t>
      </w:r>
      <w:r w:rsidR="00C0141A" w:rsidRPr="00A65F5C">
        <w:rPr>
          <w:rFonts w:ascii="Arial" w:eastAsia="Arial" w:hAnsi="Arial" w:cs="Arial"/>
        </w:rPr>
        <w:t xml:space="preserve"> </w:t>
      </w:r>
      <w:r w:rsidR="00843F5E">
        <w:rPr>
          <w:rFonts w:ascii="Arial" w:eastAsia="Arial" w:hAnsi="Arial" w:cs="Arial"/>
        </w:rPr>
        <w:t xml:space="preserve">better understand and act on </w:t>
      </w:r>
      <w:r w:rsidR="005B202E">
        <w:rPr>
          <w:rFonts w:ascii="Arial" w:eastAsia="Arial" w:hAnsi="Arial" w:cs="Arial"/>
        </w:rPr>
        <w:t>other</w:t>
      </w:r>
      <w:r w:rsidR="00843F5E">
        <w:rPr>
          <w:rFonts w:ascii="Arial" w:eastAsia="Arial" w:hAnsi="Arial" w:cs="Arial"/>
        </w:rPr>
        <w:t xml:space="preserve"> negative impacts</w:t>
      </w:r>
      <w:r w:rsidR="005B202E">
        <w:rPr>
          <w:rFonts w:ascii="Arial" w:eastAsia="Arial" w:hAnsi="Arial" w:cs="Arial"/>
        </w:rPr>
        <w:t xml:space="preserve"> from the pandemic</w:t>
      </w:r>
      <w:r w:rsidR="00843F5E">
        <w:rPr>
          <w:rFonts w:ascii="Arial" w:eastAsia="Arial" w:hAnsi="Arial" w:cs="Arial"/>
        </w:rPr>
        <w:t>.</w:t>
      </w:r>
      <w:r w:rsidR="00493AE9" w:rsidRPr="00A65F5C">
        <w:rPr>
          <w:rFonts w:ascii="Arial" w:eastAsia="Arial" w:hAnsi="Arial" w:cs="Arial"/>
        </w:rPr>
        <w:t xml:space="preserve">” </w:t>
      </w:r>
    </w:p>
    <w:p w14:paraId="40610074" w14:textId="0AAA93A1" w:rsidR="00210005" w:rsidRPr="00A65F5C" w:rsidRDefault="00210005" w:rsidP="0086785B">
      <w:pPr>
        <w:spacing w:after="0" w:line="480" w:lineRule="auto"/>
        <w:rPr>
          <w:rFonts w:ascii="Arial" w:eastAsia="Arial" w:hAnsi="Arial" w:cs="Arial"/>
        </w:rPr>
      </w:pPr>
    </w:p>
    <w:p w14:paraId="32F509A6" w14:textId="6042C8B5" w:rsidR="0029553B" w:rsidRPr="006C65AB" w:rsidRDefault="00210005" w:rsidP="00A65F5C">
      <w:pPr>
        <w:spacing w:after="0" w:line="480" w:lineRule="auto"/>
        <w:rPr>
          <w:rFonts w:ascii="Arial" w:eastAsia="Arial" w:hAnsi="Arial" w:cs="Arial"/>
        </w:rPr>
      </w:pPr>
      <w:r w:rsidRPr="00A65F5C">
        <w:rPr>
          <w:rFonts w:ascii="Arial" w:eastAsia="Arial" w:hAnsi="Arial" w:cs="Arial"/>
        </w:rPr>
        <w:lastRenderedPageBreak/>
        <w:t xml:space="preserve">BAI hosted a </w:t>
      </w:r>
      <w:r w:rsidR="00101B8E" w:rsidRPr="00A65F5C">
        <w:rPr>
          <w:rFonts w:ascii="Arial" w:eastAsia="Arial" w:hAnsi="Arial" w:cs="Arial"/>
        </w:rPr>
        <w:t>Fireside Chat Webinar</w:t>
      </w:r>
      <w:r w:rsidR="00A65F5C">
        <w:rPr>
          <w:rFonts w:ascii="Arial" w:eastAsia="Arial" w:hAnsi="Arial" w:cs="Arial"/>
        </w:rPr>
        <w:t xml:space="preserve">, </w:t>
      </w:r>
      <w:r w:rsidR="00843F5E">
        <w:rPr>
          <w:rFonts w:ascii="Arial" w:eastAsia="Arial" w:hAnsi="Arial" w:cs="Arial"/>
        </w:rPr>
        <w:t>“</w:t>
      </w:r>
      <w:hyperlink r:id="rId12" w:history="1">
        <w:r w:rsidR="00A65F5C" w:rsidRPr="002765C6">
          <w:rPr>
            <w:rStyle w:val="Hyperlink"/>
            <w:rFonts w:ascii="Arial" w:eastAsia="Arial" w:hAnsi="Arial" w:cs="Arial"/>
          </w:rPr>
          <w:t xml:space="preserve">The </w:t>
        </w:r>
        <w:r w:rsidR="004A794E">
          <w:rPr>
            <w:rStyle w:val="Hyperlink"/>
            <w:rFonts w:ascii="Arial" w:eastAsia="Arial" w:hAnsi="Arial" w:cs="Arial"/>
          </w:rPr>
          <w:t>I</w:t>
        </w:r>
        <w:r w:rsidR="00A65F5C" w:rsidRPr="002765C6">
          <w:rPr>
            <w:rStyle w:val="Hyperlink"/>
            <w:rFonts w:ascii="Arial" w:eastAsia="Arial" w:hAnsi="Arial" w:cs="Arial"/>
          </w:rPr>
          <w:t xml:space="preserve">mpact of the </w:t>
        </w:r>
        <w:r w:rsidR="004A794E">
          <w:rPr>
            <w:rStyle w:val="Hyperlink"/>
            <w:rFonts w:ascii="Arial" w:eastAsia="Arial" w:hAnsi="Arial" w:cs="Arial"/>
          </w:rPr>
          <w:t>P</w:t>
        </w:r>
        <w:r w:rsidR="00A65F5C" w:rsidRPr="002765C6">
          <w:rPr>
            <w:rStyle w:val="Hyperlink"/>
            <w:rFonts w:ascii="Arial" w:eastAsia="Arial" w:hAnsi="Arial" w:cs="Arial"/>
          </w:rPr>
          <w:t xml:space="preserve">andemic on </w:t>
        </w:r>
        <w:r w:rsidR="004A794E">
          <w:rPr>
            <w:rStyle w:val="Hyperlink"/>
            <w:rFonts w:ascii="Arial" w:eastAsia="Arial" w:hAnsi="Arial" w:cs="Arial"/>
          </w:rPr>
          <w:t>F</w:t>
        </w:r>
        <w:r w:rsidR="00A65F5C" w:rsidRPr="002765C6">
          <w:rPr>
            <w:rStyle w:val="Hyperlink"/>
            <w:rFonts w:ascii="Arial" w:eastAsia="Arial" w:hAnsi="Arial" w:cs="Arial"/>
          </w:rPr>
          <w:t xml:space="preserve">inancial </w:t>
        </w:r>
        <w:r w:rsidR="004A794E">
          <w:rPr>
            <w:rStyle w:val="Hyperlink"/>
            <w:rFonts w:ascii="Arial" w:eastAsia="Arial" w:hAnsi="Arial" w:cs="Arial"/>
          </w:rPr>
          <w:t>S</w:t>
        </w:r>
        <w:r w:rsidR="00A65F5C" w:rsidRPr="002765C6">
          <w:rPr>
            <w:rStyle w:val="Hyperlink"/>
            <w:rFonts w:ascii="Arial" w:eastAsia="Arial" w:hAnsi="Arial" w:cs="Arial"/>
          </w:rPr>
          <w:t xml:space="preserve">ervices </w:t>
        </w:r>
        <w:r w:rsidR="004A794E">
          <w:rPr>
            <w:rStyle w:val="Hyperlink"/>
            <w:rFonts w:ascii="Arial" w:eastAsia="Arial" w:hAnsi="Arial" w:cs="Arial"/>
          </w:rPr>
          <w:t>L</w:t>
        </w:r>
        <w:r w:rsidR="00A65F5C" w:rsidRPr="002765C6">
          <w:rPr>
            <w:rStyle w:val="Hyperlink"/>
            <w:rFonts w:ascii="Arial" w:eastAsia="Arial" w:hAnsi="Arial" w:cs="Arial"/>
          </w:rPr>
          <w:t>eaders</w:t>
        </w:r>
      </w:hyperlink>
      <w:r w:rsidR="00A65F5C">
        <w:rPr>
          <w:rFonts w:ascii="Arial" w:eastAsia="Arial" w:hAnsi="Arial" w:cs="Arial"/>
        </w:rPr>
        <w:t>,</w:t>
      </w:r>
      <w:r w:rsidR="00843F5E">
        <w:rPr>
          <w:rFonts w:ascii="Arial" w:eastAsia="Arial" w:hAnsi="Arial" w:cs="Arial"/>
        </w:rPr>
        <w:t>”</w:t>
      </w:r>
      <w:r w:rsidR="00A65F5C">
        <w:rPr>
          <w:rFonts w:ascii="Arial" w:eastAsia="Arial" w:hAnsi="Arial" w:cs="Arial"/>
        </w:rPr>
        <w:t xml:space="preserve"> </w:t>
      </w:r>
      <w:r w:rsidR="00B11F29" w:rsidRPr="00A65F5C">
        <w:rPr>
          <w:rFonts w:ascii="Arial" w:eastAsia="Arial" w:hAnsi="Arial" w:cs="Arial"/>
        </w:rPr>
        <w:t xml:space="preserve">to walk through the study and discuss </w:t>
      </w:r>
      <w:r w:rsidR="00432B8D" w:rsidRPr="00A65F5C">
        <w:rPr>
          <w:rFonts w:ascii="Arial" w:eastAsia="Arial" w:hAnsi="Arial" w:cs="Arial"/>
        </w:rPr>
        <w:t xml:space="preserve">how </w:t>
      </w:r>
      <w:r w:rsidR="00611B97" w:rsidRPr="00A65F5C">
        <w:rPr>
          <w:rFonts w:ascii="Arial" w:eastAsia="Arial" w:hAnsi="Arial" w:cs="Arial"/>
        </w:rPr>
        <w:t xml:space="preserve">leaders </w:t>
      </w:r>
      <w:r w:rsidR="00432B8D" w:rsidRPr="00A65F5C">
        <w:rPr>
          <w:rFonts w:ascii="Arial" w:eastAsia="Arial" w:hAnsi="Arial" w:cs="Arial"/>
        </w:rPr>
        <w:t>can</w:t>
      </w:r>
      <w:r w:rsidR="00D80DCA" w:rsidRPr="00A65F5C">
        <w:rPr>
          <w:rFonts w:ascii="Arial" w:eastAsia="Arial" w:hAnsi="Arial" w:cs="Arial"/>
        </w:rPr>
        <w:t xml:space="preserve"> help </w:t>
      </w:r>
      <w:r w:rsidR="00D32208">
        <w:rPr>
          <w:rFonts w:ascii="Arial" w:eastAsia="Arial" w:hAnsi="Arial" w:cs="Arial"/>
        </w:rPr>
        <w:t>employees</w:t>
      </w:r>
      <w:r w:rsidR="00D80DCA" w:rsidRPr="00A65F5C">
        <w:rPr>
          <w:rFonts w:ascii="Arial" w:eastAsia="Arial" w:hAnsi="Arial" w:cs="Arial"/>
        </w:rPr>
        <w:t xml:space="preserve"> </w:t>
      </w:r>
      <w:r w:rsidR="00786F47" w:rsidRPr="00A65F5C">
        <w:rPr>
          <w:rFonts w:ascii="Arial" w:eastAsia="Arial" w:hAnsi="Arial" w:cs="Arial"/>
        </w:rPr>
        <w:t xml:space="preserve">with things like </w:t>
      </w:r>
      <w:r w:rsidR="00786F47" w:rsidRPr="006C65AB">
        <w:rPr>
          <w:rFonts w:ascii="Arial" w:eastAsia="Arial" w:hAnsi="Arial" w:cs="Arial"/>
        </w:rPr>
        <w:t>mental health and workload</w:t>
      </w:r>
      <w:r w:rsidR="00C8145C" w:rsidRPr="006C65AB">
        <w:rPr>
          <w:rFonts w:ascii="Arial" w:eastAsia="Arial" w:hAnsi="Arial" w:cs="Arial"/>
        </w:rPr>
        <w:t xml:space="preserve"> challenges</w:t>
      </w:r>
      <w:r w:rsidR="00786F47" w:rsidRPr="006C65AB">
        <w:rPr>
          <w:rFonts w:ascii="Arial" w:eastAsia="Arial" w:hAnsi="Arial" w:cs="Arial"/>
        </w:rPr>
        <w:t>. Participants include</w:t>
      </w:r>
      <w:r w:rsidR="009709D2" w:rsidRPr="006C65AB">
        <w:rPr>
          <w:rFonts w:ascii="Arial" w:eastAsia="Arial" w:hAnsi="Arial" w:cs="Arial"/>
        </w:rPr>
        <w:t>d</w:t>
      </w:r>
      <w:r w:rsidR="00786F47" w:rsidRPr="006C65AB">
        <w:rPr>
          <w:rFonts w:ascii="Arial" w:eastAsia="Arial" w:hAnsi="Arial" w:cs="Arial"/>
        </w:rPr>
        <w:t xml:space="preserve"> Catherine Garret, </w:t>
      </w:r>
      <w:r w:rsidR="00A65F5C" w:rsidRPr="002765C6">
        <w:rPr>
          <w:rFonts w:ascii="Arial" w:hAnsi="Arial" w:cs="Arial"/>
          <w:shd w:val="clear" w:color="auto" w:fill="FFFFFF"/>
        </w:rPr>
        <w:t xml:space="preserve">Senior Vice President, HR Operations, Technology and Compliance at </w:t>
      </w:r>
      <w:r w:rsidR="00786F47" w:rsidRPr="006C65AB">
        <w:rPr>
          <w:rFonts w:ascii="Arial" w:eastAsia="Arial" w:hAnsi="Arial" w:cs="Arial"/>
        </w:rPr>
        <w:t>Comerica Bank</w:t>
      </w:r>
      <w:r w:rsidR="001C221F">
        <w:rPr>
          <w:rFonts w:ascii="Arial" w:eastAsia="Arial" w:hAnsi="Arial" w:cs="Arial"/>
        </w:rPr>
        <w:t>,</w:t>
      </w:r>
      <w:r w:rsidR="00B614A1" w:rsidRPr="006C65AB">
        <w:rPr>
          <w:rFonts w:ascii="Arial" w:eastAsia="Arial" w:hAnsi="Arial" w:cs="Arial"/>
        </w:rPr>
        <w:t xml:space="preserve"> and Dannielle Brown, </w:t>
      </w:r>
      <w:r w:rsidR="00A65F5C" w:rsidRPr="002765C6">
        <w:rPr>
          <w:rFonts w:ascii="Arial" w:hAnsi="Arial" w:cs="Arial"/>
          <w:shd w:val="clear" w:color="auto" w:fill="FFFFFF"/>
        </w:rPr>
        <w:t xml:space="preserve">Head of Employee Experience at </w:t>
      </w:r>
      <w:r w:rsidR="00B614A1" w:rsidRPr="006C65AB">
        <w:rPr>
          <w:rFonts w:ascii="Arial" w:eastAsia="Arial" w:hAnsi="Arial" w:cs="Arial"/>
        </w:rPr>
        <w:t xml:space="preserve">M&amp;T Bank. </w:t>
      </w:r>
      <w:r w:rsidR="00B23677" w:rsidRPr="006C65AB">
        <w:rPr>
          <w:rFonts w:ascii="Arial" w:eastAsia="Arial" w:hAnsi="Arial" w:cs="Arial"/>
        </w:rPr>
        <w:t>Moderated by Holly Hughes, Chief Marketing Officer at BAI</w:t>
      </w:r>
      <w:r w:rsidR="00492F6E" w:rsidRPr="006C65AB">
        <w:rPr>
          <w:rFonts w:ascii="Arial" w:eastAsia="Arial" w:hAnsi="Arial" w:cs="Arial"/>
        </w:rPr>
        <w:t>, the discussion include</w:t>
      </w:r>
      <w:r w:rsidR="009709D2" w:rsidRPr="006C65AB">
        <w:rPr>
          <w:rFonts w:ascii="Arial" w:eastAsia="Arial" w:hAnsi="Arial" w:cs="Arial"/>
        </w:rPr>
        <w:t>d</w:t>
      </w:r>
      <w:r w:rsidR="00492F6E" w:rsidRPr="006C65AB">
        <w:rPr>
          <w:rFonts w:ascii="Arial" w:eastAsia="Arial" w:hAnsi="Arial" w:cs="Arial"/>
        </w:rPr>
        <w:t xml:space="preserve"> real examples of how the participants are working to help their employees during these transitional times</w:t>
      </w:r>
      <w:r w:rsidR="000C22B3" w:rsidRPr="00691683">
        <w:rPr>
          <w:rFonts w:ascii="Arial" w:eastAsia="Arial" w:hAnsi="Arial" w:cs="Arial"/>
        </w:rPr>
        <w:t>, including</w:t>
      </w:r>
      <w:r w:rsidR="00DA028A" w:rsidRPr="00691683">
        <w:rPr>
          <w:rFonts w:ascii="Arial" w:eastAsia="Arial" w:hAnsi="Arial" w:cs="Arial"/>
        </w:rPr>
        <w:t xml:space="preserve"> extending mental health services, monitoring employee workloads</w:t>
      </w:r>
      <w:r w:rsidR="004B3633" w:rsidRPr="00691683">
        <w:rPr>
          <w:rFonts w:ascii="Arial" w:eastAsia="Arial" w:hAnsi="Arial" w:cs="Arial"/>
        </w:rPr>
        <w:t xml:space="preserve"> </w:t>
      </w:r>
      <w:r w:rsidR="004B3633">
        <w:rPr>
          <w:rFonts w:ascii="Arial" w:eastAsia="Arial" w:hAnsi="Arial" w:cs="Arial"/>
        </w:rPr>
        <w:t xml:space="preserve">through </w:t>
      </w:r>
      <w:r w:rsidR="005D182F">
        <w:rPr>
          <w:rFonts w:ascii="Arial" w:eastAsia="Arial" w:hAnsi="Arial" w:cs="Arial"/>
        </w:rPr>
        <w:t>analytics</w:t>
      </w:r>
      <w:r w:rsidR="00DA028A">
        <w:rPr>
          <w:rFonts w:ascii="Arial" w:eastAsia="Arial" w:hAnsi="Arial" w:cs="Arial"/>
        </w:rPr>
        <w:t>, and creating manager resources to help employees t</w:t>
      </w:r>
      <w:r w:rsidR="004B3633">
        <w:rPr>
          <w:rFonts w:ascii="Arial" w:eastAsia="Arial" w:hAnsi="Arial" w:cs="Arial"/>
        </w:rPr>
        <w:t>ransition back to the office</w:t>
      </w:r>
      <w:r w:rsidR="00492F6E" w:rsidRPr="00A65F5C">
        <w:rPr>
          <w:rFonts w:ascii="Arial" w:eastAsia="Arial" w:hAnsi="Arial" w:cs="Arial"/>
        </w:rPr>
        <w:t>.</w:t>
      </w:r>
      <w:r w:rsidR="00B23677" w:rsidRPr="00A65F5C">
        <w:rPr>
          <w:rFonts w:ascii="Arial" w:eastAsia="Arial" w:hAnsi="Arial" w:cs="Arial"/>
        </w:rPr>
        <w:t xml:space="preserve"> The webinar </w:t>
      </w:r>
      <w:r w:rsidR="00F83085" w:rsidRPr="00A65F5C">
        <w:rPr>
          <w:rFonts w:ascii="Arial" w:eastAsia="Arial" w:hAnsi="Arial" w:cs="Arial"/>
        </w:rPr>
        <w:t>was published</w:t>
      </w:r>
      <w:r w:rsidR="00B23677" w:rsidRPr="00A65F5C">
        <w:rPr>
          <w:rFonts w:ascii="Arial" w:eastAsia="Arial" w:hAnsi="Arial" w:cs="Arial"/>
        </w:rPr>
        <w:t xml:space="preserve"> </w:t>
      </w:r>
      <w:r w:rsidR="00AD5558" w:rsidRPr="00A65F5C">
        <w:rPr>
          <w:rFonts w:ascii="Arial" w:eastAsia="Arial" w:hAnsi="Arial" w:cs="Arial"/>
        </w:rPr>
        <w:t>November 9</w:t>
      </w:r>
      <w:r w:rsidR="00B23677" w:rsidRPr="00A65F5C">
        <w:rPr>
          <w:rFonts w:ascii="Arial" w:eastAsia="Arial" w:hAnsi="Arial" w:cs="Arial"/>
        </w:rPr>
        <w:t xml:space="preserve"> and can be </w:t>
      </w:r>
      <w:hyperlink r:id="rId13" w:history="1">
        <w:r w:rsidR="009709D2" w:rsidRPr="005D182F">
          <w:rPr>
            <w:rStyle w:val="Hyperlink"/>
            <w:rFonts w:ascii="Arial" w:eastAsia="Arial" w:hAnsi="Arial" w:cs="Arial"/>
          </w:rPr>
          <w:t>accessed on demand</w:t>
        </w:r>
      </w:hyperlink>
      <w:r w:rsidR="00B23677" w:rsidRPr="006C65AB">
        <w:rPr>
          <w:rFonts w:ascii="Arial" w:eastAsia="Arial" w:hAnsi="Arial" w:cs="Arial"/>
        </w:rPr>
        <w:t xml:space="preserve">. </w:t>
      </w:r>
    </w:p>
    <w:p w14:paraId="1AAE3EF7" w14:textId="6CFB6E6F" w:rsidR="001F27E4" w:rsidRPr="00A65F5C" w:rsidRDefault="001F27E4" w:rsidP="00081BB8">
      <w:pPr>
        <w:spacing w:after="0" w:line="480" w:lineRule="auto"/>
        <w:rPr>
          <w:rFonts w:ascii="Arial" w:eastAsia="Arial" w:hAnsi="Arial" w:cs="Arial"/>
          <w:color w:val="000000" w:themeColor="text1"/>
        </w:rPr>
      </w:pPr>
      <w:r w:rsidRPr="00A65F5C">
        <w:rPr>
          <w:rFonts w:ascii="Arial" w:eastAsia="Arial" w:hAnsi="Arial" w:cs="Arial"/>
          <w:color w:val="000000" w:themeColor="text1"/>
        </w:rPr>
        <w:t>#</w:t>
      </w:r>
    </w:p>
    <w:p w14:paraId="29B23A83" w14:textId="77777777" w:rsidR="001F27E4" w:rsidRPr="00A65F5C" w:rsidRDefault="001F27E4" w:rsidP="001F27E4">
      <w:pPr>
        <w:spacing w:after="200" w:line="276" w:lineRule="auto"/>
        <w:rPr>
          <w:rFonts w:ascii="Arial" w:eastAsia="Arial" w:hAnsi="Arial" w:cs="Arial"/>
        </w:rPr>
      </w:pPr>
      <w:r w:rsidRPr="00A65F5C">
        <w:rPr>
          <w:rFonts w:ascii="Arial" w:eastAsia="Arial" w:hAnsi="Arial" w:cs="Arial"/>
          <w:b/>
          <w:bCs/>
        </w:rPr>
        <w:t>About BAI</w:t>
      </w:r>
    </w:p>
    <w:p w14:paraId="357B7095" w14:textId="77777777" w:rsidR="001F27E4" w:rsidRPr="00A65F5C" w:rsidRDefault="001F27E4" w:rsidP="001F27E4">
      <w:pPr>
        <w:spacing w:after="200" w:line="240" w:lineRule="auto"/>
        <w:rPr>
          <w:rFonts w:ascii="Arial" w:eastAsia="Arial" w:hAnsi="Arial" w:cs="Arial"/>
          <w:color w:val="000000" w:themeColor="text1"/>
        </w:rPr>
      </w:pPr>
      <w:r w:rsidRPr="00A65F5C">
        <w:rPr>
          <w:rFonts w:ascii="Arial" w:eastAsia="Arial" w:hAnsi="Arial" w:cs="Arial"/>
          <w:lang w:val="de-DE"/>
        </w:rPr>
        <w:t>As a nonprofit, independent organization, BAI has delivered the financial services industry’s most actionable insights for more than 95 years, helping leaders make smart business decisions every day. We provide in-depth, proprietary research to more than 40 of the top US banks, support more than 2,100 financial services organizations with compliance and professional development training, provide trusted, relevant thought leadership through </w:t>
      </w:r>
      <w:r w:rsidRPr="00A65F5C">
        <w:rPr>
          <w:rFonts w:ascii="Arial" w:eastAsia="Arial" w:hAnsi="Arial" w:cs="Arial"/>
          <w:i/>
          <w:iCs/>
          <w:lang w:val="de-DE"/>
        </w:rPr>
        <w:t>BAI Banking Strategies </w:t>
      </w:r>
      <w:r w:rsidRPr="00A65F5C">
        <w:rPr>
          <w:rFonts w:ascii="Arial" w:eastAsia="Arial" w:hAnsi="Arial" w:cs="Arial"/>
          <w:lang w:val="de-DE"/>
        </w:rPr>
        <w:t>reports, podcasts and webinars, and</w:t>
      </w:r>
      <w:r w:rsidRPr="00A65F5C">
        <w:rPr>
          <w:rFonts w:ascii="Arial" w:eastAsia="Arial" w:hAnsi="Arial" w:cs="Arial"/>
          <w:i/>
          <w:iCs/>
          <w:lang w:val="de-DE"/>
        </w:rPr>
        <w:t> </w:t>
      </w:r>
      <w:r w:rsidRPr="00A65F5C">
        <w:rPr>
          <w:rFonts w:ascii="Arial" w:eastAsia="Arial" w:hAnsi="Arial" w:cs="Arial"/>
          <w:lang w:val="de-DE"/>
        </w:rPr>
        <w:t>offer</w:t>
      </w:r>
      <w:r w:rsidRPr="00A65F5C">
        <w:rPr>
          <w:rFonts w:ascii="Arial" w:eastAsia="Arial" w:hAnsi="Arial" w:cs="Arial"/>
          <w:i/>
          <w:iCs/>
          <w:lang w:val="de-DE"/>
        </w:rPr>
        <w:t> </w:t>
      </w:r>
      <w:r w:rsidRPr="00A65F5C">
        <w:rPr>
          <w:rFonts w:ascii="Arial" w:eastAsia="Arial" w:hAnsi="Arial" w:cs="Arial"/>
          <w:lang w:val="de-DE"/>
        </w:rPr>
        <w:t xml:space="preserve">specialized events and programs. For more information, visit </w:t>
      </w:r>
      <w:hyperlink r:id="rId14">
        <w:r w:rsidRPr="00A65F5C">
          <w:rPr>
            <w:rStyle w:val="Hyperlink"/>
            <w:rFonts w:ascii="Arial" w:eastAsia="Arial" w:hAnsi="Arial" w:cs="Arial"/>
            <w:lang w:val="de-DE"/>
          </w:rPr>
          <w:t>www.bai.org</w:t>
        </w:r>
      </w:hyperlink>
      <w:r w:rsidRPr="00A65F5C">
        <w:rPr>
          <w:rFonts w:ascii="Arial" w:eastAsia="Arial" w:hAnsi="Arial" w:cs="Arial"/>
          <w:lang w:val="de-DE"/>
        </w:rPr>
        <w:t>.</w:t>
      </w:r>
      <w:r w:rsidRPr="00A65F5C">
        <w:rPr>
          <w:rFonts w:ascii="Arial" w:eastAsia="Arial" w:hAnsi="Arial" w:cs="Arial"/>
        </w:rPr>
        <w:t> </w:t>
      </w:r>
    </w:p>
    <w:p w14:paraId="6DF63DD0" w14:textId="77777777" w:rsidR="001F27E4" w:rsidRPr="00A65F5C" w:rsidRDefault="001F27E4" w:rsidP="002C6A05">
      <w:pPr>
        <w:spacing w:after="0"/>
        <w:rPr>
          <w:rFonts w:ascii="Arial" w:eastAsia="Arial" w:hAnsi="Arial" w:cs="Arial"/>
          <w:color w:val="000000" w:themeColor="text1"/>
        </w:rPr>
      </w:pPr>
    </w:p>
    <w:p w14:paraId="2C078E63" w14:textId="77777777" w:rsidR="00A80221" w:rsidRPr="00A65F5C" w:rsidRDefault="00A80221">
      <w:pPr>
        <w:rPr>
          <w:rFonts w:ascii="Arial" w:hAnsi="Arial" w:cs="Arial"/>
        </w:rPr>
      </w:pPr>
    </w:p>
    <w:sectPr w:rsidR="00A80221" w:rsidRPr="00A65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D55AE"/>
    <w:multiLevelType w:val="hybridMultilevel"/>
    <w:tmpl w:val="6E844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B4EFD"/>
    <w:multiLevelType w:val="hybridMultilevel"/>
    <w:tmpl w:val="11BA5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105CB"/>
    <w:multiLevelType w:val="hybridMultilevel"/>
    <w:tmpl w:val="F2C8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D436D"/>
    <w:multiLevelType w:val="hybridMultilevel"/>
    <w:tmpl w:val="62280676"/>
    <w:lvl w:ilvl="0" w:tplc="C4543CE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8186B"/>
    <w:multiLevelType w:val="hybridMultilevel"/>
    <w:tmpl w:val="7BA84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D088E"/>
    <w:multiLevelType w:val="hybridMultilevel"/>
    <w:tmpl w:val="DB561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4F98A5"/>
    <w:rsid w:val="0000294C"/>
    <w:rsid w:val="00005E49"/>
    <w:rsid w:val="00016C76"/>
    <w:rsid w:val="000177BA"/>
    <w:rsid w:val="00023E0B"/>
    <w:rsid w:val="00031E54"/>
    <w:rsid w:val="00034248"/>
    <w:rsid w:val="000477E1"/>
    <w:rsid w:val="000579C0"/>
    <w:rsid w:val="00060A7A"/>
    <w:rsid w:val="000643B3"/>
    <w:rsid w:val="00067AC8"/>
    <w:rsid w:val="00067C15"/>
    <w:rsid w:val="00071774"/>
    <w:rsid w:val="00077CE5"/>
    <w:rsid w:val="00081BB8"/>
    <w:rsid w:val="00095F78"/>
    <w:rsid w:val="000A0B58"/>
    <w:rsid w:val="000A4A6E"/>
    <w:rsid w:val="000A6312"/>
    <w:rsid w:val="000C22B3"/>
    <w:rsid w:val="000D3037"/>
    <w:rsid w:val="000D6FED"/>
    <w:rsid w:val="000E0718"/>
    <w:rsid w:val="000E0B35"/>
    <w:rsid w:val="000F21F0"/>
    <w:rsid w:val="000F3B36"/>
    <w:rsid w:val="000F3DB6"/>
    <w:rsid w:val="000F438D"/>
    <w:rsid w:val="000F4D7D"/>
    <w:rsid w:val="000F5D0D"/>
    <w:rsid w:val="00101B8E"/>
    <w:rsid w:val="00105CBD"/>
    <w:rsid w:val="0010601C"/>
    <w:rsid w:val="001120BA"/>
    <w:rsid w:val="001168A1"/>
    <w:rsid w:val="00122FFB"/>
    <w:rsid w:val="00130965"/>
    <w:rsid w:val="00141DD6"/>
    <w:rsid w:val="00167CBF"/>
    <w:rsid w:val="001707BD"/>
    <w:rsid w:val="00173FCC"/>
    <w:rsid w:val="0017756C"/>
    <w:rsid w:val="00183907"/>
    <w:rsid w:val="00193EF5"/>
    <w:rsid w:val="001A1C31"/>
    <w:rsid w:val="001A52F2"/>
    <w:rsid w:val="001C221F"/>
    <w:rsid w:val="001D1958"/>
    <w:rsid w:val="001E2787"/>
    <w:rsid w:val="001E2E69"/>
    <w:rsid w:val="001F27E4"/>
    <w:rsid w:val="00201A66"/>
    <w:rsid w:val="00204E0B"/>
    <w:rsid w:val="00210005"/>
    <w:rsid w:val="002332A9"/>
    <w:rsid w:val="00241EB7"/>
    <w:rsid w:val="0024468C"/>
    <w:rsid w:val="00251CA8"/>
    <w:rsid w:val="00253B16"/>
    <w:rsid w:val="002706FD"/>
    <w:rsid w:val="002765C6"/>
    <w:rsid w:val="0029553B"/>
    <w:rsid w:val="002A09A3"/>
    <w:rsid w:val="002A1C56"/>
    <w:rsid w:val="002A2F8F"/>
    <w:rsid w:val="002A52D5"/>
    <w:rsid w:val="002B0E77"/>
    <w:rsid w:val="002B469E"/>
    <w:rsid w:val="002C6A05"/>
    <w:rsid w:val="002E29FB"/>
    <w:rsid w:val="002E2DAB"/>
    <w:rsid w:val="003015F1"/>
    <w:rsid w:val="003034D1"/>
    <w:rsid w:val="00310969"/>
    <w:rsid w:val="00322C03"/>
    <w:rsid w:val="00334A24"/>
    <w:rsid w:val="00335299"/>
    <w:rsid w:val="00335CA2"/>
    <w:rsid w:val="00336F70"/>
    <w:rsid w:val="003377B4"/>
    <w:rsid w:val="003453FC"/>
    <w:rsid w:val="00347086"/>
    <w:rsid w:val="00363E41"/>
    <w:rsid w:val="00365012"/>
    <w:rsid w:val="00365825"/>
    <w:rsid w:val="003736BC"/>
    <w:rsid w:val="003739BC"/>
    <w:rsid w:val="00385089"/>
    <w:rsid w:val="003A00CE"/>
    <w:rsid w:val="003B15FC"/>
    <w:rsid w:val="003B7EA3"/>
    <w:rsid w:val="003D4C97"/>
    <w:rsid w:val="003D5061"/>
    <w:rsid w:val="003D69DB"/>
    <w:rsid w:val="003F3D06"/>
    <w:rsid w:val="003F464B"/>
    <w:rsid w:val="00401B97"/>
    <w:rsid w:val="00410172"/>
    <w:rsid w:val="00431313"/>
    <w:rsid w:val="00432B8D"/>
    <w:rsid w:val="00434C9A"/>
    <w:rsid w:val="00445A77"/>
    <w:rsid w:val="00445D27"/>
    <w:rsid w:val="0044653D"/>
    <w:rsid w:val="00453725"/>
    <w:rsid w:val="00456D12"/>
    <w:rsid w:val="00460454"/>
    <w:rsid w:val="00483DDD"/>
    <w:rsid w:val="00492F6E"/>
    <w:rsid w:val="00493AE9"/>
    <w:rsid w:val="00495CDD"/>
    <w:rsid w:val="004A794E"/>
    <w:rsid w:val="004B3633"/>
    <w:rsid w:val="004B38B1"/>
    <w:rsid w:val="004D0B31"/>
    <w:rsid w:val="004D32FD"/>
    <w:rsid w:val="004D6A24"/>
    <w:rsid w:val="004E20ED"/>
    <w:rsid w:val="004F03DB"/>
    <w:rsid w:val="004F1D9A"/>
    <w:rsid w:val="004F5D00"/>
    <w:rsid w:val="00500B77"/>
    <w:rsid w:val="00502AE1"/>
    <w:rsid w:val="00542820"/>
    <w:rsid w:val="00562343"/>
    <w:rsid w:val="0056767D"/>
    <w:rsid w:val="00576369"/>
    <w:rsid w:val="00586198"/>
    <w:rsid w:val="0059105D"/>
    <w:rsid w:val="00592949"/>
    <w:rsid w:val="00595D9C"/>
    <w:rsid w:val="005A16F8"/>
    <w:rsid w:val="005B087F"/>
    <w:rsid w:val="005B202E"/>
    <w:rsid w:val="005B2D5D"/>
    <w:rsid w:val="005C2B33"/>
    <w:rsid w:val="005C7CBB"/>
    <w:rsid w:val="005D182F"/>
    <w:rsid w:val="005D3D72"/>
    <w:rsid w:val="005D4D72"/>
    <w:rsid w:val="005E31A0"/>
    <w:rsid w:val="005F6F92"/>
    <w:rsid w:val="006022A3"/>
    <w:rsid w:val="00603C2B"/>
    <w:rsid w:val="006116F3"/>
    <w:rsid w:val="00611B97"/>
    <w:rsid w:val="00617EE8"/>
    <w:rsid w:val="00623458"/>
    <w:rsid w:val="00627B46"/>
    <w:rsid w:val="00635A35"/>
    <w:rsid w:val="00640ED8"/>
    <w:rsid w:val="00642322"/>
    <w:rsid w:val="00650DF7"/>
    <w:rsid w:val="00654B2D"/>
    <w:rsid w:val="0066698E"/>
    <w:rsid w:val="006714CD"/>
    <w:rsid w:val="00681009"/>
    <w:rsid w:val="006855FC"/>
    <w:rsid w:val="00686111"/>
    <w:rsid w:val="00691683"/>
    <w:rsid w:val="006A7DCE"/>
    <w:rsid w:val="006B34CB"/>
    <w:rsid w:val="006C132F"/>
    <w:rsid w:val="006C637E"/>
    <w:rsid w:val="006C65AB"/>
    <w:rsid w:val="006C7101"/>
    <w:rsid w:val="006D0017"/>
    <w:rsid w:val="006E5BF4"/>
    <w:rsid w:val="006F0BBA"/>
    <w:rsid w:val="006F62CA"/>
    <w:rsid w:val="0070178C"/>
    <w:rsid w:val="00701F49"/>
    <w:rsid w:val="00706134"/>
    <w:rsid w:val="0071092E"/>
    <w:rsid w:val="00712B28"/>
    <w:rsid w:val="007149EC"/>
    <w:rsid w:val="007171EE"/>
    <w:rsid w:val="0072358E"/>
    <w:rsid w:val="00726929"/>
    <w:rsid w:val="007275F1"/>
    <w:rsid w:val="0073005E"/>
    <w:rsid w:val="00737CCF"/>
    <w:rsid w:val="007511CA"/>
    <w:rsid w:val="00755EF3"/>
    <w:rsid w:val="00760901"/>
    <w:rsid w:val="0076156A"/>
    <w:rsid w:val="0077700F"/>
    <w:rsid w:val="00786F47"/>
    <w:rsid w:val="00786FC8"/>
    <w:rsid w:val="007A1069"/>
    <w:rsid w:val="007C17CB"/>
    <w:rsid w:val="007C3167"/>
    <w:rsid w:val="007D0946"/>
    <w:rsid w:val="007D13CE"/>
    <w:rsid w:val="007D4111"/>
    <w:rsid w:val="007E21A2"/>
    <w:rsid w:val="00806B95"/>
    <w:rsid w:val="00843442"/>
    <w:rsid w:val="00843F5E"/>
    <w:rsid w:val="00851CD8"/>
    <w:rsid w:val="0086785B"/>
    <w:rsid w:val="00881990"/>
    <w:rsid w:val="00885B4A"/>
    <w:rsid w:val="00892B5A"/>
    <w:rsid w:val="008930E0"/>
    <w:rsid w:val="008950AD"/>
    <w:rsid w:val="008A5404"/>
    <w:rsid w:val="008B3615"/>
    <w:rsid w:val="008B70E9"/>
    <w:rsid w:val="008C040E"/>
    <w:rsid w:val="008C6E5B"/>
    <w:rsid w:val="008C7E1B"/>
    <w:rsid w:val="008D26F6"/>
    <w:rsid w:val="008F7944"/>
    <w:rsid w:val="00900400"/>
    <w:rsid w:val="00900FD6"/>
    <w:rsid w:val="0092363F"/>
    <w:rsid w:val="00923C8B"/>
    <w:rsid w:val="00924151"/>
    <w:rsid w:val="00925C36"/>
    <w:rsid w:val="009304AA"/>
    <w:rsid w:val="00943F88"/>
    <w:rsid w:val="009458A3"/>
    <w:rsid w:val="00951E56"/>
    <w:rsid w:val="00954F64"/>
    <w:rsid w:val="00956E7A"/>
    <w:rsid w:val="009652E1"/>
    <w:rsid w:val="00967CE8"/>
    <w:rsid w:val="009709D2"/>
    <w:rsid w:val="00975461"/>
    <w:rsid w:val="009771FB"/>
    <w:rsid w:val="00980D33"/>
    <w:rsid w:val="0098437B"/>
    <w:rsid w:val="009851E7"/>
    <w:rsid w:val="009901FB"/>
    <w:rsid w:val="00997462"/>
    <w:rsid w:val="009B4E14"/>
    <w:rsid w:val="009B54B1"/>
    <w:rsid w:val="009B572F"/>
    <w:rsid w:val="009B6621"/>
    <w:rsid w:val="009C5D38"/>
    <w:rsid w:val="009C6CC6"/>
    <w:rsid w:val="009D1496"/>
    <w:rsid w:val="009D277C"/>
    <w:rsid w:val="009D44D0"/>
    <w:rsid w:val="009E255A"/>
    <w:rsid w:val="009F36D6"/>
    <w:rsid w:val="00A017CA"/>
    <w:rsid w:val="00A100B6"/>
    <w:rsid w:val="00A1358F"/>
    <w:rsid w:val="00A2407C"/>
    <w:rsid w:val="00A2725A"/>
    <w:rsid w:val="00A27878"/>
    <w:rsid w:val="00A366B3"/>
    <w:rsid w:val="00A3728D"/>
    <w:rsid w:val="00A4202C"/>
    <w:rsid w:val="00A45709"/>
    <w:rsid w:val="00A503CE"/>
    <w:rsid w:val="00A651D2"/>
    <w:rsid w:val="00A65F5C"/>
    <w:rsid w:val="00A66BCD"/>
    <w:rsid w:val="00A66E27"/>
    <w:rsid w:val="00A67BC0"/>
    <w:rsid w:val="00A71E73"/>
    <w:rsid w:val="00A80221"/>
    <w:rsid w:val="00A86BB5"/>
    <w:rsid w:val="00A9111B"/>
    <w:rsid w:val="00A930C2"/>
    <w:rsid w:val="00A95E4D"/>
    <w:rsid w:val="00AA07EE"/>
    <w:rsid w:val="00AA2BC7"/>
    <w:rsid w:val="00AD351C"/>
    <w:rsid w:val="00AD5558"/>
    <w:rsid w:val="00AE44A2"/>
    <w:rsid w:val="00AF1BE5"/>
    <w:rsid w:val="00AF2F10"/>
    <w:rsid w:val="00B06721"/>
    <w:rsid w:val="00B077C4"/>
    <w:rsid w:val="00B07F01"/>
    <w:rsid w:val="00B11F29"/>
    <w:rsid w:val="00B1664E"/>
    <w:rsid w:val="00B16A7D"/>
    <w:rsid w:val="00B23677"/>
    <w:rsid w:val="00B31898"/>
    <w:rsid w:val="00B4583B"/>
    <w:rsid w:val="00B46A1A"/>
    <w:rsid w:val="00B56B8F"/>
    <w:rsid w:val="00B614A1"/>
    <w:rsid w:val="00B73928"/>
    <w:rsid w:val="00B77631"/>
    <w:rsid w:val="00B826BC"/>
    <w:rsid w:val="00B93132"/>
    <w:rsid w:val="00BB1799"/>
    <w:rsid w:val="00BB2F55"/>
    <w:rsid w:val="00BC7E0E"/>
    <w:rsid w:val="00BD5C50"/>
    <w:rsid w:val="00BD68C7"/>
    <w:rsid w:val="00BE2E8D"/>
    <w:rsid w:val="00BE7D8D"/>
    <w:rsid w:val="00BF30E3"/>
    <w:rsid w:val="00C00CAD"/>
    <w:rsid w:val="00C012BD"/>
    <w:rsid w:val="00C0141A"/>
    <w:rsid w:val="00C018D0"/>
    <w:rsid w:val="00C05644"/>
    <w:rsid w:val="00C162AB"/>
    <w:rsid w:val="00C17B83"/>
    <w:rsid w:val="00C27AF8"/>
    <w:rsid w:val="00C27FBF"/>
    <w:rsid w:val="00C3279D"/>
    <w:rsid w:val="00C41366"/>
    <w:rsid w:val="00C45F27"/>
    <w:rsid w:val="00C53209"/>
    <w:rsid w:val="00C575BD"/>
    <w:rsid w:val="00C671E3"/>
    <w:rsid w:val="00C77F9F"/>
    <w:rsid w:val="00C8145C"/>
    <w:rsid w:val="00C854A7"/>
    <w:rsid w:val="00C87701"/>
    <w:rsid w:val="00CB4803"/>
    <w:rsid w:val="00CB7A8D"/>
    <w:rsid w:val="00CE7514"/>
    <w:rsid w:val="00CF589B"/>
    <w:rsid w:val="00CF644C"/>
    <w:rsid w:val="00D01FEC"/>
    <w:rsid w:val="00D11744"/>
    <w:rsid w:val="00D1678F"/>
    <w:rsid w:val="00D27D68"/>
    <w:rsid w:val="00D306E0"/>
    <w:rsid w:val="00D32208"/>
    <w:rsid w:val="00D373CA"/>
    <w:rsid w:val="00D41F49"/>
    <w:rsid w:val="00D55D53"/>
    <w:rsid w:val="00D62772"/>
    <w:rsid w:val="00D75C03"/>
    <w:rsid w:val="00D80DCA"/>
    <w:rsid w:val="00D84ACF"/>
    <w:rsid w:val="00D8654D"/>
    <w:rsid w:val="00D920E1"/>
    <w:rsid w:val="00D9617B"/>
    <w:rsid w:val="00DA028A"/>
    <w:rsid w:val="00DA270A"/>
    <w:rsid w:val="00DB300A"/>
    <w:rsid w:val="00DB321E"/>
    <w:rsid w:val="00DC293A"/>
    <w:rsid w:val="00DC500A"/>
    <w:rsid w:val="00DC5905"/>
    <w:rsid w:val="00DD74A5"/>
    <w:rsid w:val="00DE0348"/>
    <w:rsid w:val="00DE0AEE"/>
    <w:rsid w:val="00DE3C3F"/>
    <w:rsid w:val="00DE76E4"/>
    <w:rsid w:val="00DF52D3"/>
    <w:rsid w:val="00E13AD1"/>
    <w:rsid w:val="00E209A2"/>
    <w:rsid w:val="00E25431"/>
    <w:rsid w:val="00E35438"/>
    <w:rsid w:val="00E36913"/>
    <w:rsid w:val="00E40809"/>
    <w:rsid w:val="00E443C5"/>
    <w:rsid w:val="00E44CED"/>
    <w:rsid w:val="00E66CA1"/>
    <w:rsid w:val="00E67190"/>
    <w:rsid w:val="00E73DB6"/>
    <w:rsid w:val="00E86417"/>
    <w:rsid w:val="00E86E1B"/>
    <w:rsid w:val="00E900B1"/>
    <w:rsid w:val="00E96E89"/>
    <w:rsid w:val="00EA0FCE"/>
    <w:rsid w:val="00EA5880"/>
    <w:rsid w:val="00EA58B9"/>
    <w:rsid w:val="00EB37D3"/>
    <w:rsid w:val="00EC023D"/>
    <w:rsid w:val="00EC2ACF"/>
    <w:rsid w:val="00EF1BAF"/>
    <w:rsid w:val="00F10E7C"/>
    <w:rsid w:val="00F11F0F"/>
    <w:rsid w:val="00F1664E"/>
    <w:rsid w:val="00F3572E"/>
    <w:rsid w:val="00F423A6"/>
    <w:rsid w:val="00F557F1"/>
    <w:rsid w:val="00F658C0"/>
    <w:rsid w:val="00F672A5"/>
    <w:rsid w:val="00F6788D"/>
    <w:rsid w:val="00F70CC9"/>
    <w:rsid w:val="00F7527F"/>
    <w:rsid w:val="00F83085"/>
    <w:rsid w:val="00F86803"/>
    <w:rsid w:val="00F93CF5"/>
    <w:rsid w:val="00FA0194"/>
    <w:rsid w:val="00FA64CE"/>
    <w:rsid w:val="00FB0A0F"/>
    <w:rsid w:val="00FB3C81"/>
    <w:rsid w:val="00FC43D8"/>
    <w:rsid w:val="00FD4964"/>
    <w:rsid w:val="00FF3973"/>
    <w:rsid w:val="734F9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F98A5"/>
  <w15:chartTrackingRefBased/>
  <w15:docId w15:val="{1AF2856C-2B57-1345-BA7A-726DC5BD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A05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C6A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A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C6A0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1E5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5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53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3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955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55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55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5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53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D496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35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fo.bai.org/the-impact-of-the-pandemic-on-financial-services-leaders-webinar.html?utm_source=wm&amp;utm_medium=pres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fo.bai.org/the-impact-of-the-pandemic-on-financial-services-leaders-webinar.html?utm_source=wm&amp;utm_medium=pres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ai.org/research/bai-banking-outlook/the-pandemics-impact-on-financial-services-employees/?utm_source=wm&amp;utm_medium=pres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www.bai.org/?utm_source=wm&amp;utm_medium=press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kendall@williammills.com" TargetMode="External"/><Relationship Id="rId14" Type="http://schemas.openxmlformats.org/officeDocument/2006/relationships/hyperlink" Target="https://www.bai.org/?utm_source=wm&amp;utm_medium=pr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87FBCB0FE9743934C6250836C5F2E" ma:contentTypeVersion="13" ma:contentTypeDescription="Create a new document." ma:contentTypeScope="" ma:versionID="8d5a915fb62ff141b5cb2947f7fedb0f">
  <xsd:schema xmlns:xsd="http://www.w3.org/2001/XMLSchema" xmlns:xs="http://www.w3.org/2001/XMLSchema" xmlns:p="http://schemas.microsoft.com/office/2006/metadata/properties" xmlns:ns2="18afe261-dda2-4c8d-b35c-8a7b9c8eda55" xmlns:ns3="63a51644-1349-45f7-b125-14e3146891c8" targetNamespace="http://schemas.microsoft.com/office/2006/metadata/properties" ma:root="true" ma:fieldsID="718e9df66ab4d9b59a8af03fe1318ce6" ns2:_="" ns3:_="">
    <xsd:import namespace="18afe261-dda2-4c8d-b35c-8a7b9c8eda55"/>
    <xsd:import namespace="63a51644-1349-45f7-b125-14e3146891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fe261-dda2-4c8d-b35c-8a7b9c8ed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51644-1349-45f7-b125-14e3146891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DA305-830B-45A1-AF70-7A0D67F9CE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CBFD06-97C2-43E4-9BCF-0913D2B40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afe261-dda2-4c8d-b35c-8a7b9c8eda55"/>
    <ds:schemaRef ds:uri="63a51644-1349-45f7-b125-14e3146891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5E59B6-F73E-4353-A97D-BCB07112F9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09FAB8-BDAC-4ED4-9325-4E6BDC690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Jones</dc:creator>
  <cp:keywords/>
  <dc:description/>
  <cp:lastModifiedBy>Kendall Carwile</cp:lastModifiedBy>
  <cp:revision>2</cp:revision>
  <cp:lastPrinted>2021-04-05T20:04:00Z</cp:lastPrinted>
  <dcterms:created xsi:type="dcterms:W3CDTF">2021-11-10T14:50:00Z</dcterms:created>
  <dcterms:modified xsi:type="dcterms:W3CDTF">2021-11-10T14:50:00Z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0x01010004D87FBCB0FE9743934C6250836C5F2E</vt:lpwstr>
  </property>
</Properties>
</file>