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EE01" w14:textId="297BA177" w:rsidR="00F53E9B" w:rsidRDefault="00F53E9B" w:rsidP="00F53E9B">
      <w:r>
        <w:fldChar w:fldCharType="begin"/>
      </w:r>
      <w:r>
        <w:instrText xml:space="preserve"> INCLUDEPICTURE "https://media-exp1.licdn.com/dms/image/C4D0BAQGktaKanCgLFQ/company-logo_200_200/0?e=2159024400&amp;v=beta&amp;t=oIGWDmr5svHeOCOpX117UT623-JcDrF70DyGGoAqUh4" \* MERGEFORMATINET </w:instrText>
      </w:r>
      <w:r>
        <w:fldChar w:fldCharType="separate"/>
      </w:r>
      <w:r w:rsidR="00B328DB">
        <w:rPr>
          <w:noProof/>
        </w:rPr>
        <w:drawing>
          <wp:inline distT="0" distB="0" distL="0" distR="0" wp14:anchorId="06EE26E7" wp14:editId="06DD7B5F">
            <wp:extent cx="1768415" cy="655493"/>
            <wp:effectExtent l="0" t="0" r="381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9932" cy="667175"/>
                    </a:xfrm>
                    <a:prstGeom prst="rect">
                      <a:avLst/>
                    </a:prstGeom>
                  </pic:spPr>
                </pic:pic>
              </a:graphicData>
            </a:graphic>
          </wp:inline>
        </w:drawing>
      </w:r>
      <w:r>
        <w:fldChar w:fldCharType="end"/>
      </w:r>
    </w:p>
    <w:p w14:paraId="7A6535A8" w14:textId="77777777" w:rsidR="00F53E9B" w:rsidRPr="008249E1" w:rsidRDefault="00F53E9B" w:rsidP="00F53E9B">
      <w:pPr>
        <w:rPr>
          <w:rFonts w:ascii="Calibri" w:hAnsi="Calibri" w:cs="Calibri"/>
          <w:b/>
          <w:color w:val="000000"/>
          <w:sz w:val="20"/>
          <w:szCs w:val="20"/>
        </w:rPr>
      </w:pPr>
    </w:p>
    <w:p w14:paraId="2EF7EEF1" w14:textId="01336CC8" w:rsidR="00CE1DCC" w:rsidRDefault="008D4266" w:rsidP="00B328DB">
      <w:pPr>
        <w:rPr>
          <w:rFonts w:ascii="Arial" w:hAnsi="Arial" w:cs="Arial"/>
          <w:b/>
          <w:color w:val="000000"/>
          <w:sz w:val="20"/>
          <w:szCs w:val="20"/>
        </w:rPr>
      </w:pPr>
      <w:r>
        <w:rPr>
          <w:rFonts w:ascii="Arial" w:hAnsi="Arial" w:cs="Arial"/>
          <w:b/>
          <w:color w:val="000000"/>
          <w:sz w:val="20"/>
          <w:szCs w:val="20"/>
        </w:rPr>
        <w:t>FOR IMMEDIATE RELEASE:</w:t>
      </w:r>
    </w:p>
    <w:p w14:paraId="2CE0D8B3" w14:textId="77777777" w:rsidR="008D4266" w:rsidRPr="00B328DB" w:rsidRDefault="008D4266" w:rsidP="00B328DB">
      <w:pPr>
        <w:rPr>
          <w:rFonts w:ascii="Arial" w:hAnsi="Arial" w:cs="Arial"/>
          <w:color w:val="000000"/>
          <w:sz w:val="20"/>
          <w:szCs w:val="20"/>
        </w:rPr>
      </w:pPr>
    </w:p>
    <w:p w14:paraId="77DC3CE5" w14:textId="40BE5F29" w:rsidR="00F53E9B" w:rsidRPr="008157AB" w:rsidRDefault="0013629F" w:rsidP="00301BA0">
      <w:pPr>
        <w:jc w:val="center"/>
        <w:rPr>
          <w:rFonts w:ascii="Arial" w:hAnsi="Arial" w:cs="Arial"/>
          <w:b/>
          <w:sz w:val="32"/>
          <w:szCs w:val="32"/>
        </w:rPr>
      </w:pPr>
      <w:r w:rsidRPr="008157AB">
        <w:rPr>
          <w:rFonts w:ascii="Arial" w:hAnsi="Arial" w:cs="Arial"/>
          <w:b/>
          <w:sz w:val="32"/>
          <w:szCs w:val="32"/>
        </w:rPr>
        <w:t>COMMUNITYAMERICA FINANCIAL SOLUTIONS PARTNERING WITH RISKALYZE</w:t>
      </w:r>
    </w:p>
    <w:p w14:paraId="57191274" w14:textId="25728FBB" w:rsidR="00F53E9B" w:rsidRPr="00B328DB" w:rsidRDefault="008628ED" w:rsidP="00F53E9B">
      <w:pPr>
        <w:jc w:val="center"/>
        <w:rPr>
          <w:rFonts w:ascii="Arial" w:hAnsi="Arial" w:cs="Arial"/>
          <w:i/>
        </w:rPr>
      </w:pPr>
      <w:r>
        <w:rPr>
          <w:rFonts w:ascii="Arial" w:hAnsi="Arial" w:cs="Arial"/>
          <w:i/>
        </w:rPr>
        <w:t>New Tool will</w:t>
      </w:r>
      <w:r w:rsidR="00D03964">
        <w:rPr>
          <w:rFonts w:ascii="Arial" w:hAnsi="Arial" w:cs="Arial"/>
          <w:i/>
        </w:rPr>
        <w:t xml:space="preserve"> Better</w:t>
      </w:r>
      <w:r>
        <w:rPr>
          <w:rFonts w:ascii="Arial" w:hAnsi="Arial" w:cs="Arial"/>
          <w:i/>
        </w:rPr>
        <w:t xml:space="preserve"> Help</w:t>
      </w:r>
      <w:r w:rsidR="00D03964">
        <w:rPr>
          <w:rFonts w:ascii="Arial" w:hAnsi="Arial" w:cs="Arial"/>
          <w:i/>
        </w:rPr>
        <w:t xml:space="preserve"> Advisors Assess Client Goals and Risk Tolerance</w:t>
      </w:r>
    </w:p>
    <w:p w14:paraId="77E5D051" w14:textId="77777777" w:rsidR="00F53E9B" w:rsidRPr="00B328DB" w:rsidRDefault="00F53E9B" w:rsidP="00F53E9B">
      <w:pPr>
        <w:rPr>
          <w:rFonts w:ascii="Arial" w:hAnsi="Arial" w:cs="Arial"/>
          <w:sz w:val="20"/>
          <w:szCs w:val="20"/>
        </w:rPr>
      </w:pPr>
    </w:p>
    <w:p w14:paraId="53D2CBDB" w14:textId="632E987B" w:rsidR="002E2C23" w:rsidRPr="00955EC2" w:rsidRDefault="00F53E9B" w:rsidP="001408B2">
      <w:pPr>
        <w:pStyle w:val="NormalWeb"/>
        <w:shd w:val="clear" w:color="auto" w:fill="FFFFFF"/>
        <w:spacing w:before="0" w:beforeAutospacing="0" w:after="150" w:afterAutospacing="0" w:line="288" w:lineRule="auto"/>
        <w:jc w:val="both"/>
        <w:rPr>
          <w:rFonts w:ascii="Arial" w:eastAsiaTheme="minorHAnsi" w:hAnsi="Arial" w:cs="Arial"/>
          <w:sz w:val="20"/>
          <w:szCs w:val="20"/>
        </w:rPr>
      </w:pPr>
      <w:r w:rsidRPr="00955EC2">
        <w:rPr>
          <w:rFonts w:ascii="Arial" w:eastAsiaTheme="minorHAnsi" w:hAnsi="Arial" w:cs="Arial"/>
          <w:b/>
          <w:bCs/>
          <w:sz w:val="20"/>
          <w:szCs w:val="20"/>
        </w:rPr>
        <w:t>LENEXA, KA</w:t>
      </w:r>
      <w:r w:rsidR="007F4B93" w:rsidRPr="00955EC2">
        <w:rPr>
          <w:rFonts w:ascii="Arial" w:eastAsiaTheme="minorHAnsi" w:hAnsi="Arial" w:cs="Arial"/>
          <w:b/>
          <w:bCs/>
          <w:sz w:val="20"/>
          <w:szCs w:val="20"/>
        </w:rPr>
        <w:t>N</w:t>
      </w:r>
      <w:r w:rsidR="00861D97" w:rsidRPr="00955EC2">
        <w:rPr>
          <w:rFonts w:ascii="Arial" w:eastAsiaTheme="minorHAnsi" w:hAnsi="Arial" w:cs="Arial"/>
          <w:b/>
          <w:bCs/>
          <w:sz w:val="20"/>
          <w:szCs w:val="20"/>
        </w:rPr>
        <w:t>.</w:t>
      </w:r>
      <w:r w:rsidRPr="00955EC2">
        <w:rPr>
          <w:rFonts w:ascii="Arial" w:eastAsiaTheme="minorHAnsi" w:hAnsi="Arial" w:cs="Arial"/>
          <w:sz w:val="20"/>
          <w:szCs w:val="20"/>
        </w:rPr>
        <w:t xml:space="preserve"> </w:t>
      </w:r>
      <w:r w:rsidR="008073B8" w:rsidRPr="00955EC2">
        <w:rPr>
          <w:rFonts w:ascii="Arial" w:eastAsiaTheme="minorHAnsi" w:hAnsi="Arial" w:cs="Arial"/>
          <w:sz w:val="20"/>
          <w:szCs w:val="20"/>
        </w:rPr>
        <w:t>(</w:t>
      </w:r>
      <w:r w:rsidR="007F4B93" w:rsidRPr="00955EC2">
        <w:rPr>
          <w:rFonts w:ascii="Arial" w:eastAsiaTheme="minorHAnsi" w:hAnsi="Arial" w:cs="Arial"/>
          <w:sz w:val="20"/>
          <w:szCs w:val="20"/>
        </w:rPr>
        <w:t>June</w:t>
      </w:r>
      <w:r w:rsidR="00861D97" w:rsidRPr="00955EC2">
        <w:rPr>
          <w:rFonts w:ascii="Arial" w:eastAsiaTheme="minorHAnsi" w:hAnsi="Arial" w:cs="Arial"/>
          <w:sz w:val="20"/>
          <w:szCs w:val="20"/>
        </w:rPr>
        <w:t xml:space="preserve"> </w:t>
      </w:r>
      <w:r w:rsidR="00456F8C" w:rsidRPr="00955EC2">
        <w:rPr>
          <w:rFonts w:ascii="Arial" w:eastAsiaTheme="minorHAnsi" w:hAnsi="Arial" w:cs="Arial"/>
          <w:sz w:val="20"/>
          <w:szCs w:val="20"/>
        </w:rPr>
        <w:t>30</w:t>
      </w:r>
      <w:r w:rsidR="007F4B93" w:rsidRPr="00955EC2">
        <w:rPr>
          <w:rFonts w:ascii="Arial" w:eastAsiaTheme="minorHAnsi" w:hAnsi="Arial" w:cs="Arial"/>
          <w:sz w:val="20"/>
          <w:szCs w:val="20"/>
        </w:rPr>
        <w:t xml:space="preserve">, </w:t>
      </w:r>
      <w:r w:rsidR="008249E1" w:rsidRPr="00955EC2">
        <w:rPr>
          <w:rFonts w:ascii="Arial" w:eastAsiaTheme="minorHAnsi" w:hAnsi="Arial" w:cs="Arial"/>
          <w:sz w:val="20"/>
          <w:szCs w:val="20"/>
        </w:rPr>
        <w:t>202</w:t>
      </w:r>
      <w:r w:rsidR="00DF5152" w:rsidRPr="00955EC2">
        <w:rPr>
          <w:rFonts w:ascii="Arial" w:eastAsiaTheme="minorHAnsi" w:hAnsi="Arial" w:cs="Arial"/>
          <w:sz w:val="20"/>
          <w:szCs w:val="20"/>
        </w:rPr>
        <w:t>1</w:t>
      </w:r>
      <w:r w:rsidR="008073B8" w:rsidRPr="00955EC2">
        <w:rPr>
          <w:rFonts w:ascii="Arial" w:eastAsiaTheme="minorHAnsi" w:hAnsi="Arial" w:cs="Arial"/>
          <w:sz w:val="20"/>
          <w:szCs w:val="20"/>
        </w:rPr>
        <w:t>)</w:t>
      </w:r>
      <w:r w:rsidRPr="00955EC2">
        <w:rPr>
          <w:rFonts w:ascii="Arial" w:eastAsiaTheme="minorHAnsi" w:hAnsi="Arial" w:cs="Arial"/>
          <w:sz w:val="20"/>
          <w:szCs w:val="20"/>
        </w:rPr>
        <w:t xml:space="preserve">– </w:t>
      </w:r>
      <w:proofErr w:type="spellStart"/>
      <w:r w:rsidRPr="00955EC2">
        <w:rPr>
          <w:rFonts w:ascii="Arial" w:eastAsiaTheme="minorHAnsi" w:hAnsi="Arial" w:cs="Arial"/>
          <w:sz w:val="20"/>
          <w:szCs w:val="20"/>
        </w:rPr>
        <w:t>CommunityAmerica</w:t>
      </w:r>
      <w:proofErr w:type="spellEnd"/>
      <w:r w:rsidRPr="00955EC2">
        <w:rPr>
          <w:rFonts w:ascii="Arial" w:eastAsiaTheme="minorHAnsi" w:hAnsi="Arial" w:cs="Arial"/>
          <w:sz w:val="20"/>
          <w:szCs w:val="20"/>
        </w:rPr>
        <w:t xml:space="preserve"> Financial Solutions</w:t>
      </w:r>
      <w:r w:rsidR="008F31C0" w:rsidRPr="00955EC2">
        <w:rPr>
          <w:rFonts w:ascii="Arial" w:eastAsiaTheme="minorHAnsi" w:hAnsi="Arial" w:cs="Arial"/>
          <w:sz w:val="20"/>
          <w:szCs w:val="20"/>
        </w:rPr>
        <w:t>, LLC</w:t>
      </w:r>
      <w:r w:rsidR="003A31F2" w:rsidRPr="00955EC2">
        <w:rPr>
          <w:rFonts w:ascii="Arial" w:eastAsiaTheme="minorHAnsi" w:hAnsi="Arial" w:cs="Arial"/>
          <w:sz w:val="20"/>
          <w:szCs w:val="20"/>
        </w:rPr>
        <w:t xml:space="preserve"> (</w:t>
      </w:r>
      <w:r w:rsidR="003805BA" w:rsidRPr="00955EC2">
        <w:rPr>
          <w:rFonts w:ascii="Arial" w:eastAsiaTheme="minorHAnsi" w:hAnsi="Arial" w:cs="Arial"/>
          <w:sz w:val="20"/>
          <w:szCs w:val="20"/>
        </w:rPr>
        <w:t>“</w:t>
      </w:r>
      <w:r w:rsidR="003A31F2" w:rsidRPr="00955EC2">
        <w:rPr>
          <w:rFonts w:ascii="Arial" w:eastAsiaTheme="minorHAnsi" w:hAnsi="Arial" w:cs="Arial"/>
          <w:sz w:val="20"/>
          <w:szCs w:val="20"/>
        </w:rPr>
        <w:t>CAFS</w:t>
      </w:r>
      <w:r w:rsidR="003805BA" w:rsidRPr="00955EC2">
        <w:rPr>
          <w:rFonts w:ascii="Arial" w:eastAsiaTheme="minorHAnsi" w:hAnsi="Arial" w:cs="Arial"/>
          <w:sz w:val="20"/>
          <w:szCs w:val="20"/>
        </w:rPr>
        <w:t>”</w:t>
      </w:r>
      <w:r w:rsidR="003A31F2" w:rsidRPr="00955EC2">
        <w:rPr>
          <w:rFonts w:ascii="Arial" w:eastAsiaTheme="minorHAnsi" w:hAnsi="Arial" w:cs="Arial"/>
          <w:sz w:val="20"/>
          <w:szCs w:val="20"/>
        </w:rPr>
        <w:t>)</w:t>
      </w:r>
      <w:r w:rsidR="00FF6E65" w:rsidRPr="00955EC2">
        <w:rPr>
          <w:rFonts w:ascii="Arial" w:eastAsiaTheme="minorHAnsi" w:hAnsi="Arial" w:cs="Arial"/>
          <w:sz w:val="20"/>
          <w:szCs w:val="20"/>
        </w:rPr>
        <w:t xml:space="preserve"> </w:t>
      </w:r>
      <w:r w:rsidR="00751D07" w:rsidRPr="00955EC2">
        <w:rPr>
          <w:rFonts w:ascii="Arial" w:eastAsiaTheme="minorHAnsi" w:hAnsi="Arial" w:cs="Arial"/>
          <w:sz w:val="20"/>
          <w:szCs w:val="20"/>
        </w:rPr>
        <w:t>a</w:t>
      </w:r>
      <w:r w:rsidR="000A6E79" w:rsidRPr="00955EC2">
        <w:rPr>
          <w:rFonts w:ascii="Arial" w:eastAsiaTheme="minorHAnsi" w:hAnsi="Arial" w:cs="Arial"/>
          <w:sz w:val="20"/>
          <w:szCs w:val="20"/>
        </w:rPr>
        <w:t xml:space="preserve">nnounced today </w:t>
      </w:r>
      <w:r w:rsidR="00943262" w:rsidRPr="00955EC2">
        <w:rPr>
          <w:rFonts w:ascii="Arial" w:eastAsiaTheme="minorHAnsi" w:hAnsi="Arial" w:cs="Arial"/>
          <w:sz w:val="20"/>
          <w:szCs w:val="20"/>
        </w:rPr>
        <w:t>their advisors will now have access to Riskalyze</w:t>
      </w:r>
      <w:r w:rsidR="00195354" w:rsidRPr="00955EC2">
        <w:rPr>
          <w:rFonts w:ascii="Arial" w:eastAsiaTheme="minorHAnsi" w:hAnsi="Arial" w:cs="Arial"/>
          <w:sz w:val="20"/>
          <w:szCs w:val="20"/>
        </w:rPr>
        <w:t xml:space="preserve">, the world’s </w:t>
      </w:r>
      <w:r w:rsidR="000D2421" w:rsidRPr="00955EC2">
        <w:rPr>
          <w:rFonts w:ascii="Arial" w:eastAsiaTheme="minorHAnsi" w:hAnsi="Arial" w:cs="Arial"/>
          <w:sz w:val="20"/>
          <w:szCs w:val="20"/>
        </w:rPr>
        <w:t xml:space="preserve">premier </w:t>
      </w:r>
      <w:r w:rsidR="00195354" w:rsidRPr="00955EC2">
        <w:rPr>
          <w:rFonts w:ascii="Arial" w:eastAsiaTheme="minorHAnsi" w:hAnsi="Arial" w:cs="Arial"/>
          <w:sz w:val="20"/>
          <w:szCs w:val="20"/>
        </w:rPr>
        <w:t>risk alignment platform, which mathematically pinpoints how much risk investors want, how much risk they currently have in their portfolio and how much risk they need to take to help reach their goals.</w:t>
      </w:r>
    </w:p>
    <w:p w14:paraId="02B09F6E" w14:textId="3179D211" w:rsidR="009024DB" w:rsidRPr="00955EC2" w:rsidRDefault="008158B9" w:rsidP="001408B2">
      <w:pPr>
        <w:pStyle w:val="NormalWeb"/>
        <w:shd w:val="clear" w:color="auto" w:fill="FFFFFF"/>
        <w:spacing w:before="0" w:beforeAutospacing="0" w:after="150" w:afterAutospacing="0" w:line="288" w:lineRule="auto"/>
        <w:jc w:val="both"/>
        <w:rPr>
          <w:rFonts w:ascii="Arial" w:eastAsiaTheme="minorHAnsi" w:hAnsi="Arial" w:cs="Arial"/>
          <w:sz w:val="20"/>
          <w:szCs w:val="20"/>
        </w:rPr>
      </w:pPr>
      <w:r w:rsidRPr="00955EC2">
        <w:rPr>
          <w:rFonts w:ascii="Arial" w:eastAsiaTheme="minorHAnsi" w:hAnsi="Arial" w:cs="Arial"/>
          <w:sz w:val="20"/>
          <w:szCs w:val="20"/>
        </w:rPr>
        <w:t xml:space="preserve">This further reinforces </w:t>
      </w:r>
      <w:proofErr w:type="spellStart"/>
      <w:r w:rsidRPr="00955EC2">
        <w:rPr>
          <w:rFonts w:ascii="Arial" w:eastAsiaTheme="minorHAnsi" w:hAnsi="Arial" w:cs="Arial"/>
          <w:sz w:val="20"/>
          <w:szCs w:val="20"/>
        </w:rPr>
        <w:t>CommunityAmerica’s</w:t>
      </w:r>
      <w:proofErr w:type="spellEnd"/>
      <w:r w:rsidRPr="00955EC2">
        <w:rPr>
          <w:rFonts w:ascii="Arial" w:eastAsiaTheme="minorHAnsi" w:hAnsi="Arial" w:cs="Arial"/>
          <w:sz w:val="20"/>
          <w:szCs w:val="20"/>
        </w:rPr>
        <w:t xml:space="preserve"> investment in technology to help credit union</w:t>
      </w:r>
      <w:r w:rsidR="00943262" w:rsidRPr="00955EC2">
        <w:rPr>
          <w:rFonts w:ascii="Arial" w:eastAsiaTheme="minorHAnsi" w:hAnsi="Arial" w:cs="Arial"/>
          <w:sz w:val="20"/>
          <w:szCs w:val="20"/>
        </w:rPr>
        <w:t xml:space="preserve"> partners</w:t>
      </w:r>
      <w:r w:rsidRPr="00955EC2">
        <w:rPr>
          <w:rFonts w:ascii="Arial" w:eastAsiaTheme="minorHAnsi" w:hAnsi="Arial" w:cs="Arial"/>
          <w:sz w:val="20"/>
          <w:szCs w:val="20"/>
        </w:rPr>
        <w:t xml:space="preserve"> and </w:t>
      </w:r>
      <w:r w:rsidR="00943262" w:rsidRPr="00955EC2">
        <w:rPr>
          <w:rFonts w:ascii="Arial" w:eastAsiaTheme="minorHAnsi" w:hAnsi="Arial" w:cs="Arial"/>
          <w:sz w:val="20"/>
          <w:szCs w:val="20"/>
        </w:rPr>
        <w:t xml:space="preserve">their </w:t>
      </w:r>
      <w:r w:rsidRPr="00955EC2">
        <w:rPr>
          <w:rFonts w:ascii="Arial" w:eastAsiaTheme="minorHAnsi" w:hAnsi="Arial" w:cs="Arial"/>
          <w:sz w:val="20"/>
          <w:szCs w:val="20"/>
        </w:rPr>
        <w:t xml:space="preserve">advisors better meet the needs of its members.  </w:t>
      </w:r>
      <w:r w:rsidR="00B05FE2" w:rsidRPr="00955EC2">
        <w:rPr>
          <w:rFonts w:ascii="Arial" w:eastAsiaTheme="minorHAnsi" w:hAnsi="Arial" w:cs="Arial"/>
          <w:sz w:val="20"/>
          <w:szCs w:val="20"/>
        </w:rPr>
        <w:t xml:space="preserve">Riskalyze’s tool provides in-depth investment data that </w:t>
      </w:r>
      <w:r w:rsidR="00581987" w:rsidRPr="00955EC2">
        <w:rPr>
          <w:rFonts w:ascii="Arial" w:eastAsiaTheme="minorHAnsi" w:hAnsi="Arial" w:cs="Arial"/>
          <w:sz w:val="20"/>
          <w:szCs w:val="20"/>
        </w:rPr>
        <w:t xml:space="preserve">assists </w:t>
      </w:r>
      <w:r w:rsidR="00B05FE2" w:rsidRPr="00955EC2">
        <w:rPr>
          <w:rFonts w:ascii="Arial" w:eastAsiaTheme="minorHAnsi" w:hAnsi="Arial" w:cs="Arial"/>
          <w:sz w:val="20"/>
          <w:szCs w:val="20"/>
        </w:rPr>
        <w:t xml:space="preserve">advisors </w:t>
      </w:r>
      <w:r w:rsidR="00581987" w:rsidRPr="00955EC2">
        <w:rPr>
          <w:rFonts w:ascii="Arial" w:eastAsiaTheme="minorHAnsi" w:hAnsi="Arial" w:cs="Arial"/>
          <w:sz w:val="20"/>
          <w:szCs w:val="20"/>
        </w:rPr>
        <w:t>in crafting</w:t>
      </w:r>
      <w:r w:rsidR="00B05FE2" w:rsidRPr="00955EC2">
        <w:rPr>
          <w:rFonts w:ascii="Arial" w:eastAsiaTheme="minorHAnsi" w:hAnsi="Arial" w:cs="Arial"/>
          <w:sz w:val="20"/>
          <w:szCs w:val="20"/>
        </w:rPr>
        <w:t xml:space="preserve"> the right portfolio for its members.  </w:t>
      </w:r>
      <w:r w:rsidR="00D405A6" w:rsidRPr="00955EC2">
        <w:rPr>
          <w:rFonts w:ascii="Arial" w:eastAsiaTheme="minorHAnsi" w:hAnsi="Arial" w:cs="Arial"/>
          <w:sz w:val="20"/>
          <w:szCs w:val="20"/>
        </w:rPr>
        <w:t xml:space="preserve">This analytic solution helps make the investment planning recommendation </w:t>
      </w:r>
      <w:r w:rsidR="00364B07" w:rsidRPr="00955EC2">
        <w:rPr>
          <w:rFonts w:ascii="Arial" w:eastAsiaTheme="minorHAnsi" w:hAnsi="Arial" w:cs="Arial"/>
          <w:sz w:val="20"/>
          <w:szCs w:val="20"/>
        </w:rPr>
        <w:t>more efficient as it will match the client’s goals with risk tolerance.</w:t>
      </w:r>
    </w:p>
    <w:p w14:paraId="319A207C" w14:textId="56AE48D6" w:rsidR="0092481B" w:rsidRPr="00955EC2" w:rsidRDefault="00581987" w:rsidP="001408B2">
      <w:pPr>
        <w:spacing w:line="288" w:lineRule="auto"/>
        <w:jc w:val="both"/>
        <w:rPr>
          <w:rFonts w:ascii="Arial" w:hAnsi="Arial" w:cs="Arial"/>
          <w:sz w:val="20"/>
          <w:szCs w:val="20"/>
        </w:rPr>
      </w:pPr>
      <w:r w:rsidRPr="00955EC2">
        <w:rPr>
          <w:rFonts w:ascii="Arial" w:eastAsiaTheme="minorHAnsi" w:hAnsi="Arial" w:cs="Arial"/>
          <w:sz w:val="20"/>
          <w:szCs w:val="20"/>
        </w:rPr>
        <w:t>“</w:t>
      </w:r>
      <w:r w:rsidR="00496206" w:rsidRPr="00955EC2">
        <w:rPr>
          <w:rFonts w:ascii="Arial" w:hAnsi="Arial" w:cs="Arial"/>
          <w:color w:val="000000"/>
          <w:sz w:val="20"/>
          <w:szCs w:val="20"/>
        </w:rPr>
        <w:t xml:space="preserve">With our knowledge and understanding of how credit unions approach investments with their members, partnering </w:t>
      </w:r>
      <w:r w:rsidR="00A72E6B" w:rsidRPr="00955EC2">
        <w:rPr>
          <w:rFonts w:ascii="Arial" w:eastAsiaTheme="minorHAnsi" w:hAnsi="Arial" w:cs="Arial"/>
          <w:sz w:val="20"/>
          <w:szCs w:val="20"/>
        </w:rPr>
        <w:t xml:space="preserve">with </w:t>
      </w:r>
      <w:r w:rsidR="00496206" w:rsidRPr="00955EC2">
        <w:rPr>
          <w:rFonts w:ascii="Arial" w:eastAsiaTheme="minorHAnsi" w:hAnsi="Arial" w:cs="Arial"/>
          <w:sz w:val="20"/>
          <w:szCs w:val="20"/>
        </w:rPr>
        <w:t>Riskalyze</w:t>
      </w:r>
      <w:r w:rsidR="00A72E6B" w:rsidRPr="00955EC2">
        <w:rPr>
          <w:rFonts w:ascii="Arial" w:eastAsiaTheme="minorHAnsi" w:hAnsi="Arial" w:cs="Arial"/>
          <w:sz w:val="20"/>
          <w:szCs w:val="20"/>
        </w:rPr>
        <w:t xml:space="preserve"> allows us to continue to offer advisors best in breed technology to help them manage their</w:t>
      </w:r>
      <w:r w:rsidR="009507C3" w:rsidRPr="00955EC2">
        <w:rPr>
          <w:rFonts w:ascii="Arial" w:eastAsiaTheme="minorHAnsi" w:hAnsi="Arial" w:cs="Arial"/>
          <w:sz w:val="20"/>
          <w:szCs w:val="20"/>
        </w:rPr>
        <w:t xml:space="preserve"> members’</w:t>
      </w:r>
      <w:r w:rsidR="00A72E6B" w:rsidRPr="00955EC2">
        <w:rPr>
          <w:rFonts w:ascii="Arial" w:eastAsiaTheme="minorHAnsi" w:hAnsi="Arial" w:cs="Arial"/>
          <w:sz w:val="20"/>
          <w:szCs w:val="20"/>
        </w:rPr>
        <w:t xml:space="preserve"> financial and investment plans,” stated Mike Haggerty</w:t>
      </w:r>
      <w:r w:rsidR="0092481B" w:rsidRPr="00955EC2">
        <w:rPr>
          <w:rFonts w:ascii="Arial" w:eastAsiaTheme="minorHAnsi" w:hAnsi="Arial" w:cs="Arial"/>
          <w:sz w:val="20"/>
          <w:szCs w:val="20"/>
        </w:rPr>
        <w:t>,</w:t>
      </w:r>
      <w:r w:rsidR="00A72E6B" w:rsidRPr="00955EC2">
        <w:rPr>
          <w:rFonts w:ascii="Arial" w:eastAsiaTheme="minorHAnsi" w:hAnsi="Arial" w:cs="Arial"/>
          <w:sz w:val="20"/>
          <w:szCs w:val="20"/>
        </w:rPr>
        <w:t xml:space="preserve"> President of CAFS.  “</w:t>
      </w:r>
      <w:r w:rsidR="0092481B" w:rsidRPr="00955EC2">
        <w:rPr>
          <w:rFonts w:ascii="Arial" w:hAnsi="Arial" w:cs="Arial"/>
          <w:sz w:val="20"/>
          <w:szCs w:val="20"/>
        </w:rPr>
        <w:t>It assists advisors in helping put members in the investment</w:t>
      </w:r>
      <w:r w:rsidR="009507C3" w:rsidRPr="00955EC2">
        <w:rPr>
          <w:rFonts w:ascii="Arial" w:hAnsi="Arial" w:cs="Arial"/>
          <w:sz w:val="20"/>
          <w:szCs w:val="20"/>
        </w:rPr>
        <w:t>s</w:t>
      </w:r>
      <w:r w:rsidR="0092481B" w:rsidRPr="00955EC2">
        <w:rPr>
          <w:rFonts w:ascii="Arial" w:hAnsi="Arial" w:cs="Arial"/>
          <w:sz w:val="20"/>
          <w:szCs w:val="20"/>
        </w:rPr>
        <w:t xml:space="preserve"> that are right for them based on their risk </w:t>
      </w:r>
      <w:r w:rsidR="00693647" w:rsidRPr="00955EC2">
        <w:rPr>
          <w:rFonts w:ascii="Arial" w:hAnsi="Arial" w:cs="Arial"/>
          <w:sz w:val="20"/>
          <w:szCs w:val="20"/>
        </w:rPr>
        <w:t>tolerance. This</w:t>
      </w:r>
      <w:r w:rsidR="00943262" w:rsidRPr="00955EC2">
        <w:rPr>
          <w:rFonts w:ascii="Arial" w:hAnsi="Arial" w:cs="Arial"/>
          <w:sz w:val="20"/>
          <w:szCs w:val="20"/>
        </w:rPr>
        <w:t xml:space="preserve"> </w:t>
      </w:r>
      <w:r w:rsidR="0092481B" w:rsidRPr="00955EC2">
        <w:rPr>
          <w:rFonts w:ascii="Arial" w:hAnsi="Arial" w:cs="Arial"/>
          <w:sz w:val="20"/>
          <w:szCs w:val="20"/>
        </w:rPr>
        <w:t>minimizes the guesswork</w:t>
      </w:r>
      <w:r w:rsidR="00943262" w:rsidRPr="00955EC2">
        <w:rPr>
          <w:rFonts w:ascii="Arial" w:hAnsi="Arial" w:cs="Arial"/>
          <w:sz w:val="20"/>
          <w:szCs w:val="20"/>
        </w:rPr>
        <w:t xml:space="preserve"> for both parties</w:t>
      </w:r>
      <w:r w:rsidR="0092481B" w:rsidRPr="00955EC2">
        <w:rPr>
          <w:rFonts w:ascii="Arial" w:hAnsi="Arial" w:cs="Arial"/>
          <w:sz w:val="20"/>
          <w:szCs w:val="20"/>
        </w:rPr>
        <w:t xml:space="preserve"> and creates a better experience </w:t>
      </w:r>
      <w:r w:rsidR="00943262" w:rsidRPr="00955EC2">
        <w:rPr>
          <w:rFonts w:ascii="Arial" w:hAnsi="Arial" w:cs="Arial"/>
          <w:sz w:val="20"/>
          <w:szCs w:val="20"/>
        </w:rPr>
        <w:t xml:space="preserve">for </w:t>
      </w:r>
      <w:r w:rsidR="0092481B" w:rsidRPr="00955EC2">
        <w:rPr>
          <w:rFonts w:ascii="Arial" w:hAnsi="Arial" w:cs="Arial"/>
          <w:sz w:val="20"/>
          <w:szCs w:val="20"/>
        </w:rPr>
        <w:t>the member.”</w:t>
      </w:r>
    </w:p>
    <w:p w14:paraId="21599E03" w14:textId="5D404885" w:rsidR="009024DB" w:rsidRPr="00955EC2" w:rsidRDefault="009024DB" w:rsidP="001408B2">
      <w:pPr>
        <w:pStyle w:val="NormalWeb"/>
        <w:shd w:val="clear" w:color="auto" w:fill="FFFFFF"/>
        <w:spacing w:after="150" w:line="288" w:lineRule="auto"/>
        <w:jc w:val="both"/>
        <w:rPr>
          <w:rFonts w:ascii="Arial" w:eastAsiaTheme="minorHAnsi" w:hAnsi="Arial" w:cs="Arial"/>
          <w:sz w:val="20"/>
          <w:szCs w:val="20"/>
        </w:rPr>
      </w:pPr>
      <w:r w:rsidRPr="00955EC2">
        <w:rPr>
          <w:rFonts w:ascii="Arial" w:eastAsiaTheme="minorHAnsi" w:hAnsi="Arial" w:cs="Arial"/>
          <w:sz w:val="20"/>
          <w:szCs w:val="20"/>
        </w:rPr>
        <w:t>Built on a Nobel Prize-winning framework, Riskalyze quantifies the semantics of the financial advice industry, replacing confusing and subjective terms like “moderately conservative” and “moderately aggressive” with the Risk Number®, a number between 1 and 99 that pinpoints a client’s comfort zone for downside risk and potential upside gain with a 95% Probability Range. Financial professionals then build an investment portfolio to match the client’s Risk Number and chart a more defined path to help achieve the client’s goals.</w:t>
      </w:r>
    </w:p>
    <w:p w14:paraId="37CAA606" w14:textId="6DDFADDA" w:rsidR="00581987" w:rsidRPr="00955EC2" w:rsidRDefault="00581987" w:rsidP="001408B2">
      <w:pPr>
        <w:pStyle w:val="NormalWeb"/>
        <w:shd w:val="clear" w:color="auto" w:fill="FFFFFF"/>
        <w:spacing w:after="150" w:line="288" w:lineRule="auto"/>
        <w:jc w:val="both"/>
        <w:rPr>
          <w:rFonts w:ascii="Arial" w:eastAsiaTheme="minorHAnsi" w:hAnsi="Arial" w:cs="Arial"/>
          <w:sz w:val="20"/>
          <w:szCs w:val="20"/>
        </w:rPr>
      </w:pPr>
      <w:r w:rsidRPr="00955EC2">
        <w:rPr>
          <w:rFonts w:ascii="Arial" w:eastAsiaTheme="minorHAnsi" w:hAnsi="Arial" w:cs="Arial"/>
          <w:sz w:val="20"/>
          <w:szCs w:val="20"/>
        </w:rPr>
        <w:t xml:space="preserve">“Successful long-term financial outcomes are built by investors making one good short-term decision at a time, and that only happens when great financial professionals equip them to do so,” said Aaron Klein, CEO at Riskalyze. “It’s so great to see </w:t>
      </w:r>
      <w:proofErr w:type="spellStart"/>
      <w:r w:rsidRPr="00955EC2">
        <w:rPr>
          <w:rFonts w:ascii="Arial" w:eastAsiaTheme="minorHAnsi" w:hAnsi="Arial" w:cs="Arial"/>
          <w:sz w:val="20"/>
          <w:szCs w:val="20"/>
        </w:rPr>
        <w:t>CommunityAmerica</w:t>
      </w:r>
      <w:proofErr w:type="spellEnd"/>
      <w:r w:rsidRPr="00955EC2">
        <w:rPr>
          <w:rFonts w:ascii="Arial" w:eastAsiaTheme="minorHAnsi" w:hAnsi="Arial" w:cs="Arial"/>
          <w:sz w:val="20"/>
          <w:szCs w:val="20"/>
        </w:rPr>
        <w:t xml:space="preserve"> using </w:t>
      </w:r>
      <w:r w:rsidR="000D2421" w:rsidRPr="00955EC2">
        <w:rPr>
          <w:rFonts w:ascii="Arial" w:eastAsiaTheme="minorHAnsi" w:hAnsi="Arial" w:cs="Arial"/>
          <w:sz w:val="20"/>
          <w:szCs w:val="20"/>
        </w:rPr>
        <w:t>Riskalyze</w:t>
      </w:r>
      <w:r w:rsidRPr="00955EC2">
        <w:rPr>
          <w:rFonts w:ascii="Arial" w:eastAsiaTheme="minorHAnsi" w:hAnsi="Arial" w:cs="Arial"/>
          <w:sz w:val="20"/>
          <w:szCs w:val="20"/>
        </w:rPr>
        <w:t xml:space="preserve"> to help their clients understand and react to risk more appropriately, because that’s ultimately how amazing financial professionals turn clients into fearless investors.”</w:t>
      </w:r>
    </w:p>
    <w:p w14:paraId="6A8B3DD6" w14:textId="060F8D2B" w:rsidR="009024DB" w:rsidRPr="00955EC2" w:rsidRDefault="009024DB" w:rsidP="001408B2">
      <w:pPr>
        <w:pStyle w:val="NormalWeb"/>
        <w:shd w:val="clear" w:color="auto" w:fill="FFFFFF"/>
        <w:spacing w:before="0" w:beforeAutospacing="0" w:after="150" w:afterAutospacing="0" w:line="288" w:lineRule="auto"/>
        <w:jc w:val="both"/>
        <w:rPr>
          <w:rFonts w:ascii="Arial" w:eastAsiaTheme="minorHAnsi" w:hAnsi="Arial" w:cs="Arial"/>
          <w:sz w:val="20"/>
          <w:szCs w:val="20"/>
        </w:rPr>
      </w:pPr>
      <w:r w:rsidRPr="00955EC2">
        <w:rPr>
          <w:rFonts w:ascii="Arial" w:eastAsiaTheme="minorHAnsi" w:hAnsi="Arial" w:cs="Arial"/>
          <w:sz w:val="20"/>
          <w:szCs w:val="20"/>
        </w:rPr>
        <w:t>Riskalyze was twice named one of the world’s ten most innovative companies in finance by Fast Company Magazine and has appeared twice on the Forbes FinTech50 list.</w:t>
      </w:r>
    </w:p>
    <w:p w14:paraId="042E33B6" w14:textId="77777777" w:rsidR="001408B2" w:rsidRPr="00955EC2" w:rsidRDefault="00F531AA" w:rsidP="001408B2">
      <w:pPr>
        <w:pStyle w:val="NormalWeb"/>
        <w:shd w:val="clear" w:color="auto" w:fill="FFFFFF"/>
        <w:spacing w:before="0" w:beforeAutospacing="0" w:after="150" w:afterAutospacing="0" w:line="288" w:lineRule="auto"/>
        <w:jc w:val="both"/>
        <w:rPr>
          <w:rFonts w:ascii="Arial" w:hAnsi="Arial" w:cs="Arial"/>
          <w:sz w:val="20"/>
          <w:szCs w:val="20"/>
        </w:rPr>
      </w:pPr>
      <w:r w:rsidRPr="00955EC2">
        <w:rPr>
          <w:rFonts w:ascii="Arial" w:hAnsi="Arial" w:cs="Arial"/>
          <w:sz w:val="20"/>
          <w:szCs w:val="20"/>
        </w:rPr>
        <w:t xml:space="preserve">To inquire about </w:t>
      </w:r>
      <w:r w:rsidR="00022AFE" w:rsidRPr="00955EC2">
        <w:rPr>
          <w:rFonts w:ascii="Arial" w:hAnsi="Arial" w:cs="Arial"/>
          <w:sz w:val="20"/>
          <w:szCs w:val="20"/>
        </w:rPr>
        <w:t xml:space="preserve">partnering with </w:t>
      </w:r>
      <w:r w:rsidR="00415DCD" w:rsidRPr="00955EC2">
        <w:rPr>
          <w:rFonts w:ascii="Arial" w:hAnsi="Arial" w:cs="Arial"/>
          <w:sz w:val="20"/>
          <w:szCs w:val="20"/>
        </w:rPr>
        <w:t>CAFS</w:t>
      </w:r>
      <w:r w:rsidRPr="00955EC2">
        <w:rPr>
          <w:rFonts w:ascii="Arial" w:hAnsi="Arial" w:cs="Arial"/>
          <w:sz w:val="20"/>
          <w:szCs w:val="20"/>
        </w:rPr>
        <w:t xml:space="preserve">, please visit </w:t>
      </w:r>
      <w:hyperlink r:id="rId10" w:history="1">
        <w:r w:rsidRPr="00955EC2">
          <w:rPr>
            <w:rStyle w:val="Hyperlink"/>
            <w:rFonts w:ascii="Arial" w:hAnsi="Arial" w:cs="Arial"/>
            <w:sz w:val="20"/>
            <w:szCs w:val="20"/>
          </w:rPr>
          <w:t>www.creditunionbd.com</w:t>
        </w:r>
      </w:hyperlink>
      <w:r w:rsidRPr="00955EC2">
        <w:rPr>
          <w:rFonts w:ascii="Arial" w:hAnsi="Arial" w:cs="Arial"/>
          <w:sz w:val="20"/>
          <w:szCs w:val="20"/>
        </w:rPr>
        <w:t xml:space="preserve"> or contact Justin Steitz at 913.905.8192. </w:t>
      </w:r>
    </w:p>
    <w:p w14:paraId="61F479F9" w14:textId="2C70F330" w:rsidR="001408B2" w:rsidRPr="001408B2" w:rsidRDefault="001408B2" w:rsidP="001408B2">
      <w:pPr>
        <w:pStyle w:val="NormalWeb"/>
        <w:shd w:val="clear" w:color="auto" w:fill="FFFFFF"/>
        <w:spacing w:before="0" w:beforeAutospacing="0" w:after="150" w:afterAutospacing="0" w:line="288" w:lineRule="auto"/>
        <w:jc w:val="center"/>
        <w:rPr>
          <w:rFonts w:ascii="Arial" w:hAnsi="Arial" w:cs="Arial"/>
          <w:sz w:val="20"/>
          <w:szCs w:val="20"/>
        </w:rPr>
      </w:pPr>
      <w:r>
        <w:rPr>
          <w:rFonts w:ascii="Arial" w:hAnsi="Arial" w:cs="Arial"/>
          <w:sz w:val="20"/>
          <w:szCs w:val="20"/>
        </w:rPr>
        <w:t>-</w:t>
      </w:r>
      <w:r w:rsidRPr="008157AB">
        <w:rPr>
          <w:rFonts w:ascii="Arial" w:eastAsiaTheme="minorHAnsi" w:hAnsi="Arial" w:cs="Arial"/>
          <w:sz w:val="20"/>
          <w:szCs w:val="20"/>
        </w:rPr>
        <w:t xml:space="preserve"> MORE -</w:t>
      </w:r>
    </w:p>
    <w:p w14:paraId="3214C5C9" w14:textId="77777777" w:rsidR="001408B2" w:rsidRDefault="001408B2" w:rsidP="001408B2">
      <w:pPr>
        <w:pStyle w:val="NormalWeb"/>
        <w:shd w:val="clear" w:color="auto" w:fill="FFFFFF"/>
        <w:spacing w:before="0" w:beforeAutospacing="0" w:after="150" w:afterAutospacing="0"/>
        <w:jc w:val="both"/>
        <w:rPr>
          <w:rFonts w:ascii="Arial" w:hAnsi="Arial" w:cs="Arial"/>
          <w:sz w:val="20"/>
          <w:szCs w:val="20"/>
        </w:rPr>
      </w:pPr>
    </w:p>
    <w:p w14:paraId="1C5E2767" w14:textId="23965486" w:rsidR="003055C9" w:rsidRPr="00B328DB" w:rsidRDefault="001408B2" w:rsidP="001408B2">
      <w:pPr>
        <w:spacing w:line="288" w:lineRule="auto"/>
        <w:ind w:right="-306"/>
        <w:jc w:val="both"/>
        <w:rPr>
          <w:rFonts w:ascii="Arial" w:hAnsi="Arial" w:cs="Arial"/>
          <w:sz w:val="18"/>
          <w:szCs w:val="18"/>
        </w:rPr>
      </w:pPr>
      <w:r>
        <w:rPr>
          <w:rFonts w:ascii="Arial" w:hAnsi="Arial" w:cs="Arial"/>
          <w:b/>
          <w:bCs/>
          <w:color w:val="000000"/>
          <w:sz w:val="18"/>
          <w:szCs w:val="18"/>
        </w:rPr>
        <w:lastRenderedPageBreak/>
        <w:t xml:space="preserve">About </w:t>
      </w:r>
      <w:proofErr w:type="spellStart"/>
      <w:r w:rsidR="003055C9" w:rsidRPr="00B328DB">
        <w:rPr>
          <w:rFonts w:ascii="Arial" w:hAnsi="Arial" w:cs="Arial"/>
          <w:b/>
          <w:bCs/>
          <w:color w:val="000000"/>
          <w:sz w:val="18"/>
          <w:szCs w:val="18"/>
        </w:rPr>
        <w:t>CommunityAmerica</w:t>
      </w:r>
      <w:proofErr w:type="spellEnd"/>
      <w:r w:rsidR="003055C9" w:rsidRPr="00B328DB">
        <w:rPr>
          <w:rFonts w:ascii="Arial" w:hAnsi="Arial" w:cs="Arial"/>
          <w:b/>
          <w:bCs/>
          <w:color w:val="000000"/>
          <w:sz w:val="18"/>
          <w:szCs w:val="18"/>
        </w:rPr>
        <w:t xml:space="preserve"> Financial Solutions </w:t>
      </w:r>
    </w:p>
    <w:p w14:paraId="3DA46EE2" w14:textId="29D03F2F" w:rsidR="004E5B7D" w:rsidRPr="00FC5CD0" w:rsidRDefault="004E5B7D" w:rsidP="001408B2">
      <w:pPr>
        <w:spacing w:line="288" w:lineRule="auto"/>
        <w:jc w:val="both"/>
        <w:rPr>
          <w:rFonts w:ascii="Arial" w:hAnsi="Arial" w:cs="Arial"/>
          <w:color w:val="000000" w:themeColor="text1"/>
          <w:sz w:val="20"/>
          <w:szCs w:val="20"/>
        </w:rPr>
      </w:pPr>
      <w:proofErr w:type="spellStart"/>
      <w:r w:rsidRPr="00FC5CD0">
        <w:rPr>
          <w:rFonts w:ascii="Arial" w:hAnsi="Arial" w:cs="Arial"/>
          <w:color w:val="000000" w:themeColor="text1"/>
          <w:sz w:val="20"/>
          <w:szCs w:val="20"/>
        </w:rPr>
        <w:t>CommunityAmerica</w:t>
      </w:r>
      <w:proofErr w:type="spellEnd"/>
      <w:r w:rsidRPr="00FC5CD0">
        <w:rPr>
          <w:rFonts w:ascii="Arial" w:hAnsi="Arial" w:cs="Arial"/>
          <w:color w:val="000000" w:themeColor="text1"/>
          <w:sz w:val="20"/>
          <w:szCs w:val="20"/>
        </w:rPr>
        <w:t xml:space="preserve"> Financial Solutions (“CAFS”) is an SEC registered investment advisor, FINRA registered Broker-Dealer and state registered insurance agency offering a breadth of investment and financial planning services to credit union members across the country.  As a </w:t>
      </w:r>
      <w:proofErr w:type="gramStart"/>
      <w:r w:rsidRPr="00FC5CD0">
        <w:rPr>
          <w:rFonts w:ascii="Arial" w:hAnsi="Arial" w:cs="Arial"/>
          <w:color w:val="000000" w:themeColor="text1"/>
          <w:sz w:val="20"/>
          <w:szCs w:val="20"/>
        </w:rPr>
        <w:t>wholly-owned</w:t>
      </w:r>
      <w:proofErr w:type="gramEnd"/>
      <w:r w:rsidRPr="00FC5CD0">
        <w:rPr>
          <w:rFonts w:ascii="Arial" w:hAnsi="Arial" w:cs="Arial"/>
          <w:color w:val="000000" w:themeColor="text1"/>
          <w:sz w:val="20"/>
          <w:szCs w:val="20"/>
        </w:rPr>
        <w:t xml:space="preserve"> subsidiary of </w:t>
      </w:r>
      <w:proofErr w:type="spellStart"/>
      <w:r w:rsidRPr="00FC5CD0">
        <w:rPr>
          <w:rFonts w:ascii="Arial" w:hAnsi="Arial" w:cs="Arial"/>
          <w:color w:val="000000" w:themeColor="text1"/>
          <w:sz w:val="20"/>
          <w:szCs w:val="20"/>
        </w:rPr>
        <w:t>CommunityAmerica</w:t>
      </w:r>
      <w:proofErr w:type="spellEnd"/>
      <w:r w:rsidRPr="00FC5CD0">
        <w:rPr>
          <w:rFonts w:ascii="Arial" w:hAnsi="Arial" w:cs="Arial"/>
          <w:color w:val="000000" w:themeColor="text1"/>
          <w:sz w:val="20"/>
          <w:szCs w:val="20"/>
        </w:rPr>
        <w:t xml:space="preserve"> Credit Union, we understand the importance of meeting your members unique needs wherever they are in their financial journey. Our fully digital experience and best-in-class technology platform allows members access to their accounts from anywhere at any time, and ensures the advisor and member have more time to focus on what matters – the path to a financial peace of mind.  Additionally, we are the only credit union-owned Broker-Dealer that offers special needs planning for families, further assisting credit unions in their mission of serving all their members’ needs. To learn more about CAFS, visit </w:t>
      </w:r>
      <w:hyperlink r:id="rId11" w:history="1">
        <w:r w:rsidRPr="00FC5CD0">
          <w:rPr>
            <w:rStyle w:val="Hyperlink"/>
            <w:rFonts w:ascii="Arial" w:hAnsi="Arial" w:cs="Arial"/>
            <w:color w:val="000000" w:themeColor="text1"/>
            <w:sz w:val="20"/>
            <w:szCs w:val="20"/>
          </w:rPr>
          <w:t>www.CreditUnionBD.com</w:t>
        </w:r>
      </w:hyperlink>
      <w:r w:rsidRPr="00FC5CD0">
        <w:rPr>
          <w:rFonts w:ascii="Arial" w:hAnsi="Arial" w:cs="Arial"/>
          <w:color w:val="000000" w:themeColor="text1"/>
          <w:sz w:val="20"/>
          <w:szCs w:val="20"/>
        </w:rPr>
        <w:t>.</w:t>
      </w:r>
    </w:p>
    <w:p w14:paraId="5F71BE0B" w14:textId="3272ABAC" w:rsidR="008157AB" w:rsidRDefault="008157AB" w:rsidP="001408B2">
      <w:pPr>
        <w:spacing w:line="288" w:lineRule="auto"/>
        <w:jc w:val="both"/>
        <w:rPr>
          <w:rFonts w:ascii="Arial" w:eastAsiaTheme="minorHAnsi" w:hAnsi="Arial" w:cs="Arial"/>
          <w:sz w:val="20"/>
          <w:szCs w:val="20"/>
        </w:rPr>
      </w:pPr>
    </w:p>
    <w:p w14:paraId="47F948A7" w14:textId="72D635F3" w:rsidR="00861D97" w:rsidRPr="00FC5CD0" w:rsidRDefault="00861D97" w:rsidP="001408B2">
      <w:pPr>
        <w:spacing w:line="288" w:lineRule="auto"/>
        <w:jc w:val="both"/>
        <w:rPr>
          <w:rFonts w:ascii="Arial" w:eastAsiaTheme="minorHAnsi" w:hAnsi="Arial" w:cs="Arial"/>
          <w:b/>
          <w:bCs/>
          <w:sz w:val="20"/>
          <w:szCs w:val="20"/>
        </w:rPr>
      </w:pPr>
      <w:r w:rsidRPr="00FC5CD0">
        <w:rPr>
          <w:rFonts w:ascii="Arial" w:eastAsiaTheme="minorHAnsi" w:hAnsi="Arial" w:cs="Arial"/>
          <w:b/>
          <w:bCs/>
          <w:sz w:val="20"/>
          <w:szCs w:val="20"/>
        </w:rPr>
        <w:t>About Riskalyze</w:t>
      </w:r>
    </w:p>
    <w:p w14:paraId="051B31AB" w14:textId="77777777" w:rsidR="000D2421" w:rsidRPr="006D6C56" w:rsidRDefault="000D2421" w:rsidP="001408B2">
      <w:pPr>
        <w:spacing w:line="288" w:lineRule="auto"/>
        <w:jc w:val="both"/>
        <w:rPr>
          <w:rFonts w:ascii="Arial" w:eastAsia="Calibri" w:hAnsi="Arial" w:cs="Arial"/>
          <w:sz w:val="20"/>
          <w:szCs w:val="20"/>
        </w:rPr>
      </w:pPr>
      <w:r w:rsidRPr="006D6C56">
        <w:rPr>
          <w:rFonts w:ascii="Arial" w:eastAsia="Calibri" w:hAnsi="Arial" w:cs="Arial"/>
          <w:sz w:val="20"/>
          <w:szCs w:val="20"/>
        </w:rPr>
        <w:t xml:space="preserve">Riskalyze is the company that invented the Risk Number®, which powers the world's first Risk Alignment Platform and was built on top of a Nobel Prize-winning academic framework. Advisors, broker-dealers, </w:t>
      </w:r>
      <w:proofErr w:type="gramStart"/>
      <w:r w:rsidRPr="006D6C56">
        <w:rPr>
          <w:rFonts w:ascii="Arial" w:eastAsia="Calibri" w:hAnsi="Arial" w:cs="Arial"/>
          <w:sz w:val="20"/>
          <w:szCs w:val="20"/>
        </w:rPr>
        <w:t>RIAs</w:t>
      </w:r>
      <w:proofErr w:type="gramEnd"/>
      <w:r w:rsidRPr="006D6C56">
        <w:rPr>
          <w:rFonts w:ascii="Arial" w:eastAsia="Calibri" w:hAnsi="Arial" w:cs="Arial"/>
          <w:sz w:val="20"/>
          <w:szCs w:val="20"/>
        </w:rPr>
        <w:t xml:space="preserve"> and asset managers use the Riskalyze platform to create alignment between clients and portfolios, leverage sophisticated analytics to increase the quality of their advice, automate trading and client account management, and access world-class models and research in the Riskalyze Partner Store — all with the mission of empowering the world to invest fearlessly. To learn more, visit </w:t>
      </w:r>
      <w:hyperlink r:id="rId12">
        <w:r w:rsidRPr="006D6C56">
          <w:rPr>
            <w:rStyle w:val="Hyperlink"/>
            <w:rFonts w:ascii="Arial" w:eastAsia="Calibri" w:hAnsi="Arial" w:cs="Arial"/>
            <w:color w:val="auto"/>
            <w:sz w:val="20"/>
            <w:szCs w:val="20"/>
          </w:rPr>
          <w:t>www.riskalyze.com</w:t>
        </w:r>
      </w:hyperlink>
      <w:r w:rsidRPr="006D6C56">
        <w:rPr>
          <w:rFonts w:ascii="Arial" w:eastAsia="Calibri" w:hAnsi="Arial" w:cs="Arial"/>
          <w:sz w:val="20"/>
          <w:szCs w:val="20"/>
        </w:rPr>
        <w:t>.</w:t>
      </w:r>
    </w:p>
    <w:p w14:paraId="1BCC95B8" w14:textId="77777777" w:rsidR="00861D97" w:rsidRDefault="00861D97" w:rsidP="008157AB">
      <w:pPr>
        <w:jc w:val="both"/>
        <w:rPr>
          <w:rFonts w:ascii="Arial" w:hAnsi="Arial" w:cs="Arial"/>
          <w:b/>
          <w:color w:val="000000"/>
          <w:sz w:val="20"/>
          <w:szCs w:val="20"/>
        </w:rPr>
      </w:pPr>
    </w:p>
    <w:p w14:paraId="4D42ED75" w14:textId="26A86D3F" w:rsidR="00B328DB" w:rsidRPr="00B328DB" w:rsidRDefault="00B328DB" w:rsidP="008157AB">
      <w:pPr>
        <w:jc w:val="both"/>
        <w:rPr>
          <w:rFonts w:ascii="Arial" w:hAnsi="Arial" w:cs="Arial"/>
          <w:b/>
          <w:color w:val="000000"/>
          <w:sz w:val="20"/>
          <w:szCs w:val="20"/>
        </w:rPr>
      </w:pPr>
      <w:r w:rsidRPr="00B328DB">
        <w:rPr>
          <w:rFonts w:ascii="Arial" w:hAnsi="Arial" w:cs="Arial"/>
          <w:b/>
          <w:color w:val="000000"/>
          <w:sz w:val="20"/>
          <w:szCs w:val="20"/>
        </w:rPr>
        <w:t xml:space="preserve">Media Contacts: </w:t>
      </w:r>
    </w:p>
    <w:p w14:paraId="61F1A262" w14:textId="4ECA42D7" w:rsidR="00B328DB" w:rsidRPr="00B328DB" w:rsidRDefault="00B328DB" w:rsidP="008157AB">
      <w:pPr>
        <w:jc w:val="both"/>
        <w:rPr>
          <w:rFonts w:ascii="Arial" w:hAnsi="Arial" w:cs="Arial"/>
          <w:color w:val="000000"/>
          <w:sz w:val="20"/>
          <w:szCs w:val="20"/>
        </w:rPr>
      </w:pPr>
      <w:r w:rsidRPr="00B328DB">
        <w:rPr>
          <w:rFonts w:ascii="Arial" w:hAnsi="Arial" w:cs="Arial"/>
          <w:color w:val="000000"/>
          <w:sz w:val="20"/>
          <w:szCs w:val="20"/>
        </w:rPr>
        <w:t xml:space="preserve">Amanda Turk for </w:t>
      </w:r>
      <w:proofErr w:type="spellStart"/>
      <w:r w:rsidRPr="00B328DB">
        <w:rPr>
          <w:rFonts w:ascii="Arial" w:hAnsi="Arial" w:cs="Arial"/>
          <w:color w:val="000000"/>
          <w:sz w:val="20"/>
          <w:szCs w:val="20"/>
        </w:rPr>
        <w:t>CommunityAmerica</w:t>
      </w:r>
      <w:proofErr w:type="spellEnd"/>
    </w:p>
    <w:p w14:paraId="5785CF5C" w14:textId="7E26424A" w:rsidR="00B328DB" w:rsidRDefault="00955EC2" w:rsidP="008157AB">
      <w:pPr>
        <w:jc w:val="both"/>
        <w:rPr>
          <w:rStyle w:val="Hyperlink"/>
          <w:rFonts w:ascii="Arial" w:hAnsi="Arial" w:cs="Arial"/>
          <w:sz w:val="20"/>
          <w:szCs w:val="20"/>
        </w:rPr>
      </w:pPr>
      <w:hyperlink r:id="rId13" w:history="1">
        <w:r w:rsidR="00B328DB" w:rsidRPr="00B328DB">
          <w:rPr>
            <w:rStyle w:val="Hyperlink"/>
            <w:rFonts w:ascii="Arial" w:hAnsi="Arial" w:cs="Arial"/>
            <w:sz w:val="20"/>
            <w:szCs w:val="20"/>
          </w:rPr>
          <w:t>aturk@cacu.com</w:t>
        </w:r>
      </w:hyperlink>
    </w:p>
    <w:p w14:paraId="1CCA1476" w14:textId="23A1857B" w:rsidR="008157AB" w:rsidRDefault="008157AB" w:rsidP="008157AB">
      <w:pPr>
        <w:jc w:val="both"/>
        <w:rPr>
          <w:rStyle w:val="Hyperlink"/>
          <w:rFonts w:ascii="Arial" w:hAnsi="Arial" w:cs="Arial"/>
          <w:sz w:val="20"/>
          <w:szCs w:val="20"/>
        </w:rPr>
      </w:pPr>
    </w:p>
    <w:p w14:paraId="463AACCE" w14:textId="25971F9E" w:rsidR="000D2421" w:rsidRPr="00D44353" w:rsidRDefault="000D2421" w:rsidP="000D2421">
      <w:pPr>
        <w:pStyle w:val="Body"/>
        <w:rPr>
          <w:rStyle w:val="None"/>
          <w:rFonts w:ascii="Arial" w:eastAsia="Calibri" w:hAnsi="Arial" w:cs="Arial"/>
          <w:color w:val="000000" w:themeColor="text1"/>
          <w:sz w:val="20"/>
          <w:szCs w:val="20"/>
        </w:rPr>
      </w:pPr>
      <w:r w:rsidRPr="00D44353">
        <w:rPr>
          <w:rStyle w:val="None"/>
          <w:rFonts w:ascii="Arial" w:eastAsia="Calibri" w:hAnsi="Arial" w:cs="Arial"/>
          <w:color w:val="000000" w:themeColor="text1"/>
          <w:sz w:val="20"/>
          <w:szCs w:val="20"/>
        </w:rPr>
        <w:t>Allie Zendrian</w:t>
      </w:r>
      <w:r w:rsidR="00D44353" w:rsidRPr="00D44353">
        <w:rPr>
          <w:rStyle w:val="None"/>
          <w:rFonts w:ascii="Arial" w:eastAsia="Calibri" w:hAnsi="Arial" w:cs="Arial"/>
          <w:color w:val="000000" w:themeColor="text1"/>
          <w:sz w:val="20"/>
          <w:szCs w:val="20"/>
        </w:rPr>
        <w:t xml:space="preserve"> for Riskalyze</w:t>
      </w:r>
    </w:p>
    <w:p w14:paraId="5404404A" w14:textId="77777777" w:rsidR="000D2421" w:rsidRPr="00D44353" w:rsidRDefault="00955EC2" w:rsidP="000D2421">
      <w:pPr>
        <w:pStyle w:val="Body"/>
        <w:rPr>
          <w:rFonts w:ascii="Arial" w:eastAsia="Calibri" w:hAnsi="Arial" w:cs="Arial"/>
          <w:color w:val="000000" w:themeColor="text1"/>
          <w:sz w:val="20"/>
          <w:szCs w:val="20"/>
        </w:rPr>
      </w:pPr>
      <w:hyperlink r:id="rId14" w:history="1">
        <w:r w:rsidR="000D2421" w:rsidRPr="00D44353">
          <w:rPr>
            <w:rStyle w:val="Hyperlink"/>
            <w:rFonts w:ascii="Arial" w:eastAsia="Calibri" w:hAnsi="Arial" w:cs="Arial"/>
            <w:sz w:val="20"/>
            <w:szCs w:val="20"/>
          </w:rPr>
          <w:t>allie@streetcredpr.com</w:t>
        </w:r>
      </w:hyperlink>
    </w:p>
    <w:p w14:paraId="42232E79" w14:textId="77777777" w:rsidR="000D2421" w:rsidRPr="00D44353" w:rsidRDefault="000D2421" w:rsidP="000D2421">
      <w:pPr>
        <w:pStyle w:val="Body"/>
        <w:rPr>
          <w:rStyle w:val="None"/>
          <w:rFonts w:ascii="Arial" w:eastAsia="Calibri" w:hAnsi="Arial" w:cs="Arial"/>
          <w:color w:val="000000" w:themeColor="text1"/>
          <w:sz w:val="20"/>
          <w:szCs w:val="20"/>
        </w:rPr>
      </w:pPr>
      <w:r w:rsidRPr="00D44353">
        <w:rPr>
          <w:rStyle w:val="None"/>
          <w:rFonts w:ascii="Arial" w:eastAsia="Calibri" w:hAnsi="Arial" w:cs="Arial"/>
          <w:color w:val="000000" w:themeColor="text1"/>
          <w:sz w:val="20"/>
          <w:szCs w:val="20"/>
        </w:rPr>
        <w:t>516-581-7202</w:t>
      </w:r>
    </w:p>
    <w:p w14:paraId="6832847B" w14:textId="5E528930" w:rsidR="00B328DB" w:rsidRDefault="00B328DB" w:rsidP="00B328DB">
      <w:pPr>
        <w:rPr>
          <w:rFonts w:ascii="Arial" w:eastAsiaTheme="minorHAnsi" w:hAnsi="Arial" w:cs="Arial"/>
          <w:sz w:val="20"/>
          <w:szCs w:val="20"/>
        </w:rPr>
      </w:pPr>
    </w:p>
    <w:p w14:paraId="1F65CE55" w14:textId="77777777" w:rsidR="00B328DB" w:rsidRDefault="00B328DB" w:rsidP="00B328DB">
      <w:pPr>
        <w:rPr>
          <w:rFonts w:ascii="Arial" w:eastAsiaTheme="minorHAnsi" w:hAnsi="Arial" w:cs="Arial"/>
          <w:sz w:val="20"/>
          <w:szCs w:val="20"/>
        </w:rPr>
      </w:pPr>
    </w:p>
    <w:p w14:paraId="31A4CE58" w14:textId="77777777" w:rsidR="00B328DB" w:rsidRDefault="00B328DB" w:rsidP="009D204A">
      <w:pPr>
        <w:jc w:val="center"/>
        <w:rPr>
          <w:rFonts w:ascii="Arial" w:eastAsiaTheme="minorHAnsi" w:hAnsi="Arial" w:cs="Arial"/>
          <w:sz w:val="20"/>
          <w:szCs w:val="20"/>
        </w:rPr>
      </w:pPr>
    </w:p>
    <w:p w14:paraId="277EB060" w14:textId="77777777" w:rsidR="00B328DB" w:rsidRDefault="00B328DB" w:rsidP="009D204A">
      <w:pPr>
        <w:jc w:val="center"/>
        <w:rPr>
          <w:rFonts w:ascii="Arial" w:eastAsiaTheme="minorHAnsi" w:hAnsi="Arial" w:cs="Arial"/>
          <w:sz w:val="20"/>
          <w:szCs w:val="20"/>
        </w:rPr>
      </w:pPr>
    </w:p>
    <w:p w14:paraId="348E90FC" w14:textId="1A8CD2C6" w:rsidR="002202F7" w:rsidRPr="00F531AA" w:rsidRDefault="00F53E9B" w:rsidP="009D204A">
      <w:pPr>
        <w:jc w:val="center"/>
        <w:rPr>
          <w:rFonts w:ascii="Arial" w:eastAsiaTheme="minorHAnsi" w:hAnsi="Arial" w:cs="Arial"/>
          <w:sz w:val="20"/>
          <w:szCs w:val="20"/>
        </w:rPr>
      </w:pPr>
      <w:r w:rsidRPr="00F531AA">
        <w:rPr>
          <w:rFonts w:ascii="Arial" w:eastAsiaTheme="minorHAnsi" w:hAnsi="Arial" w:cs="Arial"/>
          <w:sz w:val="20"/>
          <w:szCs w:val="20"/>
        </w:rPr>
        <w:t>###</w:t>
      </w:r>
    </w:p>
    <w:sectPr w:rsidR="002202F7" w:rsidRPr="00F53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B60E7"/>
    <w:multiLevelType w:val="hybridMultilevel"/>
    <w:tmpl w:val="7CF4208E"/>
    <w:lvl w:ilvl="0" w:tplc="070CBAC4">
      <w:start w:val="917"/>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631584"/>
    <w:multiLevelType w:val="hybridMultilevel"/>
    <w:tmpl w:val="5642BDB0"/>
    <w:lvl w:ilvl="0" w:tplc="17427D0A">
      <w:start w:val="91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223722"/>
    <w:multiLevelType w:val="hybridMultilevel"/>
    <w:tmpl w:val="8C5AE5B2"/>
    <w:lvl w:ilvl="0" w:tplc="FE605B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F7"/>
    <w:rsid w:val="000054D6"/>
    <w:rsid w:val="000055F5"/>
    <w:rsid w:val="00022AFE"/>
    <w:rsid w:val="000578F4"/>
    <w:rsid w:val="00070E91"/>
    <w:rsid w:val="00074A47"/>
    <w:rsid w:val="00096F1F"/>
    <w:rsid w:val="000A2D70"/>
    <w:rsid w:val="000A6E79"/>
    <w:rsid w:val="000D2421"/>
    <w:rsid w:val="000D612E"/>
    <w:rsid w:val="000E363A"/>
    <w:rsid w:val="000E49CD"/>
    <w:rsid w:val="001062E9"/>
    <w:rsid w:val="0011175D"/>
    <w:rsid w:val="00121FF5"/>
    <w:rsid w:val="0013629F"/>
    <w:rsid w:val="001408B2"/>
    <w:rsid w:val="001441EE"/>
    <w:rsid w:val="001725ED"/>
    <w:rsid w:val="00180EA0"/>
    <w:rsid w:val="00184182"/>
    <w:rsid w:val="00185F2D"/>
    <w:rsid w:val="00195354"/>
    <w:rsid w:val="001A2904"/>
    <w:rsid w:val="001B27F5"/>
    <w:rsid w:val="001F252D"/>
    <w:rsid w:val="002078F1"/>
    <w:rsid w:val="002150F3"/>
    <w:rsid w:val="002202F7"/>
    <w:rsid w:val="0022469F"/>
    <w:rsid w:val="00284D2A"/>
    <w:rsid w:val="002A4A4D"/>
    <w:rsid w:val="002A581A"/>
    <w:rsid w:val="002B258F"/>
    <w:rsid w:val="002E1BF6"/>
    <w:rsid w:val="002E2C23"/>
    <w:rsid w:val="00301BA0"/>
    <w:rsid w:val="003055C9"/>
    <w:rsid w:val="00331666"/>
    <w:rsid w:val="003524F4"/>
    <w:rsid w:val="00360C3E"/>
    <w:rsid w:val="00364B07"/>
    <w:rsid w:val="00377779"/>
    <w:rsid w:val="003805BA"/>
    <w:rsid w:val="003A31F2"/>
    <w:rsid w:val="003A3593"/>
    <w:rsid w:val="003B00ED"/>
    <w:rsid w:val="003B0ADA"/>
    <w:rsid w:val="003C1826"/>
    <w:rsid w:val="003C3FFB"/>
    <w:rsid w:val="004040C1"/>
    <w:rsid w:val="00415DCD"/>
    <w:rsid w:val="00420C54"/>
    <w:rsid w:val="00423206"/>
    <w:rsid w:val="00456F8C"/>
    <w:rsid w:val="004803B0"/>
    <w:rsid w:val="004841C8"/>
    <w:rsid w:val="00496206"/>
    <w:rsid w:val="004E5B7D"/>
    <w:rsid w:val="004F325D"/>
    <w:rsid w:val="00581987"/>
    <w:rsid w:val="005C4DCA"/>
    <w:rsid w:val="005E2EF4"/>
    <w:rsid w:val="0065217C"/>
    <w:rsid w:val="00681C47"/>
    <w:rsid w:val="00682827"/>
    <w:rsid w:val="006900DB"/>
    <w:rsid w:val="00693647"/>
    <w:rsid w:val="006B3BB5"/>
    <w:rsid w:val="006B751F"/>
    <w:rsid w:val="006D00E8"/>
    <w:rsid w:val="006D6C56"/>
    <w:rsid w:val="0070514F"/>
    <w:rsid w:val="00710767"/>
    <w:rsid w:val="00730E0F"/>
    <w:rsid w:val="00751D07"/>
    <w:rsid w:val="00797719"/>
    <w:rsid w:val="007B54D4"/>
    <w:rsid w:val="007F2CA6"/>
    <w:rsid w:val="007F4B93"/>
    <w:rsid w:val="007F4CE1"/>
    <w:rsid w:val="008073B8"/>
    <w:rsid w:val="008142B9"/>
    <w:rsid w:val="008157AB"/>
    <w:rsid w:val="008158B9"/>
    <w:rsid w:val="00820BE0"/>
    <w:rsid w:val="008249E1"/>
    <w:rsid w:val="00861D97"/>
    <w:rsid w:val="008628ED"/>
    <w:rsid w:val="008A7196"/>
    <w:rsid w:val="008D4266"/>
    <w:rsid w:val="008F31C0"/>
    <w:rsid w:val="009024DB"/>
    <w:rsid w:val="009109D0"/>
    <w:rsid w:val="0092481B"/>
    <w:rsid w:val="00925970"/>
    <w:rsid w:val="00930CB2"/>
    <w:rsid w:val="00943262"/>
    <w:rsid w:val="009473FA"/>
    <w:rsid w:val="009507C3"/>
    <w:rsid w:val="00951131"/>
    <w:rsid w:val="00955EC2"/>
    <w:rsid w:val="00996948"/>
    <w:rsid w:val="009B076F"/>
    <w:rsid w:val="009B643D"/>
    <w:rsid w:val="009D204A"/>
    <w:rsid w:val="009E59CB"/>
    <w:rsid w:val="00A11387"/>
    <w:rsid w:val="00A3786F"/>
    <w:rsid w:val="00A42B2F"/>
    <w:rsid w:val="00A72E6B"/>
    <w:rsid w:val="00AE6E5B"/>
    <w:rsid w:val="00B05FE2"/>
    <w:rsid w:val="00B161D0"/>
    <w:rsid w:val="00B24721"/>
    <w:rsid w:val="00B31220"/>
    <w:rsid w:val="00B328DB"/>
    <w:rsid w:val="00B36E58"/>
    <w:rsid w:val="00B7561D"/>
    <w:rsid w:val="00BA121E"/>
    <w:rsid w:val="00BC33E2"/>
    <w:rsid w:val="00BE7293"/>
    <w:rsid w:val="00C17CF7"/>
    <w:rsid w:val="00C3180F"/>
    <w:rsid w:val="00C725CB"/>
    <w:rsid w:val="00C863C3"/>
    <w:rsid w:val="00C93C23"/>
    <w:rsid w:val="00C95B1F"/>
    <w:rsid w:val="00CB4518"/>
    <w:rsid w:val="00CE1DCC"/>
    <w:rsid w:val="00CE25B3"/>
    <w:rsid w:val="00CF3CB1"/>
    <w:rsid w:val="00CF6FA9"/>
    <w:rsid w:val="00D03964"/>
    <w:rsid w:val="00D20D07"/>
    <w:rsid w:val="00D21F22"/>
    <w:rsid w:val="00D35D31"/>
    <w:rsid w:val="00D405A6"/>
    <w:rsid w:val="00D4066C"/>
    <w:rsid w:val="00D44353"/>
    <w:rsid w:val="00D4745B"/>
    <w:rsid w:val="00D54A97"/>
    <w:rsid w:val="00D62D2C"/>
    <w:rsid w:val="00D768BA"/>
    <w:rsid w:val="00D90599"/>
    <w:rsid w:val="00DA23D9"/>
    <w:rsid w:val="00DB30C0"/>
    <w:rsid w:val="00DB549C"/>
    <w:rsid w:val="00DE6E4B"/>
    <w:rsid w:val="00DE7F9E"/>
    <w:rsid w:val="00DF1D96"/>
    <w:rsid w:val="00DF284D"/>
    <w:rsid w:val="00DF5152"/>
    <w:rsid w:val="00E1640A"/>
    <w:rsid w:val="00E234C3"/>
    <w:rsid w:val="00E65B75"/>
    <w:rsid w:val="00E96F01"/>
    <w:rsid w:val="00EA777B"/>
    <w:rsid w:val="00EB430C"/>
    <w:rsid w:val="00EC4196"/>
    <w:rsid w:val="00EC7A6A"/>
    <w:rsid w:val="00F04451"/>
    <w:rsid w:val="00F06CE7"/>
    <w:rsid w:val="00F15B20"/>
    <w:rsid w:val="00F3381E"/>
    <w:rsid w:val="00F531AA"/>
    <w:rsid w:val="00F53E9B"/>
    <w:rsid w:val="00F63CF2"/>
    <w:rsid w:val="00F71A99"/>
    <w:rsid w:val="00F83AB9"/>
    <w:rsid w:val="00FA1CB0"/>
    <w:rsid w:val="00FB13C2"/>
    <w:rsid w:val="00FC5CD0"/>
    <w:rsid w:val="00FF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CA7FF"/>
  <w15:chartTrackingRefBased/>
  <w15:docId w15:val="{9466B042-108F-4665-A597-FAD804CB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E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02F7"/>
    <w:pPr>
      <w:spacing w:before="100" w:beforeAutospacing="1" w:after="100" w:afterAutospacing="1"/>
    </w:pPr>
  </w:style>
  <w:style w:type="character" w:styleId="Hyperlink">
    <w:name w:val="Hyperlink"/>
    <w:basedOn w:val="DefaultParagraphFont"/>
    <w:unhideWhenUsed/>
    <w:rsid w:val="00F53E9B"/>
    <w:rPr>
      <w:color w:val="0000FF"/>
      <w:u w:val="single"/>
    </w:rPr>
  </w:style>
  <w:style w:type="character" w:styleId="UnresolvedMention">
    <w:name w:val="Unresolved Mention"/>
    <w:basedOn w:val="DefaultParagraphFont"/>
    <w:uiPriority w:val="99"/>
    <w:semiHidden/>
    <w:unhideWhenUsed/>
    <w:rsid w:val="003055C9"/>
    <w:rPr>
      <w:color w:val="605E5C"/>
      <w:shd w:val="clear" w:color="auto" w:fill="E1DFDD"/>
    </w:rPr>
  </w:style>
  <w:style w:type="paragraph" w:styleId="BalloonText">
    <w:name w:val="Balloon Text"/>
    <w:basedOn w:val="Normal"/>
    <w:link w:val="BalloonTextChar"/>
    <w:uiPriority w:val="99"/>
    <w:semiHidden/>
    <w:unhideWhenUsed/>
    <w:rsid w:val="00D35D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D3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35D31"/>
    <w:rPr>
      <w:sz w:val="16"/>
      <w:szCs w:val="16"/>
    </w:rPr>
  </w:style>
  <w:style w:type="paragraph" w:styleId="CommentText">
    <w:name w:val="annotation text"/>
    <w:basedOn w:val="Normal"/>
    <w:link w:val="CommentTextChar"/>
    <w:uiPriority w:val="99"/>
    <w:semiHidden/>
    <w:unhideWhenUsed/>
    <w:rsid w:val="00D35D31"/>
    <w:rPr>
      <w:sz w:val="20"/>
      <w:szCs w:val="20"/>
    </w:rPr>
  </w:style>
  <w:style w:type="character" w:customStyle="1" w:styleId="CommentTextChar">
    <w:name w:val="Comment Text Char"/>
    <w:basedOn w:val="DefaultParagraphFont"/>
    <w:link w:val="CommentText"/>
    <w:uiPriority w:val="99"/>
    <w:semiHidden/>
    <w:rsid w:val="00D35D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5D31"/>
    <w:rPr>
      <w:b/>
      <w:bCs/>
    </w:rPr>
  </w:style>
  <w:style w:type="character" w:customStyle="1" w:styleId="CommentSubjectChar">
    <w:name w:val="Comment Subject Char"/>
    <w:basedOn w:val="CommentTextChar"/>
    <w:link w:val="CommentSubject"/>
    <w:uiPriority w:val="99"/>
    <w:semiHidden/>
    <w:rsid w:val="00D35D31"/>
    <w:rPr>
      <w:rFonts w:ascii="Times New Roman" w:eastAsia="Times New Roman" w:hAnsi="Times New Roman" w:cs="Times New Roman"/>
      <w:b/>
      <w:bCs/>
      <w:sz w:val="20"/>
      <w:szCs w:val="20"/>
    </w:rPr>
  </w:style>
  <w:style w:type="paragraph" w:styleId="ListParagraph">
    <w:name w:val="List Paragraph"/>
    <w:basedOn w:val="Normal"/>
    <w:uiPriority w:val="34"/>
    <w:qFormat/>
    <w:rsid w:val="007F4B93"/>
    <w:pPr>
      <w:ind w:left="720"/>
      <w:contextualSpacing/>
    </w:pPr>
  </w:style>
  <w:style w:type="paragraph" w:customStyle="1" w:styleId="Body">
    <w:name w:val="Body"/>
    <w:rsid w:val="000D242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None">
    <w:name w:val="None"/>
    <w:rsid w:val="000D2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3547">
      <w:bodyDiv w:val="1"/>
      <w:marLeft w:val="0"/>
      <w:marRight w:val="0"/>
      <w:marTop w:val="0"/>
      <w:marBottom w:val="0"/>
      <w:divBdr>
        <w:top w:val="none" w:sz="0" w:space="0" w:color="auto"/>
        <w:left w:val="none" w:sz="0" w:space="0" w:color="auto"/>
        <w:bottom w:val="none" w:sz="0" w:space="0" w:color="auto"/>
        <w:right w:val="none" w:sz="0" w:space="0" w:color="auto"/>
      </w:divBdr>
    </w:div>
    <w:div w:id="71319133">
      <w:bodyDiv w:val="1"/>
      <w:marLeft w:val="0"/>
      <w:marRight w:val="0"/>
      <w:marTop w:val="0"/>
      <w:marBottom w:val="0"/>
      <w:divBdr>
        <w:top w:val="none" w:sz="0" w:space="0" w:color="auto"/>
        <w:left w:val="none" w:sz="0" w:space="0" w:color="auto"/>
        <w:bottom w:val="none" w:sz="0" w:space="0" w:color="auto"/>
        <w:right w:val="none" w:sz="0" w:space="0" w:color="auto"/>
      </w:divBdr>
    </w:div>
    <w:div w:id="156465326">
      <w:bodyDiv w:val="1"/>
      <w:marLeft w:val="0"/>
      <w:marRight w:val="0"/>
      <w:marTop w:val="0"/>
      <w:marBottom w:val="0"/>
      <w:divBdr>
        <w:top w:val="none" w:sz="0" w:space="0" w:color="auto"/>
        <w:left w:val="none" w:sz="0" w:space="0" w:color="auto"/>
        <w:bottom w:val="none" w:sz="0" w:space="0" w:color="auto"/>
        <w:right w:val="none" w:sz="0" w:space="0" w:color="auto"/>
      </w:divBdr>
    </w:div>
    <w:div w:id="630864406">
      <w:bodyDiv w:val="1"/>
      <w:marLeft w:val="0"/>
      <w:marRight w:val="0"/>
      <w:marTop w:val="0"/>
      <w:marBottom w:val="0"/>
      <w:divBdr>
        <w:top w:val="none" w:sz="0" w:space="0" w:color="auto"/>
        <w:left w:val="none" w:sz="0" w:space="0" w:color="auto"/>
        <w:bottom w:val="none" w:sz="0" w:space="0" w:color="auto"/>
        <w:right w:val="none" w:sz="0" w:space="0" w:color="auto"/>
      </w:divBdr>
    </w:div>
    <w:div w:id="674110213">
      <w:bodyDiv w:val="1"/>
      <w:marLeft w:val="0"/>
      <w:marRight w:val="0"/>
      <w:marTop w:val="0"/>
      <w:marBottom w:val="0"/>
      <w:divBdr>
        <w:top w:val="none" w:sz="0" w:space="0" w:color="auto"/>
        <w:left w:val="none" w:sz="0" w:space="0" w:color="auto"/>
        <w:bottom w:val="none" w:sz="0" w:space="0" w:color="auto"/>
        <w:right w:val="none" w:sz="0" w:space="0" w:color="auto"/>
      </w:divBdr>
    </w:div>
    <w:div w:id="867109739">
      <w:bodyDiv w:val="1"/>
      <w:marLeft w:val="0"/>
      <w:marRight w:val="0"/>
      <w:marTop w:val="0"/>
      <w:marBottom w:val="0"/>
      <w:divBdr>
        <w:top w:val="none" w:sz="0" w:space="0" w:color="auto"/>
        <w:left w:val="none" w:sz="0" w:space="0" w:color="auto"/>
        <w:bottom w:val="none" w:sz="0" w:space="0" w:color="auto"/>
        <w:right w:val="none" w:sz="0" w:space="0" w:color="auto"/>
      </w:divBdr>
    </w:div>
    <w:div w:id="976758992">
      <w:bodyDiv w:val="1"/>
      <w:marLeft w:val="0"/>
      <w:marRight w:val="0"/>
      <w:marTop w:val="0"/>
      <w:marBottom w:val="0"/>
      <w:divBdr>
        <w:top w:val="none" w:sz="0" w:space="0" w:color="auto"/>
        <w:left w:val="none" w:sz="0" w:space="0" w:color="auto"/>
        <w:bottom w:val="none" w:sz="0" w:space="0" w:color="auto"/>
        <w:right w:val="none" w:sz="0" w:space="0" w:color="auto"/>
      </w:divBdr>
    </w:div>
    <w:div w:id="1161232968">
      <w:bodyDiv w:val="1"/>
      <w:marLeft w:val="0"/>
      <w:marRight w:val="0"/>
      <w:marTop w:val="0"/>
      <w:marBottom w:val="0"/>
      <w:divBdr>
        <w:top w:val="none" w:sz="0" w:space="0" w:color="auto"/>
        <w:left w:val="none" w:sz="0" w:space="0" w:color="auto"/>
        <w:bottom w:val="none" w:sz="0" w:space="0" w:color="auto"/>
        <w:right w:val="none" w:sz="0" w:space="0" w:color="auto"/>
      </w:divBdr>
    </w:div>
    <w:div w:id="1274094952">
      <w:bodyDiv w:val="1"/>
      <w:marLeft w:val="0"/>
      <w:marRight w:val="0"/>
      <w:marTop w:val="0"/>
      <w:marBottom w:val="0"/>
      <w:divBdr>
        <w:top w:val="none" w:sz="0" w:space="0" w:color="auto"/>
        <w:left w:val="none" w:sz="0" w:space="0" w:color="auto"/>
        <w:bottom w:val="none" w:sz="0" w:space="0" w:color="auto"/>
        <w:right w:val="none" w:sz="0" w:space="0" w:color="auto"/>
      </w:divBdr>
    </w:div>
    <w:div w:id="1432093967">
      <w:bodyDiv w:val="1"/>
      <w:marLeft w:val="0"/>
      <w:marRight w:val="0"/>
      <w:marTop w:val="0"/>
      <w:marBottom w:val="0"/>
      <w:divBdr>
        <w:top w:val="none" w:sz="0" w:space="0" w:color="auto"/>
        <w:left w:val="none" w:sz="0" w:space="0" w:color="auto"/>
        <w:bottom w:val="none" w:sz="0" w:space="0" w:color="auto"/>
        <w:right w:val="none" w:sz="0" w:space="0" w:color="auto"/>
      </w:divBdr>
    </w:div>
    <w:div w:id="1525291441">
      <w:bodyDiv w:val="1"/>
      <w:marLeft w:val="0"/>
      <w:marRight w:val="0"/>
      <w:marTop w:val="0"/>
      <w:marBottom w:val="0"/>
      <w:divBdr>
        <w:top w:val="none" w:sz="0" w:space="0" w:color="auto"/>
        <w:left w:val="none" w:sz="0" w:space="0" w:color="auto"/>
        <w:bottom w:val="none" w:sz="0" w:space="0" w:color="auto"/>
        <w:right w:val="none" w:sz="0" w:space="0" w:color="auto"/>
      </w:divBdr>
    </w:div>
    <w:div w:id="1809712126">
      <w:bodyDiv w:val="1"/>
      <w:marLeft w:val="0"/>
      <w:marRight w:val="0"/>
      <w:marTop w:val="0"/>
      <w:marBottom w:val="0"/>
      <w:divBdr>
        <w:top w:val="none" w:sz="0" w:space="0" w:color="auto"/>
        <w:left w:val="none" w:sz="0" w:space="0" w:color="auto"/>
        <w:bottom w:val="none" w:sz="0" w:space="0" w:color="auto"/>
        <w:right w:val="none" w:sz="0" w:space="0" w:color="auto"/>
      </w:divBdr>
    </w:div>
    <w:div w:id="181594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urk@cacu.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skalyz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ditUnionBD.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creditunionbd.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allie@streetcred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FA31F58C771A49A8112280C3FAC236" ma:contentTypeVersion="12" ma:contentTypeDescription="Create a new document." ma:contentTypeScope="" ma:versionID="bf84a306b92d28061eade075e7807c5f">
  <xsd:schema xmlns:xsd="http://www.w3.org/2001/XMLSchema" xmlns:xs="http://www.w3.org/2001/XMLSchema" xmlns:p="http://schemas.microsoft.com/office/2006/metadata/properties" xmlns:ns3="be6d389d-5514-4e73-bba2-2cf933130b78" xmlns:ns4="aac44d85-d574-4918-84e0-4b14e0651223" targetNamespace="http://schemas.microsoft.com/office/2006/metadata/properties" ma:root="true" ma:fieldsID="6ef6d7c76a2fac02c641e4f27b0cef7b" ns3:_="" ns4:_="">
    <xsd:import namespace="be6d389d-5514-4e73-bba2-2cf933130b78"/>
    <xsd:import namespace="aac44d85-d574-4918-84e0-4b14e06512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d389d-5514-4e73-bba2-2cf933130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44d85-d574-4918-84e0-4b14e06512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00759-8457-41A4-BE2A-7609DC5F3B6D}">
  <ds:schemaRefs>
    <ds:schemaRef ds:uri="http://schemas.microsoft.com/sharepoint/v3/contenttype/forms"/>
  </ds:schemaRefs>
</ds:datastoreItem>
</file>

<file path=customXml/itemProps2.xml><?xml version="1.0" encoding="utf-8"?>
<ds:datastoreItem xmlns:ds="http://schemas.openxmlformats.org/officeDocument/2006/customXml" ds:itemID="{9020BEEC-4414-457A-A9A9-A057727F74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87021F-74B2-4090-9040-58457B22A846}">
  <ds:schemaRefs>
    <ds:schemaRef ds:uri="http://schemas.openxmlformats.org/officeDocument/2006/bibliography"/>
  </ds:schemaRefs>
</ds:datastoreItem>
</file>

<file path=customXml/itemProps4.xml><?xml version="1.0" encoding="utf-8"?>
<ds:datastoreItem xmlns:ds="http://schemas.openxmlformats.org/officeDocument/2006/customXml" ds:itemID="{934EC192-4E2C-47F1-A570-F176B42E9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d389d-5514-4e73-bba2-2cf933130b78"/>
    <ds:schemaRef ds:uri="aac44d85-d574-4918-84e0-4b14e0651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Ash Brokerage</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Campbell</dc:creator>
  <cp:keywords/>
  <dc:description/>
  <cp:lastModifiedBy>Amanda Turk</cp:lastModifiedBy>
  <cp:revision>4</cp:revision>
  <dcterms:created xsi:type="dcterms:W3CDTF">2021-06-29T15:39:00Z</dcterms:created>
  <dcterms:modified xsi:type="dcterms:W3CDTF">2021-06-30T13:21:00Z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0x010100E4FA31F58C771A49A8112280C3FAC236</vt:lpwstr>
  </property>
</Properties>
</file>