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645F3" w14:textId="353BA584" w:rsidR="00C11A95" w:rsidRDefault="0097416E" w:rsidP="0097416E">
      <w:pPr>
        <w:spacing w:after="0" w:line="240" w:lineRule="auto"/>
        <w:rPr>
          <w:rFonts w:asciiTheme="minorHAnsi" w:hAnsiTheme="minorHAnsi"/>
        </w:rPr>
      </w:pPr>
      <w:r w:rsidRPr="00F024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86461F" wp14:editId="44864620">
            <wp:extent cx="619125" cy="729683"/>
            <wp:effectExtent l="0" t="0" r="0" b="0"/>
            <wp:docPr id="1" name="Picture 1" descr="Financial_Services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cial_Services_S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52" cy="73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460D02" w14:textId="77777777" w:rsidR="00802551" w:rsidRDefault="00574755" w:rsidP="0097416E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CO-OP</w:t>
      </w:r>
      <w:r w:rsidR="004201AE">
        <w:rPr>
          <w:b/>
          <w:bCs/>
          <w:i/>
          <w:iCs/>
          <w:sz w:val="28"/>
          <w:szCs w:val="28"/>
        </w:rPr>
        <w:t xml:space="preserve"> WELCOMES </w:t>
      </w:r>
      <w:r w:rsidR="009E7303">
        <w:rPr>
          <w:b/>
          <w:bCs/>
          <w:i/>
          <w:iCs/>
          <w:sz w:val="28"/>
          <w:szCs w:val="28"/>
        </w:rPr>
        <w:t xml:space="preserve">THINK </w:t>
      </w:r>
      <w:r w:rsidR="004201AE">
        <w:rPr>
          <w:b/>
          <w:bCs/>
          <w:i/>
          <w:iCs/>
          <w:sz w:val="28"/>
          <w:szCs w:val="28"/>
        </w:rPr>
        <w:t>ATTENDEES BACK</w:t>
      </w:r>
    </w:p>
    <w:p w14:paraId="4085140F" w14:textId="77777777" w:rsidR="00802551" w:rsidRPr="00802551" w:rsidRDefault="00802551" w:rsidP="0097416E">
      <w:pPr>
        <w:spacing w:after="0" w:line="240" w:lineRule="auto"/>
        <w:jc w:val="center"/>
      </w:pPr>
    </w:p>
    <w:p w14:paraId="448645F5" w14:textId="51198F80" w:rsidR="0020749D" w:rsidRPr="000938D3" w:rsidRDefault="004201AE" w:rsidP="0097416E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TO IN-PERSON </w:t>
      </w:r>
      <w:r w:rsidR="009F39AB">
        <w:rPr>
          <w:b/>
          <w:bCs/>
          <w:i/>
          <w:iCs/>
          <w:sz w:val="28"/>
          <w:szCs w:val="28"/>
        </w:rPr>
        <w:t>EXPERIENCE</w:t>
      </w:r>
      <w:r w:rsidR="00802551">
        <w:rPr>
          <w:b/>
          <w:bCs/>
          <w:i/>
          <w:iCs/>
          <w:sz w:val="28"/>
          <w:szCs w:val="28"/>
        </w:rPr>
        <w:t xml:space="preserve"> </w:t>
      </w:r>
      <w:r w:rsidR="009F39AB">
        <w:rPr>
          <w:b/>
          <w:bCs/>
          <w:i/>
          <w:iCs/>
          <w:sz w:val="28"/>
          <w:szCs w:val="28"/>
        </w:rPr>
        <w:t xml:space="preserve">WITH THINK </w:t>
      </w:r>
      <w:r>
        <w:rPr>
          <w:b/>
          <w:bCs/>
          <w:i/>
          <w:iCs/>
          <w:sz w:val="28"/>
          <w:szCs w:val="28"/>
        </w:rPr>
        <w:t>2</w:t>
      </w:r>
      <w:r w:rsidR="00D074BF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 xml:space="preserve"> IN CHICAGO</w:t>
      </w:r>
    </w:p>
    <w:p w14:paraId="448645F6" w14:textId="77777777" w:rsidR="0020749D" w:rsidRPr="0097416E" w:rsidRDefault="0020749D" w:rsidP="0097416E">
      <w:pPr>
        <w:spacing w:after="0" w:line="240" w:lineRule="auto"/>
      </w:pPr>
      <w:r w:rsidRPr="0097416E">
        <w:t xml:space="preserve">                                               </w:t>
      </w:r>
    </w:p>
    <w:p w14:paraId="07EC42E7" w14:textId="665228F5" w:rsidR="00A00776" w:rsidRDefault="009F39AB" w:rsidP="00EF1198">
      <w:pPr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Event</w:t>
      </w:r>
      <w:r w:rsidR="005329BE">
        <w:rPr>
          <w:b/>
          <w:bCs/>
          <w:i/>
          <w:iCs/>
        </w:rPr>
        <w:t xml:space="preserve"> Promises</w:t>
      </w:r>
      <w:r w:rsidR="00C7632D">
        <w:rPr>
          <w:b/>
          <w:bCs/>
          <w:i/>
          <w:iCs/>
        </w:rPr>
        <w:t xml:space="preserve"> to Help Credit Union Leaders “Rethink Everything</w:t>
      </w:r>
      <w:r w:rsidR="001B7FD2">
        <w:rPr>
          <w:b/>
          <w:bCs/>
          <w:i/>
          <w:iCs/>
        </w:rPr>
        <w:t>;</w:t>
      </w:r>
      <w:r w:rsidR="00C7632D">
        <w:rPr>
          <w:b/>
          <w:bCs/>
          <w:i/>
          <w:iCs/>
        </w:rPr>
        <w:t>”</w:t>
      </w:r>
    </w:p>
    <w:p w14:paraId="69C09125" w14:textId="73DD32A1" w:rsidR="00802551" w:rsidRDefault="000938D3" w:rsidP="00A00776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14:paraId="448645F8" w14:textId="6748EDF1" w:rsidR="0020749D" w:rsidRPr="0097416E" w:rsidRDefault="00A03157" w:rsidP="0097416E">
      <w:pPr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Registration at </w:t>
      </w:r>
      <w:r w:rsidR="0020749D" w:rsidRPr="00EF1198">
        <w:rPr>
          <w:b/>
          <w:bCs/>
          <w:i/>
          <w:iCs/>
        </w:rPr>
        <w:t>Early Bird Rate</w:t>
      </w:r>
      <w:r w:rsidR="00F115F5">
        <w:rPr>
          <w:b/>
          <w:bCs/>
          <w:i/>
          <w:iCs/>
        </w:rPr>
        <w:t xml:space="preserve"> </w:t>
      </w:r>
      <w:r w:rsidR="0020749D" w:rsidRPr="0097416E">
        <w:rPr>
          <w:b/>
          <w:bCs/>
          <w:i/>
          <w:iCs/>
        </w:rPr>
        <w:t xml:space="preserve">Available Through November </w:t>
      </w:r>
      <w:r w:rsidR="001851EA">
        <w:rPr>
          <w:b/>
          <w:bCs/>
          <w:i/>
          <w:iCs/>
        </w:rPr>
        <w:t>30</w:t>
      </w:r>
    </w:p>
    <w:p w14:paraId="448645F9" w14:textId="77777777" w:rsidR="0020749D" w:rsidRPr="0097416E" w:rsidRDefault="0020749D" w:rsidP="0097416E">
      <w:pPr>
        <w:spacing w:after="0" w:line="240" w:lineRule="auto"/>
      </w:pPr>
    </w:p>
    <w:p w14:paraId="448645FA" w14:textId="425063A3" w:rsidR="0020749D" w:rsidRPr="00802551" w:rsidRDefault="0020749D" w:rsidP="0097416E">
      <w:pPr>
        <w:spacing w:after="0" w:line="240" w:lineRule="auto"/>
        <w:rPr>
          <w:b/>
          <w:bCs/>
          <w:i/>
          <w:iCs/>
        </w:rPr>
      </w:pPr>
      <w:r w:rsidRPr="00802551">
        <w:rPr>
          <w:b/>
          <w:bCs/>
          <w:i/>
          <w:iCs/>
        </w:rPr>
        <w:t xml:space="preserve">For Release on </w:t>
      </w:r>
      <w:r w:rsidR="001851EA" w:rsidRPr="00802551">
        <w:rPr>
          <w:b/>
          <w:bCs/>
          <w:i/>
          <w:iCs/>
        </w:rPr>
        <w:t>November 1</w:t>
      </w:r>
      <w:r w:rsidR="00A34F83">
        <w:rPr>
          <w:b/>
          <w:bCs/>
          <w:i/>
          <w:iCs/>
        </w:rPr>
        <w:t>6</w:t>
      </w:r>
      <w:r w:rsidR="001851EA" w:rsidRPr="00802551">
        <w:rPr>
          <w:b/>
          <w:bCs/>
          <w:i/>
          <w:iCs/>
        </w:rPr>
        <w:t>, 2021</w:t>
      </w:r>
      <w:r w:rsidRPr="00802551">
        <w:rPr>
          <w:b/>
          <w:bCs/>
          <w:i/>
          <w:iCs/>
        </w:rPr>
        <w:t>:</w:t>
      </w:r>
    </w:p>
    <w:p w14:paraId="448645FB" w14:textId="77777777" w:rsidR="0020749D" w:rsidRPr="0097416E" w:rsidRDefault="0020749D" w:rsidP="0097416E">
      <w:pPr>
        <w:spacing w:after="0" w:line="240" w:lineRule="auto"/>
      </w:pPr>
    </w:p>
    <w:p w14:paraId="3C35C2B8" w14:textId="63AD3C7C" w:rsidR="0025161D" w:rsidRDefault="0020749D" w:rsidP="003A6DDC">
      <w:pPr>
        <w:spacing w:after="0" w:line="240" w:lineRule="auto"/>
      </w:pPr>
      <w:r w:rsidRPr="0097416E">
        <w:rPr>
          <w:b/>
          <w:bCs/>
        </w:rPr>
        <w:t>RANCHO CUCAMONGA</w:t>
      </w:r>
      <w:r w:rsidRPr="00802551">
        <w:rPr>
          <w:b/>
          <w:bCs/>
        </w:rPr>
        <w:t>, Ca</w:t>
      </w:r>
      <w:r w:rsidR="001B13C7" w:rsidRPr="00802551">
        <w:rPr>
          <w:b/>
          <w:bCs/>
        </w:rPr>
        <w:t>lif</w:t>
      </w:r>
      <w:r w:rsidR="00802551" w:rsidRPr="00802551">
        <w:rPr>
          <w:b/>
          <w:bCs/>
        </w:rPr>
        <w:t>ornia</w:t>
      </w:r>
      <w:r w:rsidR="001B13C7">
        <w:t xml:space="preserve"> – </w:t>
      </w:r>
      <w:r w:rsidR="0097704D" w:rsidRPr="00EF1198">
        <w:t xml:space="preserve">CO-OP Financial Services announced </w:t>
      </w:r>
      <w:r w:rsidR="00716ACD" w:rsidRPr="00EF1198">
        <w:t xml:space="preserve">today </w:t>
      </w:r>
      <w:r w:rsidR="0097704D" w:rsidRPr="00EF1198">
        <w:t xml:space="preserve">it will </w:t>
      </w:r>
      <w:r w:rsidR="00EF1198" w:rsidRPr="00EF1198">
        <w:t>resume its flagship THINK in-person</w:t>
      </w:r>
      <w:r w:rsidR="00544B65">
        <w:t xml:space="preserve"> event,</w:t>
      </w:r>
      <w:r w:rsidR="00EF1198" w:rsidRPr="00EF1198">
        <w:t xml:space="preserve"> with a</w:t>
      </w:r>
      <w:r w:rsidR="00A00776">
        <w:t>n</w:t>
      </w:r>
      <w:r w:rsidR="0025161D">
        <w:t xml:space="preserve"> </w:t>
      </w:r>
      <w:r w:rsidR="00A00776">
        <w:t>immersive</w:t>
      </w:r>
      <w:r w:rsidR="00F73CEC">
        <w:t xml:space="preserve"> </w:t>
      </w:r>
      <w:r w:rsidR="00EF1198" w:rsidRPr="00EF1198">
        <w:t xml:space="preserve">conference convening in Chicago this coming May. </w:t>
      </w:r>
      <w:r w:rsidR="00EF1198">
        <w:t xml:space="preserve"> </w:t>
      </w:r>
    </w:p>
    <w:p w14:paraId="2EE8A6C1" w14:textId="77777777" w:rsidR="0025161D" w:rsidRDefault="0025161D" w:rsidP="003A6DDC">
      <w:pPr>
        <w:spacing w:after="0" w:line="240" w:lineRule="auto"/>
      </w:pPr>
    </w:p>
    <w:p w14:paraId="7E57BC2E" w14:textId="757BF165" w:rsidR="005C36A4" w:rsidRDefault="00A234E5" w:rsidP="003A6DDC">
      <w:pPr>
        <w:spacing w:after="0" w:line="240" w:lineRule="auto"/>
      </w:pPr>
      <w:r>
        <w:t>Since the global outbreak of COVID-19</w:t>
      </w:r>
      <w:r w:rsidR="00327C6E">
        <w:t>, the</w:t>
      </w:r>
      <w:r w:rsidR="00E94612">
        <w:t xml:space="preserve"> payments fintech</w:t>
      </w:r>
      <w:r w:rsidR="00327C6E">
        <w:t xml:space="preserve"> has</w:t>
      </w:r>
      <w:r w:rsidR="00E94612">
        <w:t xml:space="preserve"> hosted a series of </w:t>
      </w:r>
      <w:r w:rsidR="00184E87">
        <w:t>virtual</w:t>
      </w:r>
      <w:r w:rsidR="00E94612">
        <w:t xml:space="preserve"> THINK</w:t>
      </w:r>
      <w:r w:rsidR="004F4459">
        <w:t xml:space="preserve"> events</w:t>
      </w:r>
      <w:r w:rsidR="00715D78">
        <w:t xml:space="preserve">, </w:t>
      </w:r>
      <w:r w:rsidR="00DD0BFA">
        <w:t>including</w:t>
      </w:r>
      <w:r w:rsidR="00715D78">
        <w:t xml:space="preserve"> online </w:t>
      </w:r>
      <w:r w:rsidR="00A03157">
        <w:t>F</w:t>
      </w:r>
      <w:r w:rsidR="00715D78">
        <w:t xml:space="preserve">orums, </w:t>
      </w:r>
      <w:r w:rsidR="00A03157">
        <w:t>M</w:t>
      </w:r>
      <w:r w:rsidR="00715D78">
        <w:t>aster</w:t>
      </w:r>
      <w:r w:rsidR="00A03157">
        <w:t xml:space="preserve"> C</w:t>
      </w:r>
      <w:r w:rsidR="00715D78">
        <w:t xml:space="preserve">lasses and </w:t>
      </w:r>
      <w:r w:rsidR="00A03157">
        <w:t>P</w:t>
      </w:r>
      <w:r w:rsidR="00715D78">
        <w:t xml:space="preserve">ower </w:t>
      </w:r>
      <w:r w:rsidR="00A03157">
        <w:t>L</w:t>
      </w:r>
      <w:r w:rsidR="00715D78">
        <w:t>unches</w:t>
      </w:r>
      <w:r w:rsidR="005C36A4">
        <w:t xml:space="preserve">. The virtual events </w:t>
      </w:r>
      <w:r w:rsidR="00DD0BFA">
        <w:t>attract</w:t>
      </w:r>
      <w:r w:rsidR="005C36A4">
        <w:t>ed</w:t>
      </w:r>
      <w:r w:rsidR="00DD0BFA">
        <w:t xml:space="preserve"> more than 5,000 attendees</w:t>
      </w:r>
      <w:r w:rsidR="00A03157">
        <w:t xml:space="preserve"> in 2020 and 2021</w:t>
      </w:r>
      <w:r w:rsidR="00D4092C">
        <w:t xml:space="preserve">. </w:t>
      </w:r>
    </w:p>
    <w:p w14:paraId="2B1881DF" w14:textId="663B2166" w:rsidR="00A03157" w:rsidRDefault="00A03157" w:rsidP="003A6DDC">
      <w:pPr>
        <w:spacing w:after="0" w:line="240" w:lineRule="auto"/>
      </w:pPr>
    </w:p>
    <w:p w14:paraId="303F97B2" w14:textId="4D4E2084" w:rsidR="00A03157" w:rsidRDefault="00A03157" w:rsidP="00A03157">
      <w:pPr>
        <w:spacing w:after="0" w:line="240" w:lineRule="auto"/>
      </w:pPr>
      <w:r w:rsidRPr="00D074BF">
        <w:t>THINK 2</w:t>
      </w:r>
      <w:r>
        <w:t xml:space="preserve">2, </w:t>
      </w:r>
      <w:r w:rsidRPr="0097416E">
        <w:t xml:space="preserve">taking place May </w:t>
      </w:r>
      <w:r>
        <w:t>2</w:t>
      </w:r>
      <w:r w:rsidRPr="0097416E">
        <w:t>-</w:t>
      </w:r>
      <w:r w:rsidR="00F012D9">
        <w:t>6</w:t>
      </w:r>
      <w:r w:rsidRPr="0097416E">
        <w:t>, 202</w:t>
      </w:r>
      <w:r w:rsidR="00C252AE">
        <w:t>2</w:t>
      </w:r>
      <w:r w:rsidRPr="0097416E">
        <w:t>, at</w:t>
      </w:r>
      <w:r>
        <w:t xml:space="preserve"> the Sheraton Grand Hotel </w:t>
      </w:r>
      <w:r w:rsidRPr="0097416E">
        <w:t xml:space="preserve">in </w:t>
      </w:r>
      <w:r>
        <w:t>Chicago</w:t>
      </w:r>
      <w:r w:rsidRPr="0097416E">
        <w:t>, is open for registration immediately by visiting</w:t>
      </w:r>
      <w:r>
        <w:t xml:space="preserve"> </w:t>
      </w:r>
      <w:hyperlink r:id="rId7" w:history="1">
        <w:r w:rsidRPr="00C05AD8">
          <w:rPr>
            <w:rStyle w:val="Hyperlink"/>
          </w:rPr>
          <w:t>https://co-opthink.org</w:t>
        </w:r>
      </w:hyperlink>
      <w:r w:rsidRPr="0097416E">
        <w:t>. The Early Bird rate of $999 remains available until November</w:t>
      </w:r>
      <w:r>
        <w:t xml:space="preserve"> 30</w:t>
      </w:r>
      <w:r w:rsidRPr="0097416E">
        <w:t>. After that date, a “Fall Special” rate of $1,299 continues until January 3, 202</w:t>
      </w:r>
      <w:r>
        <w:t>2</w:t>
      </w:r>
      <w:r w:rsidRPr="0097416E">
        <w:t xml:space="preserve">. </w:t>
      </w:r>
    </w:p>
    <w:p w14:paraId="1FE80A3D" w14:textId="77777777" w:rsidR="005C36A4" w:rsidRDefault="005C36A4" w:rsidP="003A6DDC">
      <w:pPr>
        <w:spacing w:after="0" w:line="240" w:lineRule="auto"/>
      </w:pPr>
    </w:p>
    <w:p w14:paraId="6DD4B9A6" w14:textId="4EA29D69" w:rsidR="00274C1B" w:rsidRDefault="005C36A4" w:rsidP="003A6DDC">
      <w:pPr>
        <w:spacing w:after="0" w:line="240" w:lineRule="auto"/>
        <w:rPr>
          <w:color w:val="000000" w:themeColor="text1"/>
          <w:szCs w:val="20"/>
        </w:rPr>
      </w:pPr>
      <w:r>
        <w:t>“</w:t>
      </w:r>
      <w:r w:rsidR="000023A4">
        <w:t xml:space="preserve">Going virtual maintained </w:t>
      </w:r>
      <w:r w:rsidR="00DD0BFA">
        <w:t xml:space="preserve">strategic </w:t>
      </w:r>
      <w:r w:rsidR="00AF1D1E">
        <w:t xml:space="preserve">momentum </w:t>
      </w:r>
      <w:r w:rsidR="008643F8">
        <w:t xml:space="preserve">– and a much-needed sense of optimism – </w:t>
      </w:r>
      <w:r w:rsidR="00AF1D1E">
        <w:t xml:space="preserve">for </w:t>
      </w:r>
      <w:r>
        <w:t>the</w:t>
      </w:r>
      <w:r w:rsidR="00A03157">
        <w:t xml:space="preserve"> hundreds </w:t>
      </w:r>
      <w:r w:rsidR="00AF1D1E">
        <w:t xml:space="preserve">of </w:t>
      </w:r>
      <w:r>
        <w:t>leaders who regularly attend our annual</w:t>
      </w:r>
      <w:r w:rsidR="00AF1D1E">
        <w:t xml:space="preserve"> THINK </w:t>
      </w:r>
      <w:r>
        <w:t xml:space="preserve">event,” said </w:t>
      </w:r>
      <w:r w:rsidR="00A03157">
        <w:t xml:space="preserve">Samantha Paxson, </w:t>
      </w:r>
      <w:r>
        <w:t>Chief Experience Officer</w:t>
      </w:r>
      <w:r w:rsidR="00A03157">
        <w:t xml:space="preserve"> for CO-OP</w:t>
      </w:r>
      <w:r>
        <w:t xml:space="preserve">. </w:t>
      </w:r>
      <w:r w:rsidR="00EF1198">
        <w:t>“O</w:t>
      </w:r>
      <w:r w:rsidR="0098063A">
        <w:t>ur virtual</w:t>
      </w:r>
      <w:r w:rsidR="00EF1198">
        <w:t xml:space="preserve"> events </w:t>
      </w:r>
      <w:r w:rsidR="00716ACD">
        <w:t xml:space="preserve">introduced </w:t>
      </w:r>
      <w:r w:rsidR="00D4092C">
        <w:t>thousands of</w:t>
      </w:r>
      <w:r w:rsidR="0098063A">
        <w:t xml:space="preserve"> leaders </w:t>
      </w:r>
      <w:r w:rsidR="00D4092C">
        <w:t>to THINK</w:t>
      </w:r>
      <w:r>
        <w:t xml:space="preserve"> for the first time</w:t>
      </w:r>
      <w:r w:rsidR="00784C80">
        <w:t>.</w:t>
      </w:r>
      <w:r>
        <w:t xml:space="preserve"> We’re excited</w:t>
      </w:r>
      <w:r w:rsidR="00A00776">
        <w:t xml:space="preserve"> that </w:t>
      </w:r>
      <w:r w:rsidR="00E478C3">
        <w:t>this year’s</w:t>
      </w:r>
      <w:r>
        <w:t xml:space="preserve"> participants </w:t>
      </w:r>
      <w:r w:rsidR="00A00776">
        <w:t xml:space="preserve">will </w:t>
      </w:r>
      <w:r w:rsidR="008A39D2">
        <w:t xml:space="preserve">experience THINK in its truest form – </w:t>
      </w:r>
      <w:r w:rsidR="00E478C3">
        <w:t>a</w:t>
      </w:r>
      <w:r w:rsidR="00A00776">
        <w:t xml:space="preserve">n in-person </w:t>
      </w:r>
      <w:r w:rsidR="00B95EBF">
        <w:t xml:space="preserve">event that </w:t>
      </w:r>
      <w:r w:rsidR="00E478C3">
        <w:rPr>
          <w:color w:val="000000" w:themeColor="text1"/>
          <w:szCs w:val="20"/>
        </w:rPr>
        <w:t xml:space="preserve">curates </w:t>
      </w:r>
      <w:r w:rsidR="00B95EBF">
        <w:rPr>
          <w:color w:val="000000" w:themeColor="text1"/>
          <w:szCs w:val="20"/>
        </w:rPr>
        <w:t xml:space="preserve">revolutionary thinking </w:t>
      </w:r>
      <w:r w:rsidR="0098063A">
        <w:rPr>
          <w:color w:val="000000" w:themeColor="text1"/>
          <w:szCs w:val="20"/>
        </w:rPr>
        <w:t xml:space="preserve">from around the world </w:t>
      </w:r>
      <w:r w:rsidR="00B95EBF">
        <w:rPr>
          <w:color w:val="000000" w:themeColor="text1"/>
          <w:szCs w:val="20"/>
        </w:rPr>
        <w:t>to ignite transformational change.</w:t>
      </w:r>
      <w:r w:rsidR="00016C7A">
        <w:rPr>
          <w:color w:val="000000" w:themeColor="text1"/>
          <w:szCs w:val="20"/>
        </w:rPr>
        <w:t>”</w:t>
      </w:r>
    </w:p>
    <w:p w14:paraId="65867BF0" w14:textId="70E0BDFD" w:rsidR="00274C1B" w:rsidRDefault="00274C1B" w:rsidP="003A6DDC">
      <w:pPr>
        <w:spacing w:after="0" w:line="240" w:lineRule="auto"/>
        <w:rPr>
          <w:color w:val="000000" w:themeColor="text1"/>
          <w:szCs w:val="20"/>
        </w:rPr>
      </w:pPr>
    </w:p>
    <w:p w14:paraId="50646121" w14:textId="210B3118" w:rsidR="00274C1B" w:rsidRPr="00186B68" w:rsidRDefault="00274C1B" w:rsidP="00274C1B">
      <w:pPr>
        <w:spacing w:after="0" w:line="240" w:lineRule="auto"/>
      </w:pPr>
      <w:r>
        <w:t xml:space="preserve">THINK 22 </w:t>
      </w:r>
      <w:r w:rsidRPr="0097416E">
        <w:t xml:space="preserve">will feature </w:t>
      </w:r>
      <w:r>
        <w:t>headline speakers</w:t>
      </w:r>
      <w:r w:rsidRPr="0097416E">
        <w:t xml:space="preserve"> from </w:t>
      </w:r>
      <w:r>
        <w:t>a wide range of backgrounds. Each</w:t>
      </w:r>
      <w:r w:rsidRPr="0097416E">
        <w:t xml:space="preserve"> </w:t>
      </w:r>
      <w:r>
        <w:t>will share</w:t>
      </w:r>
      <w:r w:rsidRPr="0097416E">
        <w:t xml:space="preserve"> best practices and insights</w:t>
      </w:r>
      <w:r>
        <w:t xml:space="preserve"> around the continuing theme of “Rethink Everything.” </w:t>
      </w:r>
      <w:r w:rsidRPr="004B7868">
        <w:t xml:space="preserve">As </w:t>
      </w:r>
      <w:r>
        <w:t>credit unions</w:t>
      </w:r>
      <w:r w:rsidRPr="004B7868">
        <w:t xml:space="preserve"> emerge from a period of extraordinary change, </w:t>
      </w:r>
      <w:r>
        <w:t>the movement has a</w:t>
      </w:r>
      <w:r w:rsidR="00A34F83">
        <w:t>n</w:t>
      </w:r>
      <w:r>
        <w:t xml:space="preserve"> unparalleled</w:t>
      </w:r>
      <w:r w:rsidRPr="004B7868">
        <w:t xml:space="preserve"> opportunity to reimagine everything from digit</w:t>
      </w:r>
      <w:r w:rsidR="00A935E9">
        <w:t>ization</w:t>
      </w:r>
      <w:r w:rsidRPr="004B7868">
        <w:t xml:space="preserve"> to </w:t>
      </w:r>
      <w:r>
        <w:t>the credit union</w:t>
      </w:r>
      <w:r w:rsidRPr="004B7868">
        <w:t xml:space="preserve"> service model</w:t>
      </w:r>
      <w:r>
        <w:t xml:space="preserve"> – all in a bid to</w:t>
      </w:r>
      <w:r w:rsidRPr="004B7868">
        <w:t xml:space="preserve"> re-energize </w:t>
      </w:r>
      <w:r>
        <w:t>efforts to earn p</w:t>
      </w:r>
      <w:r w:rsidRPr="004B7868">
        <w:t xml:space="preserve">rimary </w:t>
      </w:r>
      <w:r>
        <w:t>f</w:t>
      </w:r>
      <w:r w:rsidRPr="004B7868">
        <w:t xml:space="preserve">inancial </w:t>
      </w:r>
      <w:r>
        <w:t>r</w:t>
      </w:r>
      <w:r w:rsidRPr="004B7868">
        <w:t>elationships</w:t>
      </w:r>
      <w:r>
        <w:t xml:space="preserve"> with more members</w:t>
      </w:r>
      <w:r w:rsidRPr="004B7868">
        <w:t>.</w:t>
      </w:r>
    </w:p>
    <w:p w14:paraId="07EDFF36" w14:textId="015BEEFF" w:rsidR="00274C1B" w:rsidRPr="00633B32" w:rsidRDefault="00274C1B" w:rsidP="003A6DDC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97416E">
        <w:t xml:space="preserve"> </w:t>
      </w:r>
    </w:p>
    <w:p w14:paraId="579B7016" w14:textId="77777777" w:rsidR="00274C1B" w:rsidRPr="00633B32" w:rsidRDefault="00274C1B" w:rsidP="003A6DDC">
      <w:pPr>
        <w:spacing w:after="0" w:line="240" w:lineRule="auto"/>
        <w:rPr>
          <w:rFonts w:asciiTheme="minorHAnsi" w:hAnsiTheme="minorHAnsi"/>
          <w:b/>
          <w:bCs/>
          <w:color w:val="000000" w:themeColor="text1"/>
        </w:rPr>
      </w:pPr>
      <w:r w:rsidRPr="00633B32">
        <w:rPr>
          <w:rFonts w:asciiTheme="minorHAnsi" w:hAnsiTheme="minorHAnsi"/>
          <w:b/>
          <w:bCs/>
          <w:color w:val="000000" w:themeColor="text1"/>
        </w:rPr>
        <w:t>Ken Kocienda and Sallie Krawcheck First Keynote Speakers Announced for THINK 22</w:t>
      </w:r>
    </w:p>
    <w:p w14:paraId="74147214" w14:textId="5AF29B8F" w:rsidR="00274C1B" w:rsidRPr="00633B32" w:rsidRDefault="00274C1B" w:rsidP="003A6DDC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2846996A" w14:textId="0EF72B4C" w:rsidR="00274C1B" w:rsidRPr="00633B32" w:rsidRDefault="00274C1B" w:rsidP="003A6DDC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633B32">
        <w:rPr>
          <w:rFonts w:asciiTheme="minorHAnsi" w:hAnsiTheme="minorHAnsi"/>
          <w:color w:val="000000" w:themeColor="text1"/>
        </w:rPr>
        <w:t>CO-OP is also announcing THINK 22’s first keynote speakers:</w:t>
      </w:r>
    </w:p>
    <w:p w14:paraId="3B44AEF8" w14:textId="54F927F3" w:rsidR="00274C1B" w:rsidRPr="00C36298" w:rsidRDefault="00274C1B" w:rsidP="003A6DDC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7C2340CC" w14:textId="21B855DE" w:rsidR="00C36298" w:rsidRPr="00C36298" w:rsidRDefault="00633B32" w:rsidP="00C36298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C36298">
        <w:rPr>
          <w:rFonts w:asciiTheme="minorHAnsi" w:hAnsiTheme="minorHAnsi"/>
          <w:b/>
          <w:bCs/>
          <w:color w:val="000000" w:themeColor="text1"/>
        </w:rPr>
        <w:t xml:space="preserve">Ken Kocienda. </w:t>
      </w:r>
      <w:hyperlink r:id="rId8" w:history="1">
        <w:r w:rsidR="0043122B" w:rsidRPr="00C36298">
          <w:rPr>
            <w:rStyle w:val="Hyperlink"/>
            <w:rFonts w:asciiTheme="minorHAnsi" w:hAnsiTheme="minorHAnsi"/>
          </w:rPr>
          <w:t>Kocienda</w:t>
        </w:r>
      </w:hyperlink>
      <w:r w:rsidR="0043122B" w:rsidRPr="00C36298">
        <w:rPr>
          <w:rFonts w:asciiTheme="minorHAnsi" w:hAnsiTheme="minorHAnsi"/>
          <w:color w:val="000000" w:themeColor="text1"/>
        </w:rPr>
        <w:t xml:space="preserve"> is Product Architect for Humane, a </w:t>
      </w:r>
      <w:r w:rsidR="00885009" w:rsidRPr="00C36298">
        <w:rPr>
          <w:rFonts w:asciiTheme="minorHAnsi" w:hAnsiTheme="minorHAnsi"/>
          <w:color w:val="000000" w:themeColor="text1"/>
        </w:rPr>
        <w:t xml:space="preserve">San Francisco-based start-up </w:t>
      </w:r>
      <w:r w:rsidR="0043122B" w:rsidRPr="00C36298">
        <w:rPr>
          <w:rFonts w:asciiTheme="minorHAnsi" w:hAnsiTheme="minorHAnsi"/>
          <w:color w:val="000000" w:themeColor="text1"/>
        </w:rPr>
        <w:t xml:space="preserve">company focused on </w:t>
      </w:r>
      <w:r w:rsidR="00885009" w:rsidRPr="00C36298">
        <w:rPr>
          <w:rFonts w:asciiTheme="minorHAnsi" w:hAnsiTheme="minorHAnsi"/>
          <w:color w:val="000000" w:themeColor="text1"/>
        </w:rPr>
        <w:t xml:space="preserve">maximizing the user experience with personal technology. </w:t>
      </w:r>
      <w:r w:rsidR="00C36298" w:rsidRPr="00C36298">
        <w:rPr>
          <w:rFonts w:asciiTheme="minorHAnsi" w:hAnsiTheme="minorHAnsi"/>
          <w:color w:val="000000" w:themeColor="text1"/>
        </w:rPr>
        <w:t xml:space="preserve">From 2001 to 2017, Kocienda was a software engineer and designer at Apple, and he is the author of the 2019 book, “Creative Selection: </w:t>
      </w:r>
      <w:r w:rsidR="00C36298" w:rsidRPr="00C36298">
        <w:rPr>
          <w:rFonts w:asciiTheme="minorHAnsi" w:eastAsia="Times New Roman" w:hAnsiTheme="minorHAnsi" w:cs="Arial"/>
          <w:color w:val="333333"/>
          <w:kern w:val="36"/>
        </w:rPr>
        <w:t>Inside Apple</w:t>
      </w:r>
      <w:r w:rsidR="001B7FD2">
        <w:rPr>
          <w:rFonts w:asciiTheme="minorHAnsi" w:eastAsia="Times New Roman" w:hAnsiTheme="minorHAnsi" w:cs="Arial"/>
          <w:color w:val="333333"/>
          <w:kern w:val="36"/>
        </w:rPr>
        <w:t>’</w:t>
      </w:r>
      <w:r w:rsidR="00C36298" w:rsidRPr="00C36298">
        <w:rPr>
          <w:rFonts w:asciiTheme="minorHAnsi" w:eastAsia="Times New Roman" w:hAnsiTheme="minorHAnsi" w:cs="Arial"/>
          <w:color w:val="333333"/>
          <w:kern w:val="36"/>
        </w:rPr>
        <w:t>s Design Process During the Golden Age of Steve Jobs.”</w:t>
      </w:r>
    </w:p>
    <w:p w14:paraId="74EFB927" w14:textId="6DA47A31" w:rsidR="004D5DA7" w:rsidRPr="00FA384C" w:rsidRDefault="003C5BB0" w:rsidP="00057CF2">
      <w:pPr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br/>
      </w:r>
      <w:r w:rsidR="00057CF2" w:rsidRPr="00FA384C">
        <w:rPr>
          <w:rFonts w:asciiTheme="minorHAnsi" w:hAnsiTheme="minorHAnsi"/>
          <w:b/>
          <w:bCs/>
          <w:color w:val="000000" w:themeColor="text1"/>
        </w:rPr>
        <w:t xml:space="preserve">Sallie Krawcheck. </w:t>
      </w:r>
      <w:hyperlink r:id="rId9" w:history="1">
        <w:r w:rsidR="00544B65" w:rsidRPr="00693FD3">
          <w:rPr>
            <w:rStyle w:val="Hyperlink"/>
            <w:rFonts w:asciiTheme="minorHAnsi" w:hAnsiTheme="minorHAnsi"/>
          </w:rPr>
          <w:t>Krawcheck</w:t>
        </w:r>
      </w:hyperlink>
      <w:r w:rsidR="00544B65">
        <w:rPr>
          <w:rFonts w:asciiTheme="minorHAnsi" w:hAnsiTheme="minorHAnsi"/>
        </w:rPr>
        <w:t xml:space="preserve"> </w:t>
      </w:r>
      <w:r w:rsidR="001B7FD2">
        <w:rPr>
          <w:rFonts w:asciiTheme="minorHAnsi" w:hAnsiTheme="minorHAnsi"/>
        </w:rPr>
        <w:t xml:space="preserve">is </w:t>
      </w:r>
      <w:r w:rsidR="00C252AE">
        <w:rPr>
          <w:rFonts w:asciiTheme="minorHAnsi" w:hAnsiTheme="minorHAnsi"/>
        </w:rPr>
        <w:t>t</w:t>
      </w:r>
      <w:r w:rsidR="00057CF2" w:rsidRPr="00FA384C">
        <w:rPr>
          <w:rFonts w:asciiTheme="minorHAnsi" w:hAnsiTheme="minorHAnsi"/>
        </w:rPr>
        <w:t xml:space="preserve">he CEO and co-founder of Ellevest, a tech-first financial company built by women for women to help </w:t>
      </w:r>
      <w:r w:rsidR="00716ACD">
        <w:rPr>
          <w:rFonts w:asciiTheme="minorHAnsi" w:hAnsiTheme="minorHAnsi"/>
        </w:rPr>
        <w:t>women</w:t>
      </w:r>
      <w:r w:rsidR="00716ACD" w:rsidRPr="00FA384C">
        <w:rPr>
          <w:rFonts w:asciiTheme="minorHAnsi" w:hAnsiTheme="minorHAnsi"/>
        </w:rPr>
        <w:t xml:space="preserve"> </w:t>
      </w:r>
      <w:r w:rsidR="00057CF2" w:rsidRPr="00FA384C">
        <w:rPr>
          <w:rFonts w:asciiTheme="minorHAnsi" w:hAnsiTheme="minorHAnsi"/>
        </w:rPr>
        <w:t xml:space="preserve">earn more money from </w:t>
      </w:r>
      <w:r w:rsidR="00716ACD">
        <w:rPr>
          <w:rFonts w:asciiTheme="minorHAnsi" w:hAnsiTheme="minorHAnsi"/>
        </w:rPr>
        <w:t>their</w:t>
      </w:r>
      <w:r w:rsidR="00716ACD" w:rsidRPr="00FA384C">
        <w:rPr>
          <w:rFonts w:asciiTheme="minorHAnsi" w:hAnsiTheme="minorHAnsi"/>
        </w:rPr>
        <w:t xml:space="preserve"> </w:t>
      </w:r>
      <w:r w:rsidR="00057CF2" w:rsidRPr="00FA384C">
        <w:rPr>
          <w:rFonts w:asciiTheme="minorHAnsi" w:hAnsiTheme="minorHAnsi"/>
        </w:rPr>
        <w:t xml:space="preserve">first dollar through to private wealth </w:t>
      </w:r>
      <w:r w:rsidR="00057CF2" w:rsidRPr="00FA384C">
        <w:rPr>
          <w:rFonts w:asciiTheme="minorHAnsi" w:hAnsiTheme="minorHAnsi"/>
        </w:rPr>
        <w:lastRenderedPageBreak/>
        <w:t>services. Ellevest has been named a</w:t>
      </w:r>
      <w:r w:rsidR="00A34F83">
        <w:rPr>
          <w:rFonts w:asciiTheme="minorHAnsi" w:hAnsiTheme="minorHAnsi"/>
        </w:rPr>
        <w:t>t</w:t>
      </w:r>
      <w:r w:rsidR="00057CF2" w:rsidRPr="00FA384C">
        <w:rPr>
          <w:rFonts w:asciiTheme="minorHAnsi" w:hAnsiTheme="minorHAnsi"/>
        </w:rPr>
        <w:t xml:space="preserve"> #24 on CNBC</w:t>
      </w:r>
      <w:r w:rsidR="001B7FD2">
        <w:rPr>
          <w:rFonts w:asciiTheme="minorHAnsi" w:hAnsiTheme="minorHAnsi"/>
        </w:rPr>
        <w:t>’</w:t>
      </w:r>
      <w:r w:rsidR="00057CF2" w:rsidRPr="00FA384C">
        <w:rPr>
          <w:rFonts w:asciiTheme="minorHAnsi" w:hAnsiTheme="minorHAnsi"/>
        </w:rPr>
        <w:t xml:space="preserve">s top 50 </w:t>
      </w:r>
      <w:r w:rsidR="00716ACD">
        <w:rPr>
          <w:rFonts w:asciiTheme="minorHAnsi" w:hAnsiTheme="minorHAnsi"/>
        </w:rPr>
        <w:t>“</w:t>
      </w:r>
      <w:r w:rsidR="00057CF2" w:rsidRPr="00FA384C">
        <w:rPr>
          <w:rFonts w:asciiTheme="minorHAnsi" w:hAnsiTheme="minorHAnsi"/>
        </w:rPr>
        <w:t>Disruptor</w:t>
      </w:r>
      <w:r w:rsidR="00716ACD">
        <w:rPr>
          <w:rFonts w:asciiTheme="minorHAnsi" w:hAnsiTheme="minorHAnsi"/>
        </w:rPr>
        <w:t>”</w:t>
      </w:r>
      <w:r w:rsidR="00716ACD" w:rsidRPr="00FA384C">
        <w:rPr>
          <w:rFonts w:asciiTheme="minorHAnsi" w:hAnsiTheme="minorHAnsi"/>
        </w:rPr>
        <w:t xml:space="preserve"> </w:t>
      </w:r>
      <w:r w:rsidR="00057CF2" w:rsidRPr="00FA384C">
        <w:rPr>
          <w:rFonts w:asciiTheme="minorHAnsi" w:hAnsiTheme="minorHAnsi"/>
        </w:rPr>
        <w:t>list</w:t>
      </w:r>
      <w:r w:rsidR="00FA384C">
        <w:rPr>
          <w:rFonts w:asciiTheme="minorHAnsi" w:hAnsiTheme="minorHAnsi"/>
        </w:rPr>
        <w:t xml:space="preserve"> and </w:t>
      </w:r>
      <w:r w:rsidR="00057CF2" w:rsidRPr="00FA384C">
        <w:rPr>
          <w:rFonts w:asciiTheme="minorHAnsi" w:hAnsiTheme="minorHAnsi"/>
        </w:rPr>
        <w:t>#14 on LinkedIn’s 50 “Most Sought-After Startups</w:t>
      </w:r>
      <w:r w:rsidR="00FA384C">
        <w:rPr>
          <w:rFonts w:asciiTheme="minorHAnsi" w:hAnsiTheme="minorHAnsi"/>
        </w:rPr>
        <w:t>.</w:t>
      </w:r>
      <w:r w:rsidR="00057CF2" w:rsidRPr="00FA384C">
        <w:rPr>
          <w:rFonts w:asciiTheme="minorHAnsi" w:hAnsiTheme="minorHAnsi"/>
        </w:rPr>
        <w:t>”</w:t>
      </w:r>
      <w:r w:rsidR="00FA384C">
        <w:rPr>
          <w:rFonts w:asciiTheme="minorHAnsi" w:hAnsiTheme="minorHAnsi"/>
        </w:rPr>
        <w:t xml:space="preserve"> </w:t>
      </w:r>
      <w:r w:rsidR="004D5DA7" w:rsidRPr="00FA384C">
        <w:rPr>
          <w:rFonts w:asciiTheme="minorHAnsi" w:hAnsiTheme="minorHAnsi"/>
        </w:rPr>
        <w:t xml:space="preserve">Prior to Ellevest, Krawcheck built a successful career on Wall Street: She was the CEO of Merrill Lynch, Smith Barney, US Trust, Citi Private Bank, Sanford C. Bernstein and CFO for Citigroup. </w:t>
      </w:r>
    </w:p>
    <w:p w14:paraId="0E3B7992" w14:textId="77777777" w:rsidR="004D5DA7" w:rsidRPr="00FA384C" w:rsidRDefault="004D5DA7" w:rsidP="00057CF2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448645FC" w14:textId="41674278" w:rsidR="001B13C7" w:rsidRPr="00274C1B" w:rsidRDefault="00274C1B" w:rsidP="0097416E">
      <w:pPr>
        <w:spacing w:after="0" w:line="240" w:lineRule="auto"/>
        <w:rPr>
          <w:b/>
          <w:bCs/>
        </w:rPr>
      </w:pPr>
      <w:r w:rsidRPr="00274C1B">
        <w:rPr>
          <w:b/>
          <w:bCs/>
        </w:rPr>
        <w:t>Networking Activities Alongside Exclusive Research, Keynotes and In-Depth Learning</w:t>
      </w:r>
    </w:p>
    <w:p w14:paraId="44877955" w14:textId="77777777" w:rsidR="00274C1B" w:rsidRDefault="00274C1B" w:rsidP="0097416E">
      <w:pPr>
        <w:spacing w:after="0" w:line="240" w:lineRule="auto"/>
      </w:pPr>
    </w:p>
    <w:p w14:paraId="423267A9" w14:textId="21550CC9" w:rsidR="00800594" w:rsidRDefault="00800594" w:rsidP="0097416E">
      <w:pPr>
        <w:spacing w:after="0" w:line="240" w:lineRule="auto"/>
      </w:pPr>
      <w:r>
        <w:t>A</w:t>
      </w:r>
      <w:r w:rsidR="00032074">
        <w:t>ccording to Pax</w:t>
      </w:r>
      <w:r w:rsidR="00A34F83">
        <w:t>s</w:t>
      </w:r>
      <w:r w:rsidR="00032074">
        <w:t>on, a</w:t>
      </w:r>
      <w:r>
        <w:t xml:space="preserve">ttendees can expect </w:t>
      </w:r>
      <w:r w:rsidRPr="00800594">
        <w:t>access to exclusive research</w:t>
      </w:r>
      <w:r>
        <w:t xml:space="preserve">, </w:t>
      </w:r>
      <w:r w:rsidR="00231455">
        <w:t>memorable</w:t>
      </w:r>
      <w:r>
        <w:t xml:space="preserve"> </w:t>
      </w:r>
      <w:r w:rsidRPr="00800594">
        <w:t>keynote presentations</w:t>
      </w:r>
      <w:r w:rsidR="00274C1B">
        <w:t xml:space="preserve"> </w:t>
      </w:r>
      <w:r w:rsidR="00800890">
        <w:t>and</w:t>
      </w:r>
      <w:r w:rsidRPr="00800594">
        <w:t xml:space="preserve"> </w:t>
      </w:r>
      <w:r w:rsidR="00800890">
        <w:t>credit union</w:t>
      </w:r>
      <w:r w:rsidRPr="00800594">
        <w:t>-specific Power Sprints and Master</w:t>
      </w:r>
      <w:r w:rsidR="00AC058C">
        <w:t xml:space="preserve"> C</w:t>
      </w:r>
      <w:r w:rsidRPr="00800594">
        <w:t>lasses,</w:t>
      </w:r>
      <w:r>
        <w:t xml:space="preserve"> as wel</w:t>
      </w:r>
      <w:r w:rsidR="00231455">
        <w:t xml:space="preserve">l as </w:t>
      </w:r>
      <w:r w:rsidR="00C43CCD">
        <w:t xml:space="preserve">rekindled </w:t>
      </w:r>
      <w:r w:rsidR="008C6150">
        <w:t>social</w:t>
      </w:r>
      <w:r w:rsidRPr="00800594">
        <w:t xml:space="preserve"> events</w:t>
      </w:r>
      <w:r w:rsidR="00217E97">
        <w:t xml:space="preserve"> that give THINK its can’t-miss quality. </w:t>
      </w:r>
    </w:p>
    <w:p w14:paraId="6717B354" w14:textId="13478FC9" w:rsidR="00D55EA0" w:rsidRDefault="00D55EA0" w:rsidP="0097416E">
      <w:pPr>
        <w:spacing w:after="0" w:line="240" w:lineRule="auto"/>
      </w:pPr>
    </w:p>
    <w:p w14:paraId="3B63C592" w14:textId="666BE3CA" w:rsidR="00D55EA0" w:rsidRDefault="00D617B4" w:rsidP="0097416E">
      <w:pPr>
        <w:spacing w:after="0" w:line="240" w:lineRule="auto"/>
        <w:rPr>
          <w:bCs/>
        </w:rPr>
      </w:pPr>
      <w:r>
        <w:t>“</w:t>
      </w:r>
      <w:r w:rsidR="00C10320">
        <w:t>There has long been a</w:t>
      </w:r>
      <w:r w:rsidR="007E526B">
        <w:t xml:space="preserve"> healthy tension between familiarity and newness </w:t>
      </w:r>
      <w:r w:rsidR="00C10320">
        <w:t xml:space="preserve">inside the credit union industry, and THINK </w:t>
      </w:r>
      <w:r w:rsidR="00A825BC">
        <w:t>works because it nurtures both</w:t>
      </w:r>
      <w:r w:rsidR="005F7169">
        <w:t>,” said Pax</w:t>
      </w:r>
      <w:r w:rsidR="00A34F83">
        <w:t>s</w:t>
      </w:r>
      <w:r w:rsidR="005F7169">
        <w:t>on. “</w:t>
      </w:r>
      <w:r w:rsidR="00F73CEC">
        <w:t>N</w:t>
      </w:r>
      <w:r w:rsidR="008C6150">
        <w:t>etworking</w:t>
      </w:r>
      <w:r w:rsidR="003B7A76">
        <w:t xml:space="preserve"> events </w:t>
      </w:r>
      <w:r w:rsidR="008C6150">
        <w:t>honor years-long relationships</w:t>
      </w:r>
      <w:r w:rsidR="006322BD">
        <w:t xml:space="preserve"> and inspiring strategy</w:t>
      </w:r>
      <w:r w:rsidR="00415D5B" w:rsidRPr="00415D5B">
        <w:rPr>
          <w:bCs/>
        </w:rPr>
        <w:t xml:space="preserve"> </w:t>
      </w:r>
      <w:r w:rsidR="00BD49DB">
        <w:rPr>
          <w:bCs/>
        </w:rPr>
        <w:t xml:space="preserve">sessions </w:t>
      </w:r>
      <w:r w:rsidR="00415D5B" w:rsidRPr="00BD0E7F">
        <w:rPr>
          <w:bCs/>
        </w:rPr>
        <w:t xml:space="preserve">champion </w:t>
      </w:r>
      <w:r w:rsidR="00155EAF">
        <w:rPr>
          <w:bCs/>
        </w:rPr>
        <w:t xml:space="preserve">a </w:t>
      </w:r>
      <w:r w:rsidR="00415D5B" w:rsidRPr="00BD0E7F">
        <w:rPr>
          <w:bCs/>
        </w:rPr>
        <w:t>new outlook</w:t>
      </w:r>
      <w:r w:rsidR="006A7F76">
        <w:rPr>
          <w:bCs/>
        </w:rPr>
        <w:t xml:space="preserve"> on the future</w:t>
      </w:r>
      <w:r w:rsidR="00415D5B">
        <w:rPr>
          <w:bCs/>
        </w:rPr>
        <w:t>.</w:t>
      </w:r>
      <w:r w:rsidR="006A7F76">
        <w:rPr>
          <w:bCs/>
        </w:rPr>
        <w:t xml:space="preserve"> </w:t>
      </w:r>
      <w:r w:rsidR="003078AD">
        <w:rPr>
          <w:bCs/>
        </w:rPr>
        <w:t xml:space="preserve">We have all missed the specialness that comes from uniting hundreds of credit union hearts and minds in one place, and </w:t>
      </w:r>
      <w:r w:rsidR="00A00776">
        <w:rPr>
          <w:bCs/>
        </w:rPr>
        <w:t xml:space="preserve">we </w:t>
      </w:r>
      <w:r w:rsidR="003078AD">
        <w:rPr>
          <w:bCs/>
        </w:rPr>
        <w:t xml:space="preserve">are so excited to get back to </w:t>
      </w:r>
      <w:r w:rsidR="00155EAF">
        <w:rPr>
          <w:bCs/>
        </w:rPr>
        <w:t>it.</w:t>
      </w:r>
      <w:r w:rsidR="00415D5B">
        <w:rPr>
          <w:bCs/>
        </w:rPr>
        <w:t>”</w:t>
      </w:r>
    </w:p>
    <w:p w14:paraId="42F2153F" w14:textId="5C25D732" w:rsidR="00751C62" w:rsidRDefault="00751C62" w:rsidP="0097416E">
      <w:pPr>
        <w:spacing w:after="0" w:line="240" w:lineRule="auto"/>
        <w:rPr>
          <w:bCs/>
        </w:rPr>
      </w:pPr>
    </w:p>
    <w:p w14:paraId="290B9DDF" w14:textId="77777777" w:rsidR="00751C62" w:rsidRDefault="00751C62" w:rsidP="00751C62">
      <w:pPr>
        <w:spacing w:after="0" w:line="240" w:lineRule="auto"/>
      </w:pPr>
      <w:r>
        <w:t xml:space="preserve">CO-OP is committed to meeting </w:t>
      </w:r>
      <w:r w:rsidRPr="00306222">
        <w:t>the highest safety standards possible</w:t>
      </w:r>
      <w:r>
        <w:t>. THINK 22 will</w:t>
      </w:r>
      <w:r w:rsidRPr="00306222">
        <w:t xml:space="preserve"> follow all CDC </w:t>
      </w:r>
      <w:r>
        <w:t xml:space="preserve">COVID-19 </w:t>
      </w:r>
      <w:r w:rsidRPr="00306222">
        <w:t>protocols and location-specific requirements.</w:t>
      </w:r>
    </w:p>
    <w:p w14:paraId="32BD73AE" w14:textId="77777777" w:rsidR="00751C62" w:rsidRDefault="00751C62" w:rsidP="0097416E">
      <w:pPr>
        <w:spacing w:after="0" w:line="240" w:lineRule="auto"/>
      </w:pPr>
    </w:p>
    <w:p w14:paraId="3920EEDA" w14:textId="6B859847" w:rsidR="00A03157" w:rsidRPr="0097416E" w:rsidRDefault="00A03157" w:rsidP="0097416E">
      <w:pPr>
        <w:spacing w:after="0" w:line="240" w:lineRule="auto"/>
      </w:pPr>
      <w:r>
        <w:t>For more information</w:t>
      </w:r>
      <w:r w:rsidR="00751C62">
        <w:t xml:space="preserve"> and to register immediately</w:t>
      </w:r>
      <w:r>
        <w:t xml:space="preserve">, visit </w:t>
      </w:r>
      <w:hyperlink r:id="rId10" w:history="1">
        <w:r w:rsidR="00693FD3" w:rsidRPr="0086473F">
          <w:rPr>
            <w:rStyle w:val="Hyperlink"/>
          </w:rPr>
          <w:t>https://co-opthink.org</w:t>
        </w:r>
      </w:hyperlink>
      <w:r>
        <w:rPr>
          <w:rStyle w:val="Hyperlink"/>
        </w:rPr>
        <w:t>.</w:t>
      </w:r>
    </w:p>
    <w:p w14:paraId="44864613" w14:textId="77777777" w:rsidR="0020749D" w:rsidRPr="0097416E" w:rsidRDefault="0020749D" w:rsidP="0097416E">
      <w:pPr>
        <w:spacing w:after="0" w:line="240" w:lineRule="auto"/>
        <w:rPr>
          <w:b/>
          <w:bCs/>
        </w:rPr>
      </w:pPr>
    </w:p>
    <w:p w14:paraId="29365382" w14:textId="77777777" w:rsidR="00802551" w:rsidRPr="006217CC" w:rsidRDefault="00802551" w:rsidP="00802551">
      <w:pPr>
        <w:spacing w:after="0" w:line="240" w:lineRule="auto"/>
        <w:rPr>
          <w:rFonts w:cs="Times New Roman"/>
          <w:b/>
          <w:bCs/>
          <w:color w:val="000000" w:themeColor="text1"/>
        </w:rPr>
      </w:pPr>
      <w:r w:rsidRPr="006217CC">
        <w:rPr>
          <w:rFonts w:cs="Times New Roman"/>
          <w:b/>
          <w:bCs/>
          <w:color w:val="000000" w:themeColor="text1"/>
        </w:rPr>
        <w:t>About CO-OP Financial Services</w:t>
      </w:r>
    </w:p>
    <w:p w14:paraId="242E7074" w14:textId="77777777" w:rsidR="00802551" w:rsidRPr="006217CC" w:rsidRDefault="00802551" w:rsidP="00802551">
      <w:pPr>
        <w:spacing w:after="0" w:line="240" w:lineRule="auto"/>
        <w:rPr>
          <w:rFonts w:cs="Times New Roman"/>
          <w:color w:val="000000" w:themeColor="text1"/>
        </w:rPr>
      </w:pPr>
      <w:r w:rsidRPr="006217CC">
        <w:rPr>
          <w:rFonts w:cs="Times New Roman"/>
          <w:color w:val="000000" w:themeColor="text1"/>
        </w:rPr>
        <w:br/>
        <w:t xml:space="preserve">CO-OP Financial Services is a payments and financial technology company whose mission is ensuring the success of the credit union movement. CO-OP payments solutions, engagement services and strategic counsel help credit unions optimize member experiences to consistently provide seamless, personalized multi-channel offerings, while delivering secure, sophisticated fraud mitigation service. For more information, visit </w:t>
      </w:r>
      <w:hyperlink r:id="rId11" w:history="1">
        <w:r w:rsidRPr="006217CC">
          <w:rPr>
            <w:rStyle w:val="Hyperlink"/>
            <w:rFonts w:cs="Times New Roman"/>
          </w:rPr>
          <w:t>www.coop.org</w:t>
        </w:r>
      </w:hyperlink>
      <w:r w:rsidRPr="006217CC">
        <w:rPr>
          <w:rFonts w:cs="Times New Roman"/>
          <w:color w:val="000000" w:themeColor="text1"/>
        </w:rPr>
        <w:t>.</w:t>
      </w:r>
    </w:p>
    <w:p w14:paraId="249CDDE5" w14:textId="77777777" w:rsidR="00802551" w:rsidRPr="006217CC" w:rsidRDefault="00802551" w:rsidP="00802551">
      <w:pPr>
        <w:spacing w:after="0" w:line="240" w:lineRule="auto"/>
        <w:rPr>
          <w:rFonts w:cs="Times New Roman"/>
          <w:color w:val="000000" w:themeColor="text1"/>
        </w:rPr>
      </w:pPr>
    </w:p>
    <w:p w14:paraId="30F9662C" w14:textId="77777777" w:rsidR="00802551" w:rsidRPr="006217CC" w:rsidRDefault="00802551" w:rsidP="00802551">
      <w:pPr>
        <w:spacing w:after="0" w:line="240" w:lineRule="auto"/>
        <w:rPr>
          <w:rFonts w:cs="Times New Roman"/>
          <w:b/>
          <w:color w:val="000000" w:themeColor="text1"/>
        </w:rPr>
      </w:pPr>
      <w:r w:rsidRPr="006217CC">
        <w:rPr>
          <w:rFonts w:cs="Times New Roman"/>
          <w:b/>
          <w:color w:val="000000" w:themeColor="text1"/>
        </w:rPr>
        <w:t>Contact:</w:t>
      </w:r>
    </w:p>
    <w:p w14:paraId="6AD16080" w14:textId="77777777" w:rsidR="00802551" w:rsidRPr="006217CC" w:rsidRDefault="00802551" w:rsidP="00802551">
      <w:pPr>
        <w:spacing w:after="0" w:line="240" w:lineRule="auto"/>
        <w:rPr>
          <w:rFonts w:cs="Times New Roman"/>
          <w:color w:val="000000" w:themeColor="text1"/>
        </w:rPr>
      </w:pPr>
    </w:p>
    <w:p w14:paraId="7D700961" w14:textId="77777777" w:rsidR="00802551" w:rsidRPr="006217CC" w:rsidRDefault="00802551" w:rsidP="00802551">
      <w:pPr>
        <w:tabs>
          <w:tab w:val="left" w:pos="2860"/>
        </w:tabs>
        <w:spacing w:after="0" w:line="240" w:lineRule="auto"/>
        <w:rPr>
          <w:rFonts w:cs="Times New Roman"/>
          <w:color w:val="000000" w:themeColor="text1"/>
        </w:rPr>
      </w:pPr>
      <w:r w:rsidRPr="006217CC">
        <w:rPr>
          <w:rFonts w:cs="Times New Roman"/>
          <w:color w:val="000000" w:themeColor="text1"/>
        </w:rPr>
        <w:t>Bill Prichard, APR</w:t>
      </w:r>
    </w:p>
    <w:p w14:paraId="4E24CA3E" w14:textId="77777777" w:rsidR="00802551" w:rsidRPr="006217CC" w:rsidRDefault="00802551" w:rsidP="00802551">
      <w:pPr>
        <w:tabs>
          <w:tab w:val="left" w:pos="2860"/>
        </w:tabs>
        <w:spacing w:after="0" w:line="240" w:lineRule="auto"/>
        <w:rPr>
          <w:rFonts w:cs="Times New Roman"/>
          <w:color w:val="000000" w:themeColor="text1"/>
        </w:rPr>
      </w:pPr>
      <w:r w:rsidRPr="006217CC">
        <w:rPr>
          <w:rFonts w:cs="Times New Roman"/>
          <w:color w:val="000000" w:themeColor="text1"/>
        </w:rPr>
        <w:t>Director, Public Relations</w:t>
      </w:r>
    </w:p>
    <w:p w14:paraId="746F9E09" w14:textId="77777777" w:rsidR="00802551" w:rsidRPr="006217CC" w:rsidRDefault="00802551" w:rsidP="00802551">
      <w:pPr>
        <w:tabs>
          <w:tab w:val="left" w:pos="2860"/>
        </w:tabs>
        <w:spacing w:after="0" w:line="240" w:lineRule="auto"/>
        <w:rPr>
          <w:rFonts w:cs="Times New Roman"/>
          <w:color w:val="000000" w:themeColor="text1"/>
        </w:rPr>
      </w:pPr>
      <w:r w:rsidRPr="006217CC">
        <w:rPr>
          <w:rFonts w:cs="Times New Roman"/>
          <w:color w:val="000000" w:themeColor="text1"/>
        </w:rPr>
        <w:t>CO-OP Financial Services</w:t>
      </w:r>
    </w:p>
    <w:p w14:paraId="790EC696" w14:textId="77777777" w:rsidR="00802551" w:rsidRPr="006217CC" w:rsidRDefault="00802551" w:rsidP="00802551">
      <w:pPr>
        <w:tabs>
          <w:tab w:val="left" w:pos="2860"/>
        </w:tabs>
        <w:spacing w:after="0" w:line="240" w:lineRule="auto"/>
        <w:rPr>
          <w:rFonts w:cs="Times New Roman"/>
          <w:color w:val="000000" w:themeColor="text1"/>
        </w:rPr>
      </w:pPr>
      <w:r w:rsidRPr="006217CC">
        <w:rPr>
          <w:rFonts w:cs="Times New Roman"/>
          <w:color w:val="000000" w:themeColor="text1"/>
        </w:rPr>
        <w:t>(909) 532-9416</w:t>
      </w:r>
    </w:p>
    <w:p w14:paraId="46E56A7E" w14:textId="77777777" w:rsidR="00802551" w:rsidRPr="006217CC" w:rsidRDefault="007614B1" w:rsidP="00802551">
      <w:pPr>
        <w:tabs>
          <w:tab w:val="left" w:pos="2860"/>
        </w:tabs>
        <w:spacing w:after="0" w:line="240" w:lineRule="auto"/>
        <w:rPr>
          <w:rFonts w:cs="Times New Roman"/>
          <w:color w:val="000000" w:themeColor="text1"/>
        </w:rPr>
      </w:pPr>
      <w:hyperlink r:id="rId12" w:history="1">
        <w:r w:rsidR="00802551" w:rsidRPr="006217CC">
          <w:rPr>
            <w:rStyle w:val="Hyperlink"/>
            <w:rFonts w:cs="Times New Roman"/>
          </w:rPr>
          <w:t>Bill.Prichard@coop.org</w:t>
        </w:r>
      </w:hyperlink>
      <w:r w:rsidR="00802551" w:rsidRPr="006217CC">
        <w:rPr>
          <w:rFonts w:cs="Times New Roman"/>
          <w:color w:val="000000" w:themeColor="text1"/>
        </w:rPr>
        <w:t xml:space="preserve"> </w:t>
      </w:r>
      <w:r w:rsidR="00802551" w:rsidRPr="006217CC">
        <w:rPr>
          <w:rFonts w:cs="Times New Roman"/>
          <w:color w:val="000000" w:themeColor="text1"/>
        </w:rPr>
        <w:br/>
      </w:r>
    </w:p>
    <w:p w14:paraId="4486461E" w14:textId="46FB0F52" w:rsidR="00DD1E2E" w:rsidRPr="0097416E" w:rsidRDefault="00802551" w:rsidP="00A03157">
      <w:pPr>
        <w:spacing w:after="0" w:line="240" w:lineRule="auto"/>
        <w:jc w:val="center"/>
      </w:pPr>
      <w:r w:rsidRPr="006217CC">
        <w:rPr>
          <w:rFonts w:cs="Times New Roman"/>
          <w:color w:val="000000" w:themeColor="text1"/>
        </w:rPr>
        <w:t>-####-</w:t>
      </w:r>
    </w:p>
    <w:sectPr w:rsidR="00DD1E2E" w:rsidRPr="0097416E" w:rsidSect="0097416E">
      <w:footerReference w:type="default" r:id="rId13"/>
      <w:pgSz w:w="12240" w:h="15840"/>
      <w:pgMar w:top="1440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B57A3" w14:textId="77777777" w:rsidR="007614B1" w:rsidRDefault="007614B1" w:rsidP="0097416E">
      <w:pPr>
        <w:spacing w:after="0" w:line="240" w:lineRule="auto"/>
      </w:pPr>
      <w:r>
        <w:separator/>
      </w:r>
    </w:p>
  </w:endnote>
  <w:endnote w:type="continuationSeparator" w:id="0">
    <w:p w14:paraId="7A003476" w14:textId="77777777" w:rsidR="007614B1" w:rsidRDefault="007614B1" w:rsidP="0097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823650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44864625" w14:textId="77777777" w:rsidR="0097416E" w:rsidRPr="0097416E" w:rsidRDefault="0097416E">
        <w:pPr>
          <w:pStyle w:val="Footer"/>
          <w:jc w:val="center"/>
          <w:rPr>
            <w:rFonts w:asciiTheme="minorHAnsi" w:hAnsiTheme="minorHAnsi"/>
          </w:rPr>
        </w:pPr>
        <w:r w:rsidRPr="0097416E">
          <w:rPr>
            <w:rFonts w:asciiTheme="minorHAnsi" w:hAnsiTheme="minorHAnsi"/>
          </w:rPr>
          <w:fldChar w:fldCharType="begin"/>
        </w:r>
        <w:r w:rsidRPr="0097416E">
          <w:rPr>
            <w:rFonts w:asciiTheme="minorHAnsi" w:hAnsiTheme="minorHAnsi"/>
          </w:rPr>
          <w:instrText xml:space="preserve"> PAGE   \* MERGEFORMAT </w:instrText>
        </w:r>
        <w:r w:rsidRPr="0097416E">
          <w:rPr>
            <w:rFonts w:asciiTheme="minorHAnsi" w:hAnsiTheme="minorHAnsi"/>
          </w:rPr>
          <w:fldChar w:fldCharType="separate"/>
        </w:r>
        <w:r w:rsidR="009A716A">
          <w:rPr>
            <w:rFonts w:asciiTheme="minorHAnsi" w:hAnsiTheme="minorHAnsi"/>
            <w:noProof/>
          </w:rPr>
          <w:t>1</w:t>
        </w:r>
        <w:r w:rsidRPr="0097416E">
          <w:rPr>
            <w:rFonts w:asciiTheme="minorHAnsi" w:hAnsiTheme="minorHAnsi"/>
            <w:noProof/>
          </w:rPr>
          <w:fldChar w:fldCharType="end"/>
        </w:r>
      </w:p>
    </w:sdtContent>
  </w:sdt>
  <w:p w14:paraId="44864626" w14:textId="77777777" w:rsidR="0097416E" w:rsidRDefault="00974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5C63A" w14:textId="77777777" w:rsidR="007614B1" w:rsidRDefault="007614B1" w:rsidP="0097416E">
      <w:pPr>
        <w:spacing w:after="0" w:line="240" w:lineRule="auto"/>
      </w:pPr>
      <w:r>
        <w:separator/>
      </w:r>
    </w:p>
  </w:footnote>
  <w:footnote w:type="continuationSeparator" w:id="0">
    <w:p w14:paraId="26D2537D" w14:textId="77777777" w:rsidR="007614B1" w:rsidRDefault="007614B1" w:rsidP="00974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49D"/>
    <w:rsid w:val="000023A4"/>
    <w:rsid w:val="00016C7A"/>
    <w:rsid w:val="00017335"/>
    <w:rsid w:val="0002184C"/>
    <w:rsid w:val="00032074"/>
    <w:rsid w:val="00057CF2"/>
    <w:rsid w:val="0008097E"/>
    <w:rsid w:val="000907D5"/>
    <w:rsid w:val="000913B1"/>
    <w:rsid w:val="000938D3"/>
    <w:rsid w:val="000F1D24"/>
    <w:rsid w:val="000F72BA"/>
    <w:rsid w:val="001452F7"/>
    <w:rsid w:val="00151A9D"/>
    <w:rsid w:val="00155EAF"/>
    <w:rsid w:val="0017149F"/>
    <w:rsid w:val="001811D4"/>
    <w:rsid w:val="00184E87"/>
    <w:rsid w:val="001851EA"/>
    <w:rsid w:val="00186B68"/>
    <w:rsid w:val="001B13C7"/>
    <w:rsid w:val="001B7FD2"/>
    <w:rsid w:val="001C43E4"/>
    <w:rsid w:val="001D4073"/>
    <w:rsid w:val="00204D13"/>
    <w:rsid w:val="0020749D"/>
    <w:rsid w:val="00212530"/>
    <w:rsid w:val="00212FC9"/>
    <w:rsid w:val="00217E97"/>
    <w:rsid w:val="00231455"/>
    <w:rsid w:val="002422EF"/>
    <w:rsid w:val="0025161D"/>
    <w:rsid w:val="00273079"/>
    <w:rsid w:val="002748C5"/>
    <w:rsid w:val="00274C1B"/>
    <w:rsid w:val="00280CA3"/>
    <w:rsid w:val="002B1F05"/>
    <w:rsid w:val="002E710B"/>
    <w:rsid w:val="00306222"/>
    <w:rsid w:val="003078AD"/>
    <w:rsid w:val="00327C6E"/>
    <w:rsid w:val="00350278"/>
    <w:rsid w:val="00353453"/>
    <w:rsid w:val="0038762D"/>
    <w:rsid w:val="003906F5"/>
    <w:rsid w:val="003A6DDC"/>
    <w:rsid w:val="003B7A76"/>
    <w:rsid w:val="003C5BB0"/>
    <w:rsid w:val="003C7196"/>
    <w:rsid w:val="00415D5B"/>
    <w:rsid w:val="004201AE"/>
    <w:rsid w:val="0043122B"/>
    <w:rsid w:val="00442302"/>
    <w:rsid w:val="00443861"/>
    <w:rsid w:val="00473044"/>
    <w:rsid w:val="00483680"/>
    <w:rsid w:val="004B7868"/>
    <w:rsid w:val="004D1346"/>
    <w:rsid w:val="004D5DA7"/>
    <w:rsid w:val="004F4459"/>
    <w:rsid w:val="00522AB1"/>
    <w:rsid w:val="00530764"/>
    <w:rsid w:val="005329BE"/>
    <w:rsid w:val="00537CBB"/>
    <w:rsid w:val="00544B65"/>
    <w:rsid w:val="00574755"/>
    <w:rsid w:val="00587E95"/>
    <w:rsid w:val="005B16C6"/>
    <w:rsid w:val="005C36A4"/>
    <w:rsid w:val="005C7599"/>
    <w:rsid w:val="005F7169"/>
    <w:rsid w:val="006322BD"/>
    <w:rsid w:val="006334A9"/>
    <w:rsid w:val="00633B32"/>
    <w:rsid w:val="006800BC"/>
    <w:rsid w:val="00693FD3"/>
    <w:rsid w:val="006A7F76"/>
    <w:rsid w:val="006B136D"/>
    <w:rsid w:val="006B19A8"/>
    <w:rsid w:val="006C2C3C"/>
    <w:rsid w:val="006C38B6"/>
    <w:rsid w:val="006C6B93"/>
    <w:rsid w:val="0071571B"/>
    <w:rsid w:val="00715D78"/>
    <w:rsid w:val="00716ACD"/>
    <w:rsid w:val="00747565"/>
    <w:rsid w:val="00751C62"/>
    <w:rsid w:val="007614B1"/>
    <w:rsid w:val="00784C80"/>
    <w:rsid w:val="00795BDF"/>
    <w:rsid w:val="007C6AF8"/>
    <w:rsid w:val="007E526B"/>
    <w:rsid w:val="00800594"/>
    <w:rsid w:val="00800890"/>
    <w:rsid w:val="00802551"/>
    <w:rsid w:val="008146E8"/>
    <w:rsid w:val="00851F30"/>
    <w:rsid w:val="008643F8"/>
    <w:rsid w:val="00870B39"/>
    <w:rsid w:val="008715F7"/>
    <w:rsid w:val="00876548"/>
    <w:rsid w:val="008811BF"/>
    <w:rsid w:val="008842FA"/>
    <w:rsid w:val="00885009"/>
    <w:rsid w:val="008A39D2"/>
    <w:rsid w:val="008A6C7F"/>
    <w:rsid w:val="008C6150"/>
    <w:rsid w:val="00901391"/>
    <w:rsid w:val="00905A80"/>
    <w:rsid w:val="00933EE5"/>
    <w:rsid w:val="00947C63"/>
    <w:rsid w:val="0097416E"/>
    <w:rsid w:val="0097704D"/>
    <w:rsid w:val="0098063A"/>
    <w:rsid w:val="009A716A"/>
    <w:rsid w:val="009B5D2D"/>
    <w:rsid w:val="009E7303"/>
    <w:rsid w:val="009F39AB"/>
    <w:rsid w:val="009F62FF"/>
    <w:rsid w:val="009F6449"/>
    <w:rsid w:val="00A00776"/>
    <w:rsid w:val="00A03157"/>
    <w:rsid w:val="00A03339"/>
    <w:rsid w:val="00A234E5"/>
    <w:rsid w:val="00A34F83"/>
    <w:rsid w:val="00A55EF7"/>
    <w:rsid w:val="00A7721E"/>
    <w:rsid w:val="00A825BC"/>
    <w:rsid w:val="00A86AC2"/>
    <w:rsid w:val="00A91FD2"/>
    <w:rsid w:val="00A935E9"/>
    <w:rsid w:val="00AC058C"/>
    <w:rsid w:val="00AF1D1E"/>
    <w:rsid w:val="00B95EBF"/>
    <w:rsid w:val="00BA711F"/>
    <w:rsid w:val="00BB0681"/>
    <w:rsid w:val="00BB15FB"/>
    <w:rsid w:val="00BB52A1"/>
    <w:rsid w:val="00BD49DB"/>
    <w:rsid w:val="00C01694"/>
    <w:rsid w:val="00C10320"/>
    <w:rsid w:val="00C11A95"/>
    <w:rsid w:val="00C252AE"/>
    <w:rsid w:val="00C32365"/>
    <w:rsid w:val="00C36298"/>
    <w:rsid w:val="00C43CCD"/>
    <w:rsid w:val="00C659EF"/>
    <w:rsid w:val="00C7632D"/>
    <w:rsid w:val="00C92F8D"/>
    <w:rsid w:val="00CD20AA"/>
    <w:rsid w:val="00CF03B0"/>
    <w:rsid w:val="00CF6AA6"/>
    <w:rsid w:val="00D074BF"/>
    <w:rsid w:val="00D10792"/>
    <w:rsid w:val="00D20766"/>
    <w:rsid w:val="00D27F40"/>
    <w:rsid w:val="00D4092C"/>
    <w:rsid w:val="00D50AFB"/>
    <w:rsid w:val="00D55EA0"/>
    <w:rsid w:val="00D617B4"/>
    <w:rsid w:val="00D84C48"/>
    <w:rsid w:val="00D932B0"/>
    <w:rsid w:val="00DB46DC"/>
    <w:rsid w:val="00DD0BFA"/>
    <w:rsid w:val="00DD1E2E"/>
    <w:rsid w:val="00DE67FB"/>
    <w:rsid w:val="00DF1B7F"/>
    <w:rsid w:val="00DF4194"/>
    <w:rsid w:val="00DF743C"/>
    <w:rsid w:val="00E054BA"/>
    <w:rsid w:val="00E05954"/>
    <w:rsid w:val="00E478C3"/>
    <w:rsid w:val="00E54564"/>
    <w:rsid w:val="00E61F92"/>
    <w:rsid w:val="00E7432C"/>
    <w:rsid w:val="00E94612"/>
    <w:rsid w:val="00EA529A"/>
    <w:rsid w:val="00EC24BA"/>
    <w:rsid w:val="00EF1198"/>
    <w:rsid w:val="00EF1906"/>
    <w:rsid w:val="00EF43B5"/>
    <w:rsid w:val="00EF6E4D"/>
    <w:rsid w:val="00F012D9"/>
    <w:rsid w:val="00F07284"/>
    <w:rsid w:val="00F115F5"/>
    <w:rsid w:val="00F12615"/>
    <w:rsid w:val="00F35F8C"/>
    <w:rsid w:val="00F425D9"/>
    <w:rsid w:val="00F73CEC"/>
    <w:rsid w:val="00F80D50"/>
    <w:rsid w:val="00FA384C"/>
    <w:rsid w:val="00FB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645F3"/>
  <w15:chartTrackingRefBased/>
  <w15:docId w15:val="{EB4186CA-16A4-4001-BE62-4AE8E916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49D"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C36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49D"/>
    <w:rPr>
      <w:color w:val="0563C1"/>
      <w:u w:val="single"/>
    </w:rPr>
  </w:style>
  <w:style w:type="character" w:customStyle="1" w:styleId="a-size-large">
    <w:name w:val="a-size-large"/>
    <w:basedOn w:val="DefaultParagraphFont"/>
    <w:rsid w:val="0020749D"/>
  </w:style>
  <w:style w:type="character" w:customStyle="1" w:styleId="lt-line-clampline">
    <w:name w:val="lt-line-clamp__line"/>
    <w:basedOn w:val="DefaultParagraphFont"/>
    <w:rsid w:val="0020749D"/>
  </w:style>
  <w:style w:type="paragraph" w:styleId="Header">
    <w:name w:val="header"/>
    <w:basedOn w:val="Normal"/>
    <w:link w:val="HeaderChar"/>
    <w:uiPriority w:val="99"/>
    <w:unhideWhenUsed/>
    <w:rsid w:val="0097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16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7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16E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7416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2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53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530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33B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362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title1">
    <w:name w:val="Subtitle1"/>
    <w:basedOn w:val="DefaultParagraphFont"/>
    <w:rsid w:val="00C36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5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kocienda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o-opthink.org" TargetMode="External"/><Relationship Id="rId12" Type="http://schemas.openxmlformats.org/officeDocument/2006/relationships/hyperlink" Target="mailto:Bill.Prichard@coo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oop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o-opthink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salliekrawche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CO-OP Financial Services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Edwards</dc:creator>
  <cp:keywords/>
  <dc:description/>
  <cp:lastModifiedBy>Bill Prichard</cp:lastModifiedBy>
  <cp:revision>4</cp:revision>
  <cp:lastPrinted>2019-10-29T14:44:00Z</cp:lastPrinted>
  <dcterms:created xsi:type="dcterms:W3CDTF">2021-11-15T19:01:00Z</dcterms:created>
  <dcterms:modified xsi:type="dcterms:W3CDTF">2021-11-15T19:05:00Z</dcterms:modified>
</cp:coreProperties>
</file>