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6" w:rsidRDefault="00E006C6" w:rsidP="00E006C6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72"/>
        </w:rPr>
      </w:pPr>
      <w:r w:rsidRPr="00AD7A9A">
        <w:rPr>
          <w:rFonts w:ascii="Helvetica 55 Roman" w:eastAsia="Times New Roman" w:hAnsi="Helvetica 55 Roman" w:cs="Times New Roman"/>
          <w:b/>
          <w:sz w:val="32"/>
        </w:rPr>
        <w:t>TruMark Financial</w:t>
      </w:r>
      <w:r w:rsidRPr="00AD7A9A">
        <w:rPr>
          <w:rFonts w:ascii="Helvetica 55 Roman" w:eastAsia="Times New Roman" w:hAnsi="Helvetica 55 Roman" w:cs="Times New Roman"/>
          <w:b/>
          <w:sz w:val="32"/>
          <w:vertAlign w:val="superscript"/>
        </w:rPr>
        <w:t>®</w:t>
      </w:r>
      <w:r w:rsidRPr="00AD7A9A">
        <w:rPr>
          <w:rFonts w:ascii="Helvetica 55 Roman" w:eastAsia="Times New Roman" w:hAnsi="Helvetica 55 Roman" w:cs="Times New Roman"/>
          <w:b/>
          <w:sz w:val="32"/>
        </w:rPr>
        <w:t xml:space="preserve"> Credit Union</w:t>
      </w:r>
      <w:r w:rsidRPr="00AD7A9A">
        <w:rPr>
          <w:rFonts w:ascii="Helvetica 55 Roman" w:eastAsia="Times New Roman" w:hAnsi="Helvetica 55 Roman" w:cs="Times New Roman"/>
          <w:b/>
          <w:sz w:val="32"/>
        </w:rPr>
        <w:br/>
      </w:r>
      <w:r w:rsidRPr="00AD7A9A">
        <w:rPr>
          <w:rFonts w:ascii="Helvetica 55 Roman" w:eastAsia="Times New Roman" w:hAnsi="Helvetica 55 Roman" w:cs="Times New Roman"/>
          <w:b/>
          <w:sz w:val="72"/>
        </w:rPr>
        <w:t>News Release</w:t>
      </w:r>
    </w:p>
    <w:p w:rsidR="00E006C6" w:rsidRPr="00AD7A9A" w:rsidRDefault="005416A2" w:rsidP="00E006C6">
      <w:pPr>
        <w:spacing w:after="200" w:line="276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For immediate release </w:t>
      </w:r>
      <w:r w:rsidR="001A0101">
        <w:rPr>
          <w:rFonts w:ascii="Arial" w:eastAsia="Times New Roman" w:hAnsi="Arial" w:cs="Arial"/>
          <w:b/>
        </w:rPr>
        <w:br/>
        <w:t>March 26</w:t>
      </w:r>
      <w:r w:rsidR="00E006C6">
        <w:rPr>
          <w:rFonts w:ascii="Arial" w:eastAsia="Times New Roman" w:hAnsi="Arial" w:cs="Arial"/>
          <w:b/>
        </w:rPr>
        <w:t>, 2021</w:t>
      </w:r>
      <w:r w:rsidR="00E006C6" w:rsidRPr="00AD7A9A">
        <w:rPr>
          <w:rFonts w:ascii="Helvetica 55 Roman" w:eastAsia="Times New Roman" w:hAnsi="Helvetica 55 Roman" w:cs="Times New Roman"/>
        </w:rPr>
        <w:tab/>
      </w:r>
      <w:r w:rsidR="00E006C6" w:rsidRPr="00AD7A9A">
        <w:rPr>
          <w:rFonts w:ascii="Arial" w:eastAsia="Times New Roman" w:hAnsi="Arial" w:cs="Arial"/>
        </w:rPr>
        <w:t xml:space="preserve"> </w:t>
      </w:r>
      <w:r w:rsidR="00E006C6" w:rsidRPr="00AD7A9A">
        <w:rPr>
          <w:rFonts w:ascii="Arial" w:eastAsia="Times New Roman" w:hAnsi="Arial" w:cs="Arial"/>
        </w:rPr>
        <w:tab/>
      </w:r>
      <w:r w:rsidR="00E006C6" w:rsidRPr="00AD7A9A">
        <w:rPr>
          <w:rFonts w:ascii="Arial" w:eastAsia="Times New Roman" w:hAnsi="Arial" w:cs="Arial"/>
        </w:rPr>
        <w:tab/>
      </w:r>
      <w:r w:rsidR="00E006C6" w:rsidRPr="00AD7A9A">
        <w:rPr>
          <w:rFonts w:ascii="Arial" w:eastAsia="Times New Roman" w:hAnsi="Arial" w:cs="Arial"/>
        </w:rPr>
        <w:tab/>
      </w:r>
      <w:r w:rsidR="00E006C6">
        <w:rPr>
          <w:rFonts w:ascii="Arial" w:eastAsia="Times New Roman" w:hAnsi="Arial" w:cs="Arial"/>
        </w:rPr>
        <w:tab/>
      </w:r>
      <w:r w:rsidR="00B107F4">
        <w:rPr>
          <w:rFonts w:ascii="Arial" w:eastAsia="Times New Roman" w:hAnsi="Arial" w:cs="Arial"/>
        </w:rPr>
        <w:t xml:space="preserve">            </w:t>
      </w:r>
      <w:r w:rsidR="00E006C6" w:rsidRPr="00AD7A9A">
        <w:rPr>
          <w:rFonts w:ascii="Arial" w:eastAsia="Times New Roman" w:hAnsi="Arial" w:cs="Arial"/>
        </w:rPr>
        <w:t>Contact:</w:t>
      </w:r>
      <w:r w:rsidR="00E006C6" w:rsidRPr="00AD7A9A">
        <w:rPr>
          <w:rFonts w:ascii="Arial" w:eastAsia="Times New Roman" w:hAnsi="Arial" w:cs="Arial"/>
        </w:rPr>
        <w:tab/>
        <w:t xml:space="preserve"> </w:t>
      </w:r>
    </w:p>
    <w:p w:rsidR="00E006C6" w:rsidRPr="00AD7A9A" w:rsidRDefault="00E006C6" w:rsidP="004D02D8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tab/>
        <w:t>Randi Marmer</w:t>
      </w: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br/>
        <w:t xml:space="preserve">AVP, Public Relations </w:t>
      </w:r>
      <w:r w:rsidRPr="00AD7A9A">
        <w:rPr>
          <w:rFonts w:ascii="Arial" w:eastAsia="Times New Roman" w:hAnsi="Arial" w:cs="Arial"/>
        </w:rPr>
        <w:br/>
        <w:t>215-</w:t>
      </w:r>
      <w:r>
        <w:rPr>
          <w:rFonts w:ascii="Arial" w:eastAsia="Times New Roman" w:hAnsi="Arial" w:cs="Arial"/>
        </w:rPr>
        <w:t>873-6475</w:t>
      </w:r>
    </w:p>
    <w:p w:rsidR="003E7072" w:rsidRDefault="00E006C6" w:rsidP="00E006C6">
      <w:pPr>
        <w:spacing w:line="36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 xml:space="preserve">Credit union </w:t>
      </w:r>
      <w:r w:rsidR="004D02D8">
        <w:rPr>
          <w:rFonts w:ascii="Arial" w:eastAsia="Cambria" w:hAnsi="Arial" w:cs="Arial"/>
          <w:b/>
          <w:sz w:val="28"/>
          <w:szCs w:val="28"/>
        </w:rPr>
        <w:t xml:space="preserve">donates </w:t>
      </w:r>
      <w:r w:rsidR="003E7072">
        <w:rPr>
          <w:rFonts w:ascii="Arial" w:eastAsia="Cambria" w:hAnsi="Arial" w:cs="Arial"/>
          <w:b/>
          <w:sz w:val="28"/>
          <w:szCs w:val="28"/>
        </w:rPr>
        <w:t xml:space="preserve">much needed </w:t>
      </w:r>
      <w:r w:rsidR="004D02D8">
        <w:rPr>
          <w:rFonts w:ascii="Arial" w:eastAsia="Cambria" w:hAnsi="Arial" w:cs="Arial"/>
          <w:b/>
          <w:sz w:val="28"/>
          <w:szCs w:val="28"/>
        </w:rPr>
        <w:t>cleaning supplies</w:t>
      </w:r>
    </w:p>
    <w:p w:rsidR="00E006C6" w:rsidRDefault="004D02D8" w:rsidP="00E006C6">
      <w:pPr>
        <w:spacing w:line="36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Cambria" w:hAnsi="Arial" w:cs="Arial"/>
          <w:b/>
          <w:sz w:val="28"/>
          <w:szCs w:val="28"/>
        </w:rPr>
        <w:t>to</w:t>
      </w:r>
      <w:proofErr w:type="gramEnd"/>
      <w:r>
        <w:rPr>
          <w:rFonts w:ascii="Arial" w:eastAsia="Cambria" w:hAnsi="Arial" w:cs="Arial"/>
          <w:b/>
          <w:sz w:val="28"/>
          <w:szCs w:val="28"/>
        </w:rPr>
        <w:t xml:space="preserve"> local </w:t>
      </w:r>
      <w:r w:rsidR="00305AE4">
        <w:rPr>
          <w:rFonts w:ascii="Arial" w:eastAsia="Cambria" w:hAnsi="Arial" w:cs="Arial"/>
          <w:b/>
          <w:sz w:val="28"/>
          <w:szCs w:val="28"/>
        </w:rPr>
        <w:t>organizations</w:t>
      </w:r>
      <w:r>
        <w:rPr>
          <w:rFonts w:ascii="Arial" w:eastAsia="Cambria" w:hAnsi="Arial" w:cs="Arial"/>
          <w:b/>
          <w:sz w:val="28"/>
          <w:szCs w:val="28"/>
        </w:rPr>
        <w:br/>
        <w:t xml:space="preserve"> </w:t>
      </w:r>
    </w:p>
    <w:p w:rsidR="00036D5E" w:rsidRDefault="00E006C6" w:rsidP="00E006C6">
      <w:pPr>
        <w:spacing w:line="360" w:lineRule="auto"/>
        <w:rPr>
          <w:rFonts w:ascii="Arial" w:hAnsi="Arial" w:cs="Arial"/>
        </w:rPr>
      </w:pPr>
      <w:r w:rsidRPr="00056299">
        <w:rPr>
          <w:rFonts w:ascii="Arial" w:eastAsia="Cambria" w:hAnsi="Arial" w:cs="Arial"/>
        </w:rPr>
        <w:t>FORT WASHINGTON, Pa. —</w:t>
      </w:r>
      <w:r w:rsidR="00A252D1">
        <w:rPr>
          <w:rFonts w:ascii="Arial" w:eastAsia="Cambria" w:hAnsi="Arial" w:cs="Arial"/>
        </w:rPr>
        <w:t xml:space="preserve"> </w:t>
      </w:r>
      <w:proofErr w:type="gramStart"/>
      <w:r w:rsidR="00A252D1">
        <w:rPr>
          <w:rFonts w:ascii="Arial" w:eastAsia="Cambria" w:hAnsi="Arial" w:cs="Arial"/>
        </w:rPr>
        <w:t>In</w:t>
      </w:r>
      <w:proofErr w:type="gramEnd"/>
      <w:r w:rsidR="00A252D1">
        <w:rPr>
          <w:rFonts w:ascii="Arial" w:eastAsia="Cambria" w:hAnsi="Arial" w:cs="Arial"/>
        </w:rPr>
        <w:t xml:space="preserve"> 2021, TruMark Financial</w:t>
      </w:r>
      <w:r w:rsidR="00A252D1" w:rsidRPr="00A252D1">
        <w:rPr>
          <w:rFonts w:ascii="Arial" w:eastAsia="Cambria" w:hAnsi="Arial" w:cs="Arial"/>
          <w:vertAlign w:val="superscript"/>
        </w:rPr>
        <w:t>®</w:t>
      </w:r>
      <w:r w:rsidR="00A252D1">
        <w:rPr>
          <w:rFonts w:ascii="Arial" w:eastAsia="Cambria" w:hAnsi="Arial" w:cs="Arial"/>
          <w:vertAlign w:val="superscript"/>
        </w:rPr>
        <w:t xml:space="preserve"> </w:t>
      </w:r>
      <w:r w:rsidR="00A252D1" w:rsidRPr="00A252D1">
        <w:rPr>
          <w:rFonts w:ascii="Arial" w:eastAsia="Cambria" w:hAnsi="Arial" w:cs="Arial"/>
        </w:rPr>
        <w:t>Credit</w:t>
      </w:r>
      <w:r w:rsidR="00A252D1">
        <w:rPr>
          <w:rFonts w:ascii="Arial" w:eastAsia="Cambria" w:hAnsi="Arial" w:cs="Arial"/>
          <w:vertAlign w:val="superscript"/>
        </w:rPr>
        <w:t xml:space="preserve"> </w:t>
      </w:r>
      <w:r w:rsidR="00A252D1">
        <w:rPr>
          <w:rFonts w:ascii="Arial" w:eastAsia="Cambria" w:hAnsi="Arial" w:cs="Arial"/>
        </w:rPr>
        <w:t>Union created a Concern for Community initiative to support local organizations during the pandemic.</w:t>
      </w:r>
      <w:r w:rsidR="00DD51D6">
        <w:rPr>
          <w:rFonts w:ascii="Arial" w:eastAsia="Cambria" w:hAnsi="Arial" w:cs="Arial"/>
        </w:rPr>
        <w:t xml:space="preserve"> </w:t>
      </w:r>
      <w:r w:rsidR="00DD51D6">
        <w:rPr>
          <w:rFonts w:ascii="Arial" w:hAnsi="Arial" w:cs="Arial"/>
        </w:rPr>
        <w:t>Each month the credit union selects</w:t>
      </w:r>
      <w:r w:rsidR="00DD51D6" w:rsidRPr="00C44E80">
        <w:rPr>
          <w:rFonts w:ascii="Arial" w:hAnsi="Arial" w:cs="Arial"/>
        </w:rPr>
        <w:t xml:space="preserve"> </w:t>
      </w:r>
      <w:r w:rsidR="00DD51D6">
        <w:rPr>
          <w:rFonts w:ascii="Arial" w:hAnsi="Arial" w:cs="Arial"/>
        </w:rPr>
        <w:t>different organizations to receive resources needed for their clients.</w:t>
      </w:r>
      <w:r w:rsidR="007D3BD4">
        <w:rPr>
          <w:rFonts w:ascii="Arial" w:hAnsi="Arial" w:cs="Arial"/>
        </w:rPr>
        <w:t xml:space="preserve"> </w:t>
      </w:r>
      <w:r w:rsidR="007D3BD4" w:rsidRPr="007D3BD4">
        <w:rPr>
          <w:rFonts w:ascii="Arial" w:hAnsi="Arial" w:cs="Arial"/>
        </w:rPr>
        <w:t>In March, the credit union donated baskets of cleaning supplies</w:t>
      </w:r>
      <w:r w:rsidR="00036D5E">
        <w:rPr>
          <w:rFonts w:ascii="Arial" w:hAnsi="Arial" w:cs="Arial"/>
        </w:rPr>
        <w:t xml:space="preserve"> which included </w:t>
      </w:r>
      <w:r w:rsidR="00036D5E">
        <w:rPr>
          <w:rFonts w:ascii="Arial" w:eastAsia="Cambria" w:hAnsi="Arial" w:cs="Arial"/>
        </w:rPr>
        <w:t xml:space="preserve">soaps, trash bags, paper goods, </w:t>
      </w:r>
      <w:r w:rsidR="00461C08">
        <w:rPr>
          <w:rFonts w:ascii="Arial" w:eastAsia="Cambria" w:hAnsi="Arial" w:cs="Arial"/>
        </w:rPr>
        <w:t xml:space="preserve">and disinfectants </w:t>
      </w:r>
      <w:r w:rsidR="00036D5E">
        <w:rPr>
          <w:rFonts w:ascii="Arial" w:eastAsia="Cambria" w:hAnsi="Arial" w:cs="Arial"/>
        </w:rPr>
        <w:t xml:space="preserve">to the following </w:t>
      </w:r>
      <w:r w:rsidR="00036D5E" w:rsidRPr="007D3BD4">
        <w:rPr>
          <w:rFonts w:ascii="Arial" w:hAnsi="Arial" w:cs="Arial"/>
        </w:rPr>
        <w:t>five local organizations which offer support services for individuals transitioning from d</w:t>
      </w:r>
      <w:r w:rsidR="00036D5E">
        <w:rPr>
          <w:rFonts w:ascii="Arial" w:hAnsi="Arial" w:cs="Arial"/>
        </w:rPr>
        <w:t>ifficult periods in their lives:</w:t>
      </w:r>
    </w:p>
    <w:p w:rsidR="006C2BF0" w:rsidRDefault="006C2BF0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Woman’s Place, Doylestown</w:t>
      </w:r>
    </w:p>
    <w:p w:rsidR="006C2BF0" w:rsidRDefault="006C2BF0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Domestic Abuse of Delaware County, Media</w:t>
      </w:r>
    </w:p>
    <w:p w:rsidR="006C2BF0" w:rsidRDefault="006C2BF0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 of the Sparrow, Exton</w:t>
      </w:r>
    </w:p>
    <w:p w:rsidR="006C2BF0" w:rsidRDefault="006C2BF0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Inter-Faith Housing Alliance, Ambler</w:t>
      </w:r>
    </w:p>
    <w:p w:rsidR="006C2BF0" w:rsidRPr="006C2BF0" w:rsidRDefault="006C2BF0" w:rsidP="006C2B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St. Francis Inn, Philadelphia</w:t>
      </w:r>
    </w:p>
    <w:p w:rsidR="003266AB" w:rsidRDefault="00330D57" w:rsidP="00E00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driving force behind the initiative is </w:t>
      </w:r>
      <w:r w:rsidR="003266AB">
        <w:rPr>
          <w:rFonts w:ascii="Arial" w:hAnsi="Arial" w:cs="Arial"/>
        </w:rPr>
        <w:t xml:space="preserve">fulfilling </w:t>
      </w:r>
      <w:r>
        <w:rPr>
          <w:rFonts w:ascii="Arial" w:hAnsi="Arial" w:cs="Arial"/>
        </w:rPr>
        <w:t xml:space="preserve">one of the seven cooperative principles, </w:t>
      </w:r>
      <w:r w:rsidR="00FE456F">
        <w:rPr>
          <w:rFonts w:ascii="Arial" w:hAnsi="Arial" w:cs="Arial"/>
        </w:rPr>
        <w:t>Concern for Community.</w:t>
      </w:r>
      <w:r w:rsidR="00305AE4">
        <w:rPr>
          <w:rFonts w:ascii="Arial" w:hAnsi="Arial" w:cs="Arial"/>
        </w:rPr>
        <w:t xml:space="preserve"> Other examples of the way</w:t>
      </w:r>
      <w:r w:rsidR="003266AB">
        <w:rPr>
          <w:rFonts w:ascii="Arial" w:hAnsi="Arial" w:cs="Arial"/>
        </w:rPr>
        <w:t xml:space="preserve"> TruMark Financial gives back to the community is through its financial literacy program in which employees conduct workshops on topics such as saving, budgeting, credit, and investing at local scho</w:t>
      </w:r>
      <w:r w:rsidR="004A4BD8">
        <w:rPr>
          <w:rFonts w:ascii="Arial" w:hAnsi="Arial" w:cs="Arial"/>
        </w:rPr>
        <w:t xml:space="preserve">ols and community organizations and its </w:t>
      </w:r>
      <w:r w:rsidR="004A4BD8" w:rsidRPr="004A4BD8">
        <w:rPr>
          <w:rFonts w:ascii="Arial" w:hAnsi="Arial" w:cs="Arial"/>
        </w:rPr>
        <w:t>TruCommunity program where employee</w:t>
      </w:r>
      <w:r w:rsidR="004A4BD8">
        <w:rPr>
          <w:rFonts w:ascii="Arial" w:hAnsi="Arial" w:cs="Arial"/>
        </w:rPr>
        <w:t>s receive</w:t>
      </w:r>
      <w:r w:rsidR="004A4BD8" w:rsidRPr="004A4BD8">
        <w:rPr>
          <w:rFonts w:ascii="Arial" w:hAnsi="Arial" w:cs="Arial"/>
        </w:rPr>
        <w:t xml:space="preserve"> </w:t>
      </w:r>
      <w:r w:rsidR="004A4BD8">
        <w:rPr>
          <w:rFonts w:ascii="Arial" w:hAnsi="Arial" w:cs="Arial"/>
        </w:rPr>
        <w:t xml:space="preserve">eight hours of paid time off to allow them to volunteer at a </w:t>
      </w:r>
      <w:r w:rsidR="004A4BD8" w:rsidRPr="004A4BD8">
        <w:rPr>
          <w:rFonts w:ascii="Arial" w:hAnsi="Arial" w:cs="Arial"/>
        </w:rPr>
        <w:t>non-profit of their choice</w:t>
      </w:r>
      <w:r w:rsidR="004A4BD8">
        <w:rPr>
          <w:rFonts w:ascii="Arial" w:hAnsi="Arial" w:cs="Arial"/>
        </w:rPr>
        <w:t>.</w:t>
      </w:r>
    </w:p>
    <w:p w:rsidR="00DD51D6" w:rsidRPr="004A4BD8" w:rsidRDefault="00DD51D6" w:rsidP="00DD51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3266AB" w:rsidRDefault="003266AB" w:rsidP="00E006C6">
      <w:pPr>
        <w:spacing w:line="360" w:lineRule="auto"/>
        <w:rPr>
          <w:rFonts w:ascii="Arial" w:hAnsi="Arial" w:cs="Arial"/>
        </w:rPr>
      </w:pPr>
    </w:p>
    <w:p w:rsidR="00305AE4" w:rsidRDefault="00305AE4" w:rsidP="00E006C6">
      <w:pPr>
        <w:spacing w:line="360" w:lineRule="auto"/>
        <w:rPr>
          <w:rFonts w:ascii="Arial" w:hAnsi="Arial" w:cs="Arial"/>
        </w:rPr>
      </w:pPr>
    </w:p>
    <w:p w:rsidR="003266AB" w:rsidRPr="00AD7A9A" w:rsidRDefault="003266AB" w:rsidP="003266AB">
      <w:pPr>
        <w:spacing w:after="0" w:line="360" w:lineRule="auto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A</w:t>
      </w:r>
      <w:r w:rsidRPr="00AD7A9A">
        <w:rPr>
          <w:rFonts w:ascii="Arial" w:eastAsia="Times New Roman" w:hAnsi="Arial" w:cs="Times New Roman"/>
          <w:b/>
          <w:u w:val="single"/>
        </w:rPr>
        <w:t>bout TruMark Financial:</w:t>
      </w: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TruMark Financial is one of the strongest, most progressive credit unions in the nation, offering a full range of banking, investing, and insurance ser</w:t>
      </w:r>
      <w:r w:rsidR="003C36A2">
        <w:rPr>
          <w:rFonts w:ascii="Arial" w:eastAsia="Times New Roman" w:hAnsi="Arial" w:cs="Arial"/>
        </w:rPr>
        <w:t>vices to more than 128</w:t>
      </w:r>
      <w:r w:rsidRPr="00AD7A9A">
        <w:rPr>
          <w:rFonts w:ascii="Arial" w:eastAsia="Times New Roman" w:hAnsi="Arial" w:cs="Arial"/>
        </w:rPr>
        <w:t>,000 members in Southeastern Pa.</w:t>
      </w: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</w:p>
    <w:p w:rsidR="003266AB" w:rsidRPr="00AD7A9A" w:rsidRDefault="003266AB" w:rsidP="003266AB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Founded in 1939, TruMark Financial is headquartered in Fort Washington,</w:t>
      </w:r>
      <w:r>
        <w:rPr>
          <w:rFonts w:ascii="Arial" w:eastAsia="Times New Roman" w:hAnsi="Arial" w:cs="Arial"/>
        </w:rPr>
        <w:t xml:space="preserve"> Pa., and has approximately $2.6</w:t>
      </w:r>
      <w:r w:rsidRPr="00AD7A9A">
        <w:rPr>
          <w:rFonts w:ascii="Arial" w:eastAsia="Times New Roman" w:hAnsi="Arial" w:cs="Arial"/>
        </w:rPr>
        <w:t xml:space="preserve"> billion in assets through its 24 branches, Call Center, and a suite of innovative online and mobile banking services online services. To learn more about TruMark Financial, visit www.trumarkonline.org or call 1-877-TRUMARK. Connect with TruMark Financial at www.facebook.com/trumarkonline and twitter.com/trumarkonline.</w:t>
      </w:r>
    </w:p>
    <w:p w:rsidR="003266AB" w:rsidRDefault="003266AB" w:rsidP="003266AB">
      <w:pPr>
        <w:spacing w:after="200" w:line="360" w:lineRule="auto"/>
        <w:rPr>
          <w:rFonts w:ascii="Arial" w:eastAsia="Times New Roman" w:hAnsi="Arial" w:cs="Arial"/>
          <w:b/>
        </w:rPr>
      </w:pPr>
    </w:p>
    <w:p w:rsidR="003266AB" w:rsidRDefault="00A11D1D" w:rsidP="00E00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Editor’s Note: Caption for photo</w:t>
      </w:r>
    </w:p>
    <w:p w:rsidR="001B4E7F" w:rsidRDefault="001B4E7F" w:rsidP="001B4E7F">
      <w:pPr>
        <w:spacing w:line="240" w:lineRule="auto"/>
        <w:rPr>
          <w:rFonts w:ascii="Arial" w:hAnsi="Arial" w:cs="Arial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Marianne Lynch, (left) welcomes a delivery of cleaning supplies from Doylestown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TruMark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Financial Branch Manager Jillian Williams (Pictured r.)</w:t>
      </w:r>
      <w:r w:rsidR="00B37BC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1"/>
          <w:szCs w:val="21"/>
          <w:shd w:val="clear" w:color="auto" w:fill="FFFFFF"/>
        </w:rPr>
        <w:t>to use at A Woman's Place (AWP), an organization which provides a full range of programs and services to individuals experiencing domestic violence. The visit was part of the credit union's community outreach initiative.</w:t>
      </w:r>
    </w:p>
    <w:p w:rsidR="000F14CF" w:rsidRDefault="00B37BC8" w:rsidP="00A11D1D">
      <w:pPr>
        <w:spacing w:line="240" w:lineRule="auto"/>
        <w:rPr>
          <w:rFonts w:cstheme="minorHAnsi"/>
          <w:sz w:val="21"/>
          <w:szCs w:val="21"/>
          <w:shd w:val="clear" w:color="auto" w:fill="FFFFFF"/>
        </w:rPr>
      </w:pPr>
      <w:r w:rsidRPr="00B37BC8">
        <w:rPr>
          <w:rFonts w:cstheme="minorHAnsi"/>
          <w:noProof/>
          <w:sz w:val="21"/>
          <w:szCs w:val="21"/>
          <w:shd w:val="clear" w:color="auto" w:fill="FFFFFF"/>
        </w:rPr>
        <w:drawing>
          <wp:inline distT="0" distB="0" distL="0" distR="0">
            <wp:extent cx="5943600" cy="4515779"/>
            <wp:effectExtent l="0" t="0" r="0" b="0"/>
            <wp:docPr id="1" name="Picture 1" descr="X:\Public Relations\2021\Camera Downloads\Cleaning Supplies\AWomansPlace_Doylestow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lic Relations\2021\Camera Downloads\Cleaning Supplies\AWomansPlace_Doylestow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914"/>
    <w:multiLevelType w:val="hybridMultilevel"/>
    <w:tmpl w:val="E15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D33"/>
    <w:multiLevelType w:val="hybridMultilevel"/>
    <w:tmpl w:val="28B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C6"/>
    <w:rsid w:val="00036D5E"/>
    <w:rsid w:val="000F14CF"/>
    <w:rsid w:val="00141A30"/>
    <w:rsid w:val="001A0101"/>
    <w:rsid w:val="001B4E7F"/>
    <w:rsid w:val="00232783"/>
    <w:rsid w:val="00250165"/>
    <w:rsid w:val="002E1A03"/>
    <w:rsid w:val="00305AE4"/>
    <w:rsid w:val="003266AB"/>
    <w:rsid w:val="00330D57"/>
    <w:rsid w:val="00330DB1"/>
    <w:rsid w:val="0034332C"/>
    <w:rsid w:val="003A4982"/>
    <w:rsid w:val="003C36A2"/>
    <w:rsid w:val="003E7072"/>
    <w:rsid w:val="00461C08"/>
    <w:rsid w:val="004A4BD8"/>
    <w:rsid w:val="004D02D8"/>
    <w:rsid w:val="005416A2"/>
    <w:rsid w:val="00660660"/>
    <w:rsid w:val="006C2BF0"/>
    <w:rsid w:val="007D3BD4"/>
    <w:rsid w:val="00840E8F"/>
    <w:rsid w:val="00A11D1D"/>
    <w:rsid w:val="00A252D1"/>
    <w:rsid w:val="00A4559C"/>
    <w:rsid w:val="00A61913"/>
    <w:rsid w:val="00AB77F3"/>
    <w:rsid w:val="00AF6FC1"/>
    <w:rsid w:val="00B025E8"/>
    <w:rsid w:val="00B107F4"/>
    <w:rsid w:val="00B37BC8"/>
    <w:rsid w:val="00B72594"/>
    <w:rsid w:val="00B82693"/>
    <w:rsid w:val="00BD3B60"/>
    <w:rsid w:val="00C011A2"/>
    <w:rsid w:val="00C44E80"/>
    <w:rsid w:val="00C44FE3"/>
    <w:rsid w:val="00CF2CAC"/>
    <w:rsid w:val="00CF5D46"/>
    <w:rsid w:val="00D5598B"/>
    <w:rsid w:val="00DD51D6"/>
    <w:rsid w:val="00E006C6"/>
    <w:rsid w:val="00FC7F4C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8EC1"/>
  <w15:chartTrackingRefBased/>
  <w15:docId w15:val="{98F364A2-C7D8-4531-AC6E-A9FE4E6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5</cp:revision>
  <dcterms:created xsi:type="dcterms:W3CDTF">2021-03-26T14:19:00Z</dcterms:created>
  <dcterms:modified xsi:type="dcterms:W3CDTF">2021-03-26T17:58:00Z</dcterms:modified>
</cp:coreProperties>
</file>