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20"/>
          <w:szCs w:val="20"/>
        </w:rPr>
      </w:pPr>
      <w:r w:rsidDel="00000000" w:rsidR="00000000" w:rsidRPr="00000000">
        <w:rPr>
          <w:b w:val="1"/>
          <w:sz w:val="20"/>
          <w:szCs w:val="20"/>
          <w:rtl w:val="0"/>
        </w:rPr>
        <w:t xml:space="preserve">FOR IMMEDIATE RELEASE</w:t>
      </w:r>
      <w:r w:rsidDel="00000000" w:rsidR="00000000" w:rsidRPr="00000000">
        <w:rPr>
          <w:rtl w:val="0"/>
        </w:rPr>
      </w:r>
    </w:p>
    <w:p w:rsidR="00000000" w:rsidDel="00000000" w:rsidP="00000000" w:rsidRDefault="00000000" w:rsidRPr="00000000" w14:paraId="00000002">
      <w:pPr>
        <w:spacing w:line="240" w:lineRule="auto"/>
        <w:rPr>
          <w:sz w:val="20"/>
          <w:szCs w:val="20"/>
        </w:rPr>
      </w:pPr>
      <w:r w:rsidDel="00000000" w:rsidR="00000000" w:rsidRPr="00000000">
        <w:rPr>
          <w:b w:val="1"/>
          <w:sz w:val="20"/>
          <w:szCs w:val="20"/>
          <w:rtl w:val="0"/>
        </w:rPr>
        <w:t xml:space="preserve">Media Contact:</w:t>
      </w:r>
      <w:r w:rsidDel="00000000" w:rsidR="00000000" w:rsidRPr="00000000">
        <w:rPr>
          <w:rtl w:val="0"/>
        </w:rPr>
      </w:r>
    </w:p>
    <w:p w:rsidR="00000000" w:rsidDel="00000000" w:rsidP="00000000" w:rsidRDefault="00000000" w:rsidRPr="00000000" w14:paraId="00000003">
      <w:pPr>
        <w:spacing w:line="240" w:lineRule="auto"/>
        <w:rPr>
          <w:sz w:val="20"/>
          <w:szCs w:val="20"/>
        </w:rPr>
      </w:pPr>
      <w:r w:rsidDel="00000000" w:rsidR="00000000" w:rsidRPr="00000000">
        <w:rPr>
          <w:sz w:val="20"/>
          <w:szCs w:val="20"/>
          <w:rtl w:val="0"/>
        </w:rPr>
        <w:t xml:space="preserve">Kyle Torrens, R/West</w:t>
      </w:r>
    </w:p>
    <w:p w:rsidR="00000000" w:rsidDel="00000000" w:rsidP="00000000" w:rsidRDefault="00000000" w:rsidRPr="00000000" w14:paraId="00000004">
      <w:pPr>
        <w:spacing w:line="240" w:lineRule="auto"/>
        <w:rPr>
          <w:sz w:val="20"/>
          <w:szCs w:val="20"/>
        </w:rPr>
      </w:pPr>
      <w:r w:rsidDel="00000000" w:rsidR="00000000" w:rsidRPr="00000000">
        <w:rPr>
          <w:sz w:val="20"/>
          <w:szCs w:val="20"/>
          <w:u w:val="single"/>
          <w:rtl w:val="0"/>
        </w:rPr>
        <w:t xml:space="preserve">kylet@rwest.com</w:t>
      </w:r>
      <w:r w:rsidDel="00000000" w:rsidR="00000000" w:rsidRPr="00000000">
        <w:rPr>
          <w:rtl w:val="0"/>
        </w:rPr>
      </w:r>
    </w:p>
    <w:p w:rsidR="00000000" w:rsidDel="00000000" w:rsidP="00000000" w:rsidRDefault="00000000" w:rsidRPr="00000000" w14:paraId="00000005">
      <w:pPr>
        <w:widowControl w:val="0"/>
        <w:spacing w:line="240" w:lineRule="auto"/>
        <w:jc w:val="center"/>
        <w:rPr>
          <w:b w:val="1"/>
          <w:smallCaps w:val="1"/>
          <w:sz w:val="20"/>
          <w:szCs w:val="20"/>
        </w:rPr>
      </w:pPr>
      <w:r w:rsidDel="00000000" w:rsidR="00000000" w:rsidRPr="00000000">
        <w:rPr>
          <w:rtl w:val="0"/>
        </w:rPr>
      </w:r>
    </w:p>
    <w:p w:rsidR="00000000" w:rsidDel="00000000" w:rsidP="00000000" w:rsidRDefault="00000000" w:rsidRPr="00000000" w14:paraId="00000006">
      <w:pPr>
        <w:widowControl w:val="0"/>
        <w:spacing w:after="240" w:before="240" w:lineRule="auto"/>
        <w:jc w:val="center"/>
        <w:rPr>
          <w:b w:val="1"/>
          <w:smallCaps w:val="1"/>
          <w:sz w:val="20"/>
          <w:szCs w:val="20"/>
        </w:rPr>
      </w:pPr>
      <w:r w:rsidDel="00000000" w:rsidR="00000000" w:rsidRPr="00000000">
        <w:rPr>
          <w:b w:val="1"/>
          <w:smallCaps w:val="1"/>
          <w:sz w:val="20"/>
          <w:szCs w:val="20"/>
          <w:rtl w:val="0"/>
        </w:rPr>
        <w:t xml:space="preserve">TEACHERS FEDERAL CREDIT UNION ACCELERATES U.S. EXPANSION WITH THE APPOINTMENT OF CRAIG CHAPMAN AS NEW SENIOR V</w:t>
      </w:r>
      <w:r w:rsidDel="00000000" w:rsidR="00000000" w:rsidRPr="00000000">
        <w:rPr>
          <w:b w:val="1"/>
          <w:smallCaps w:val="1"/>
          <w:sz w:val="20"/>
          <w:szCs w:val="20"/>
          <w:rtl w:val="0"/>
        </w:rPr>
        <w:t xml:space="preserve">ICE PRESIDENT OF NATIONAL MORTGAGE SALES</w:t>
      </w:r>
    </w:p>
    <w:p w:rsidR="00000000" w:rsidDel="00000000" w:rsidP="00000000" w:rsidRDefault="00000000" w:rsidRPr="00000000" w14:paraId="00000007">
      <w:pPr>
        <w:widowControl w:val="0"/>
        <w:shd w:fill="ffffff" w:val="clear"/>
        <w:spacing w:line="288" w:lineRule="auto"/>
        <w:rPr>
          <w:sz w:val="20"/>
          <w:szCs w:val="20"/>
        </w:rPr>
      </w:pPr>
      <w:r w:rsidDel="00000000" w:rsidR="00000000" w:rsidRPr="00000000">
        <w:rPr>
          <w:b w:val="1"/>
          <w:sz w:val="20"/>
          <w:szCs w:val="20"/>
          <w:rtl w:val="0"/>
        </w:rPr>
        <w:t xml:space="preserve">HAUPPAUGE, N.Y. (August 9, 2021) –</w:t>
      </w:r>
      <w:hyperlink r:id="rId6">
        <w:r w:rsidDel="00000000" w:rsidR="00000000" w:rsidRPr="00000000">
          <w:rPr>
            <w:b w:val="1"/>
            <w:sz w:val="20"/>
            <w:szCs w:val="20"/>
            <w:rtl w:val="0"/>
          </w:rPr>
          <w:t xml:space="preserve"> </w:t>
        </w:r>
      </w:hyperlink>
      <w:hyperlink r:id="rId7">
        <w:r w:rsidDel="00000000" w:rsidR="00000000" w:rsidRPr="00000000">
          <w:rPr>
            <w:color w:val="1155cc"/>
            <w:sz w:val="20"/>
            <w:szCs w:val="20"/>
            <w:u w:val="single"/>
            <w:rtl w:val="0"/>
          </w:rPr>
          <w:t xml:space="preserve">Teachers Federal Credit Union</w:t>
        </w:r>
      </w:hyperlink>
      <w:r w:rsidDel="00000000" w:rsidR="00000000" w:rsidRPr="00000000">
        <w:rPr>
          <w:sz w:val="20"/>
          <w:szCs w:val="20"/>
          <w:rtl w:val="0"/>
        </w:rPr>
        <w:t xml:space="preserve">, one of the largest credit unions in the United States with $8.7 billion in assets and more than 360,000 members nationwide, welcomes Craig Chapman as its new Senior Vice President, National Mortgage Sales.</w:t>
      </w:r>
    </w:p>
    <w:p w:rsidR="00000000" w:rsidDel="00000000" w:rsidP="00000000" w:rsidRDefault="00000000" w:rsidRPr="00000000" w14:paraId="00000008">
      <w:pPr>
        <w:widowControl w:val="0"/>
        <w:shd w:fill="ffffff" w:val="clear"/>
        <w:spacing w:after="240" w:before="240" w:line="288.00000000000006" w:lineRule="auto"/>
        <w:rPr>
          <w:sz w:val="20"/>
          <w:szCs w:val="20"/>
        </w:rPr>
      </w:pPr>
      <w:r w:rsidDel="00000000" w:rsidR="00000000" w:rsidRPr="00000000">
        <w:rPr>
          <w:sz w:val="20"/>
          <w:szCs w:val="20"/>
          <w:rtl w:val="0"/>
        </w:rPr>
        <w:t xml:space="preserve">In this new role for Teachers, Chapman will lead and direct the mortgage sales functions for the organization and will be responsible for developing and executing a long-term go-to-market strategy for mortgage sales expansion. A primary focus will be the build out of a high-performing team of Mortgage Experts in additional states across the nation, furthering Teachers’ ability to guide members through their journey to homeownership. Further, Chapman’s expertise will allow Teachers to streamline mortgage operations, a critical step in the organization’s U.S. expansion strategy.</w:t>
      </w:r>
    </w:p>
    <w:p w:rsidR="00000000" w:rsidDel="00000000" w:rsidP="00000000" w:rsidRDefault="00000000" w:rsidRPr="00000000" w14:paraId="00000009">
      <w:pPr>
        <w:widowControl w:val="0"/>
        <w:shd w:fill="ffffff" w:val="clear"/>
        <w:spacing w:after="240" w:before="240" w:line="288.00000000000006" w:lineRule="auto"/>
        <w:rPr>
          <w:sz w:val="20"/>
          <w:szCs w:val="20"/>
          <w:highlight w:val="yellow"/>
        </w:rPr>
      </w:pPr>
      <w:r w:rsidDel="00000000" w:rsidR="00000000" w:rsidRPr="00000000">
        <w:rPr>
          <w:sz w:val="20"/>
          <w:szCs w:val="20"/>
          <w:rtl w:val="0"/>
        </w:rPr>
        <w:t xml:space="preserve">“As I look toward the future of Teachers, we must continue to place a significant emphasis on providing the smartest solutions for our members as well as refine and optimize our products on a continuous basis. Equally important, we need to be laser-focused on our growth initiatives, broadening our footprint and reaching new audiences and markets,” said Brad Calhoun, President and CEO of Teachers Federal Credit Union. “We’re excited to welcome leaders like Craig Chapman to support our growth initiatives and help our members nationwide understand that homeownership can be within reach.”</w:t>
      </w:r>
      <w:r w:rsidDel="00000000" w:rsidR="00000000" w:rsidRPr="00000000">
        <w:rPr>
          <w:rtl w:val="0"/>
        </w:rPr>
      </w:r>
    </w:p>
    <w:p w:rsidR="00000000" w:rsidDel="00000000" w:rsidP="00000000" w:rsidRDefault="00000000" w:rsidRPr="00000000" w14:paraId="0000000A">
      <w:pPr>
        <w:widowControl w:val="0"/>
        <w:shd w:fill="ffffff" w:val="clear"/>
        <w:spacing w:after="240" w:before="240" w:line="288.00000000000006" w:lineRule="auto"/>
        <w:rPr>
          <w:sz w:val="20"/>
          <w:szCs w:val="20"/>
        </w:rPr>
      </w:pPr>
      <w:r w:rsidDel="00000000" w:rsidR="00000000" w:rsidRPr="00000000">
        <w:rPr>
          <w:sz w:val="20"/>
          <w:szCs w:val="20"/>
          <w:rtl w:val="0"/>
        </w:rPr>
        <w:t xml:space="preserve">“I’m thrilled to be joining the Teachers team at such a pivotal time within the organization’s history,” said Chapman. “The opportunities within the national mortgage market are limitless for an organization like Teachers, who has continuously surpassed significant growth milestones at a rapid pace. I look forward to collaborating with the Teachers team and leveraging my expertise and skills to introduce Teachers as the smart choice for any homeowner across the country!”</w:t>
      </w:r>
    </w:p>
    <w:p w:rsidR="00000000" w:rsidDel="00000000" w:rsidP="00000000" w:rsidRDefault="00000000" w:rsidRPr="00000000" w14:paraId="0000000B">
      <w:pPr>
        <w:widowControl w:val="0"/>
        <w:shd w:fill="ffffff" w:val="clear"/>
        <w:spacing w:after="240" w:before="240" w:line="288.00000000000006" w:lineRule="auto"/>
        <w:rPr>
          <w:sz w:val="20"/>
          <w:szCs w:val="20"/>
        </w:rPr>
      </w:pPr>
      <w:r w:rsidDel="00000000" w:rsidR="00000000" w:rsidRPr="00000000">
        <w:rPr>
          <w:sz w:val="20"/>
          <w:szCs w:val="20"/>
          <w:rtl w:val="0"/>
        </w:rPr>
        <w:t xml:space="preserve">Chapman brings over 30 years of mortgage and banking experience to Teachers, most recently serving as the Vice President, Mortgage Sales and Development at PenFed Credit Union. Prior to PenFed, he held senior executive level positions at several financial institutions including the First Commonwealth Bank of Virginia, the First National Bank of Arizona, and Greenpoint Financial.</w:t>
      </w: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jc w:val="center"/>
        <w:rPr>
          <w:sz w:val="20"/>
          <w:szCs w:val="20"/>
        </w:rPr>
      </w:pPr>
      <w:r w:rsidDel="00000000" w:rsidR="00000000" w:rsidRPr="00000000">
        <w:rPr>
          <w:sz w:val="20"/>
          <w:szCs w:val="20"/>
          <w:rtl w:val="0"/>
        </w:rPr>
        <w:t xml:space="preserve">###</w:t>
      </w:r>
    </w:p>
    <w:p w:rsidR="00000000" w:rsidDel="00000000" w:rsidP="00000000" w:rsidRDefault="00000000" w:rsidRPr="00000000" w14:paraId="0000000E">
      <w:pPr>
        <w:jc w:val="cente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spacing w:line="240" w:lineRule="auto"/>
        <w:rPr>
          <w:sz w:val="20"/>
          <w:szCs w:val="20"/>
        </w:rPr>
      </w:pPr>
      <w:r w:rsidDel="00000000" w:rsidR="00000000" w:rsidRPr="00000000">
        <w:rPr>
          <w:b w:val="1"/>
          <w:sz w:val="20"/>
          <w:szCs w:val="20"/>
          <w:u w:val="single"/>
          <w:rtl w:val="0"/>
        </w:rPr>
        <w:t xml:space="preserve">ABOUT TEACHERS FEDERAL CREDIT UNION:</w:t>
      </w:r>
      <w:r w:rsidDel="00000000" w:rsidR="00000000" w:rsidRPr="00000000">
        <w:rPr>
          <w:rtl w:val="0"/>
        </w:rPr>
      </w:r>
    </w:p>
    <w:p w:rsidR="00000000" w:rsidDel="00000000" w:rsidP="00000000" w:rsidRDefault="00000000" w:rsidRPr="00000000" w14:paraId="00000011">
      <w:pPr>
        <w:spacing w:line="240" w:lineRule="auto"/>
        <w:rPr>
          <w:sz w:val="20"/>
          <w:szCs w:val="20"/>
          <w:u w:val="single"/>
        </w:rPr>
      </w:pPr>
      <w:r w:rsidDel="00000000" w:rsidR="00000000" w:rsidRPr="00000000">
        <w:rPr>
          <w:sz w:val="20"/>
          <w:szCs w:val="20"/>
          <w:rtl w:val="0"/>
        </w:rPr>
        <w:t xml:space="preserve">Teachers Federal Credit Union (Teachers) is one of the country’s largest credit unions with $8.7 billion in assets and more than 360,000 members across all 50 states. Founded on Long Island in 1952, Teachers is a full-service, not-for-profit financial institution that provides members with 32 full-service branches throughout Long Island, Queens and Manhattan, as well as access to services at more than 5,000 shared service centers located across the country. Over the years and through various partnerships, Teachers has been proud of its role as a key supporter of the communities it serves. Teachers offers a range of member-focused products with competitive rates and low fees that started as a smart solution for teachers - now smart for all. For more information visit </w:t>
      </w:r>
      <w:hyperlink r:id="rId8">
        <w:r w:rsidDel="00000000" w:rsidR="00000000" w:rsidRPr="00000000">
          <w:rPr>
            <w:sz w:val="20"/>
            <w:szCs w:val="20"/>
            <w:u w:val="single"/>
            <w:rtl w:val="0"/>
          </w:rPr>
          <w:t xml:space="preserve">www.teachersfcu.org</w:t>
        </w:r>
      </w:hyperlink>
      <w:r w:rsidDel="00000000" w:rsidR="00000000" w:rsidRPr="00000000">
        <w:rPr>
          <w:sz w:val="20"/>
          <w:szCs w:val="20"/>
          <w:u w:val="single"/>
          <w:rtl w:val="0"/>
        </w:rPr>
        <w:t xml:space="preserve">.</w:t>
      </w:r>
    </w:p>
    <w:p w:rsidR="00000000" w:rsidDel="00000000" w:rsidP="00000000" w:rsidRDefault="00000000" w:rsidRPr="00000000" w14:paraId="00000012">
      <w:pPr>
        <w:rPr>
          <w:sz w:val="20"/>
          <w:szCs w:val="20"/>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tabs>
        <w:tab w:val="center" w:pos="4680"/>
        <w:tab w:val="right" w:pos="9360"/>
      </w:tabs>
      <w:spacing w:line="240" w:lineRule="auto"/>
      <w:jc w:val="center"/>
      <w:rPr/>
    </w:pPr>
    <w:r w:rsidDel="00000000" w:rsidR="00000000" w:rsidRPr="00000000">
      <w:rPr>
        <w:rFonts w:ascii="Calibri" w:cs="Calibri" w:eastAsia="Calibri" w:hAnsi="Calibri"/>
        <w:sz w:val="24"/>
        <w:szCs w:val="24"/>
      </w:rPr>
      <w:drawing>
        <wp:inline distB="0" distT="0" distL="0" distR="0">
          <wp:extent cx="2312573" cy="954139"/>
          <wp:effectExtent b="0" l="0" r="0" t="0"/>
          <wp:docPr descr="A close up of a sign&#10;&#10;Description automatically generated" id="1" name="image1.png"/>
          <a:graphic>
            <a:graphicData uri="http://schemas.openxmlformats.org/drawingml/2006/picture">
              <pic:pic>
                <pic:nvPicPr>
                  <pic:cNvPr descr="A close up of a sign&#10;&#10;Description automatically generated" id="0" name="image1.png"/>
                  <pic:cNvPicPr preferRelativeResize="0"/>
                </pic:nvPicPr>
                <pic:blipFill>
                  <a:blip r:embed="rId1"/>
                  <a:srcRect b="0" l="0" r="0" t="0"/>
                  <a:stretch>
                    <a:fillRect/>
                  </a:stretch>
                </pic:blipFill>
                <pic:spPr>
                  <a:xfrm>
                    <a:off x="0" y="0"/>
                    <a:ext cx="2312573" cy="95413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teachersfcu.org/" TargetMode="External"/><Relationship Id="rId7" Type="http://schemas.openxmlformats.org/officeDocument/2006/relationships/hyperlink" Target="http://www.teachersfcu.org/" TargetMode="External"/><Relationship Id="rId8" Type="http://schemas.openxmlformats.org/officeDocument/2006/relationships/hyperlink" Target="http://www.teachersfc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