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6AF1" w14:textId="6DE39825" w:rsidR="00C52BA8" w:rsidRPr="008D086A" w:rsidRDefault="00DA230F" w:rsidP="00791872">
      <w:pPr>
        <w:spacing w:after="0"/>
        <w:rPr>
          <w:rFonts w:cstheme="minorHAnsi"/>
        </w:rPr>
      </w:pPr>
      <w:r w:rsidRPr="008D086A">
        <w:rPr>
          <w:rFonts w:cstheme="minorHAnsi"/>
          <w:b/>
          <w:bCs/>
          <w:noProof/>
        </w:rPr>
        <w:drawing>
          <wp:inline distT="0" distB="0" distL="0" distR="0" wp14:anchorId="15C78479" wp14:editId="2231DC77">
            <wp:extent cx="2143125" cy="56213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X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6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3266" w14:textId="04BF6FF2" w:rsidR="00C52BA8" w:rsidRPr="008D086A" w:rsidRDefault="00DA230F" w:rsidP="00791872">
      <w:pPr>
        <w:spacing w:after="0"/>
        <w:rPr>
          <w:rFonts w:cstheme="minorHAnsi"/>
        </w:rPr>
      </w:pPr>
      <w:r w:rsidRPr="008D086A">
        <w:rPr>
          <w:rFonts w:eastAsia="Tahom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B944A" wp14:editId="0BA3FCF4">
                <wp:simplePos x="0" y="0"/>
                <wp:positionH relativeFrom="column">
                  <wp:posOffset>4210050</wp:posOffset>
                </wp:positionH>
                <wp:positionV relativeFrom="paragraph">
                  <wp:posOffset>253365</wp:posOffset>
                </wp:positionV>
                <wp:extent cx="1613535" cy="438150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38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A5400C" w14:textId="77777777" w:rsidR="00DA230F" w:rsidRDefault="00DA230F" w:rsidP="00DA230F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B94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331.5pt;margin-top:19.95pt;width:127.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" filled="f" stroked="f" strokeweight="1pt">
                <v:stroke miterlimit="4"/>
                <v:textbox inset="2.53994mm,2.53994mm,2.53994mm,2.53994mm">
                  <w:txbxContent>
                    <w:p w14:paraId="3CA5400C" w14:textId="77777777" w:rsidR="00DA230F" w:rsidRDefault="00DA230F" w:rsidP="00DA230F">
                      <w:pPr>
                        <w:pStyle w:val="BodyA"/>
                        <w:jc w:val="right"/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2BAA5D7C" w14:textId="4BFEB054" w:rsidR="008D086A" w:rsidRPr="008D086A" w:rsidRDefault="008D086A" w:rsidP="00791872">
      <w:pPr>
        <w:pStyle w:val="NoSpacing"/>
        <w:rPr>
          <w:rFonts w:asciiTheme="minorHAnsi" w:eastAsia="Georgia" w:hAnsiTheme="minorHAnsi" w:cstheme="minorHAnsi"/>
          <w:b/>
          <w:bCs/>
        </w:rPr>
      </w:pPr>
      <w:r w:rsidRPr="008D086A">
        <w:rPr>
          <w:rFonts w:asciiTheme="minorHAnsi" w:hAnsiTheme="minorHAnsi" w:cstheme="minorHAnsi"/>
          <w:b/>
          <w:bCs/>
        </w:rPr>
        <w:t>MEDIA CONTACT:</w:t>
      </w:r>
      <w:r w:rsidR="00DA230F" w:rsidRPr="00DA230F">
        <w:rPr>
          <w:rFonts w:eastAsia="Tahoma" w:cstheme="minorHAnsi"/>
          <w:noProof/>
          <w:sz w:val="20"/>
          <w:szCs w:val="20"/>
        </w:rPr>
        <w:t xml:space="preserve"> </w:t>
      </w:r>
    </w:p>
    <w:p w14:paraId="33D0DB9B" w14:textId="77777777" w:rsidR="00DA230F" w:rsidRDefault="008D086A" w:rsidP="00791872">
      <w:pPr>
        <w:pStyle w:val="NoSpacing"/>
        <w:tabs>
          <w:tab w:val="left" w:pos="14510"/>
        </w:tabs>
        <w:rPr>
          <w:rFonts w:asciiTheme="minorHAnsi" w:hAnsiTheme="minorHAnsi" w:cstheme="minorHAnsi"/>
        </w:rPr>
      </w:pPr>
      <w:r w:rsidRPr="008D086A">
        <w:rPr>
          <w:rFonts w:asciiTheme="minorHAnsi" w:hAnsiTheme="minorHAnsi" w:cstheme="minorHAnsi"/>
        </w:rPr>
        <w:t>Mary Kate Jeffri</w:t>
      </w:r>
      <w:r w:rsidR="00DA230F">
        <w:rPr>
          <w:rFonts w:asciiTheme="minorHAnsi" w:hAnsiTheme="minorHAnsi" w:cstheme="minorHAnsi"/>
        </w:rPr>
        <w:t>es</w:t>
      </w:r>
    </w:p>
    <w:p w14:paraId="0E12A26A" w14:textId="099BA9E1" w:rsidR="008D086A" w:rsidRPr="008D086A" w:rsidRDefault="008D086A" w:rsidP="00791872">
      <w:pPr>
        <w:pStyle w:val="NoSpacing"/>
        <w:tabs>
          <w:tab w:val="left" w:pos="14510"/>
        </w:tabs>
        <w:rPr>
          <w:rFonts w:asciiTheme="minorHAnsi" w:eastAsia="Georgia" w:hAnsiTheme="minorHAnsi" w:cstheme="minorHAnsi"/>
        </w:rPr>
      </w:pPr>
      <w:r w:rsidRPr="008D086A">
        <w:rPr>
          <w:rFonts w:asciiTheme="minorHAnsi" w:hAnsiTheme="minorHAnsi" w:cstheme="minorHAnsi"/>
        </w:rPr>
        <w:t>marykate@cookseypr.com</w:t>
      </w:r>
    </w:p>
    <w:p w14:paraId="7BED6CC2" w14:textId="77777777" w:rsidR="008D086A" w:rsidRPr="008D086A" w:rsidRDefault="008D086A" w:rsidP="00791872">
      <w:pPr>
        <w:pStyle w:val="NoSpacing"/>
        <w:rPr>
          <w:rFonts w:asciiTheme="minorHAnsi" w:eastAsia="Georgia" w:hAnsiTheme="minorHAnsi" w:cstheme="minorHAnsi"/>
        </w:rPr>
      </w:pPr>
      <w:r w:rsidRPr="008D086A">
        <w:rPr>
          <w:rFonts w:asciiTheme="minorHAnsi" w:hAnsiTheme="minorHAnsi" w:cstheme="minorHAnsi"/>
        </w:rPr>
        <w:t>214.957.0850</w:t>
      </w:r>
    </w:p>
    <w:p w14:paraId="266EDE2F" w14:textId="77777777" w:rsidR="162C69BB" w:rsidRPr="008D086A" w:rsidRDefault="51A9DB0D" w:rsidP="00791872">
      <w:pPr>
        <w:spacing w:after="0" w:line="240" w:lineRule="auto"/>
        <w:rPr>
          <w:rFonts w:eastAsia="Georgia" w:cstheme="minorHAnsi"/>
        </w:rPr>
      </w:pPr>
      <w:r w:rsidRPr="008D086A">
        <w:rPr>
          <w:rFonts w:eastAsia="Georgia" w:cstheme="minorHAnsi"/>
        </w:rPr>
        <w:t xml:space="preserve"> </w:t>
      </w:r>
    </w:p>
    <w:p w14:paraId="064E7A48" w14:textId="135A6C46" w:rsidR="162C69BB" w:rsidRPr="008D086A" w:rsidRDefault="00CE26FB" w:rsidP="00791872">
      <w:pPr>
        <w:spacing w:after="0" w:line="240" w:lineRule="auto"/>
        <w:jc w:val="center"/>
        <w:rPr>
          <w:rFonts w:eastAsia="Georgia" w:cstheme="minorHAnsi"/>
          <w:b/>
          <w:bCs/>
        </w:rPr>
      </w:pPr>
      <w:bookmarkStart w:id="0" w:name="_Hlk69380791"/>
      <w:r w:rsidRPr="008D086A">
        <w:rPr>
          <w:rFonts w:eastAsia="Georgia" w:cstheme="minorHAnsi"/>
          <w:b/>
          <w:bCs/>
        </w:rPr>
        <w:t>Credit Union of Texas</w:t>
      </w:r>
      <w:r w:rsidR="00B2037B">
        <w:rPr>
          <w:rFonts w:eastAsia="Georgia" w:cstheme="minorHAnsi"/>
          <w:b/>
          <w:bCs/>
        </w:rPr>
        <w:t xml:space="preserve">’ Entrepreneurial Spirit Shines in Effort to Give Back </w:t>
      </w:r>
    </w:p>
    <w:p w14:paraId="0BB5E165" w14:textId="7CBFE8F4" w:rsidR="162C69BB" w:rsidRPr="008D086A" w:rsidRDefault="00915CE0" w:rsidP="00791872">
      <w:pPr>
        <w:spacing w:after="0" w:line="240" w:lineRule="auto"/>
        <w:jc w:val="center"/>
        <w:rPr>
          <w:rFonts w:eastAsia="Georgia" w:cstheme="minorHAnsi"/>
          <w:i/>
          <w:iCs/>
        </w:rPr>
      </w:pPr>
      <w:r>
        <w:rPr>
          <w:rFonts w:eastAsia="Georgia" w:cstheme="minorHAnsi"/>
          <w:i/>
          <w:iCs/>
        </w:rPr>
        <w:t>A n</w:t>
      </w:r>
      <w:r w:rsidR="00B2037B">
        <w:rPr>
          <w:rFonts w:eastAsia="Georgia" w:cstheme="minorHAnsi"/>
          <w:i/>
          <w:iCs/>
        </w:rPr>
        <w:t>ew</w:t>
      </w:r>
      <w:r>
        <w:rPr>
          <w:rFonts w:eastAsia="Georgia" w:cstheme="minorHAnsi"/>
          <w:i/>
          <w:iCs/>
        </w:rPr>
        <w:t>,</w:t>
      </w:r>
      <w:r w:rsidR="00B2037B">
        <w:rPr>
          <w:rFonts w:eastAsia="Georgia" w:cstheme="minorHAnsi"/>
          <w:i/>
          <w:iCs/>
        </w:rPr>
        <w:t xml:space="preserve"> branded food truck will enable CUTX to</w:t>
      </w:r>
      <w:r w:rsidR="007F58BC">
        <w:rPr>
          <w:rFonts w:eastAsia="Georgia" w:cstheme="minorHAnsi"/>
          <w:i/>
          <w:iCs/>
        </w:rPr>
        <w:t xml:space="preserve"> further support</w:t>
      </w:r>
      <w:r w:rsidR="00B2037B">
        <w:rPr>
          <w:rFonts w:eastAsia="Georgia" w:cstheme="minorHAnsi"/>
          <w:i/>
          <w:iCs/>
        </w:rPr>
        <w:t xml:space="preserve"> charitable causes  </w:t>
      </w:r>
    </w:p>
    <w:p w14:paraId="5B948CDF" w14:textId="77777777" w:rsidR="000763F4" w:rsidRPr="008D086A" w:rsidRDefault="000763F4" w:rsidP="00791872">
      <w:pPr>
        <w:spacing w:after="0" w:line="240" w:lineRule="auto"/>
        <w:jc w:val="center"/>
        <w:rPr>
          <w:rFonts w:eastAsia="Georgia" w:cstheme="minorHAnsi"/>
        </w:rPr>
      </w:pPr>
    </w:p>
    <w:p w14:paraId="6CED3527" w14:textId="7B405A60" w:rsidR="00351A1F" w:rsidRDefault="00B2037B" w:rsidP="00791872">
      <w:pPr>
        <w:spacing w:after="0" w:line="240" w:lineRule="auto"/>
        <w:rPr>
          <w:rFonts w:cstheme="minorHAnsi"/>
        </w:rPr>
      </w:pPr>
      <w:r>
        <w:rPr>
          <w:rFonts w:eastAsia="Georgia" w:cstheme="minorHAnsi"/>
          <w:b/>
          <w:bCs/>
        </w:rPr>
        <w:t>ALLEN</w:t>
      </w:r>
      <w:r w:rsidR="51A9DB0D" w:rsidRPr="008D086A">
        <w:rPr>
          <w:rFonts w:eastAsia="Georgia" w:cstheme="minorHAnsi"/>
          <w:b/>
          <w:bCs/>
        </w:rPr>
        <w:t xml:space="preserve">, </w:t>
      </w:r>
      <w:r w:rsidR="00B50548">
        <w:rPr>
          <w:rFonts w:eastAsia="Georgia" w:cstheme="minorHAnsi"/>
          <w:b/>
          <w:bCs/>
        </w:rPr>
        <w:t>Texas</w:t>
      </w:r>
      <w:r w:rsidR="00C32A69">
        <w:rPr>
          <w:rFonts w:eastAsia="Georgia" w:cstheme="minorHAnsi"/>
          <w:b/>
          <w:bCs/>
        </w:rPr>
        <w:t xml:space="preserve"> – </w:t>
      </w:r>
      <w:r>
        <w:rPr>
          <w:rFonts w:eastAsia="Georgia" w:cstheme="minorHAnsi"/>
          <w:b/>
          <w:bCs/>
        </w:rPr>
        <w:t xml:space="preserve">April </w:t>
      </w:r>
      <w:r w:rsidR="0036714D">
        <w:rPr>
          <w:rFonts w:eastAsia="Georgia" w:cstheme="minorHAnsi"/>
          <w:b/>
          <w:bCs/>
        </w:rPr>
        <w:t>13</w:t>
      </w:r>
      <w:r w:rsidR="51A9DB0D" w:rsidRPr="008D086A">
        <w:rPr>
          <w:rFonts w:eastAsia="Georgia" w:cstheme="minorHAnsi"/>
          <w:b/>
          <w:bCs/>
        </w:rPr>
        <w:t>, 20</w:t>
      </w:r>
      <w:r w:rsidR="005C4273" w:rsidRPr="008D086A">
        <w:rPr>
          <w:rFonts w:eastAsia="Georgia" w:cstheme="minorHAnsi"/>
          <w:b/>
          <w:bCs/>
        </w:rPr>
        <w:t>2</w:t>
      </w:r>
      <w:r w:rsidR="00DA230F">
        <w:rPr>
          <w:rFonts w:eastAsia="Georgia" w:cstheme="minorHAnsi"/>
          <w:b/>
          <w:bCs/>
        </w:rPr>
        <w:t>1</w:t>
      </w:r>
      <w:r w:rsidR="51A9DB0D" w:rsidRPr="008D086A">
        <w:rPr>
          <w:rFonts w:eastAsia="Georgia" w:cstheme="minorHAnsi"/>
          <w:b/>
          <w:bCs/>
        </w:rPr>
        <w:t xml:space="preserve"> – </w:t>
      </w:r>
      <w:hyperlink r:id="rId9" w:history="1">
        <w:r w:rsidR="51A9DB0D" w:rsidRPr="008D086A">
          <w:rPr>
            <w:rStyle w:val="Hyperlink"/>
            <w:rFonts w:eastAsia="Georgia" w:cstheme="minorHAnsi"/>
          </w:rPr>
          <w:t>Credit Union of Texas</w:t>
        </w:r>
      </w:hyperlink>
      <w:r w:rsidR="51A9DB0D" w:rsidRPr="008D086A">
        <w:rPr>
          <w:rFonts w:eastAsia="Georgia" w:cstheme="minorHAnsi"/>
        </w:rPr>
        <w:t xml:space="preserve"> (</w:t>
      </w:r>
      <w:r w:rsidR="000B1043" w:rsidRPr="008D086A">
        <w:rPr>
          <w:rFonts w:eastAsia="Georgia" w:cstheme="minorHAnsi"/>
        </w:rPr>
        <w:t xml:space="preserve">CUTX) </w:t>
      </w:r>
      <w:r w:rsidR="00D32F3B">
        <w:rPr>
          <w:rFonts w:eastAsia="Georgia" w:cstheme="minorHAnsi"/>
        </w:rPr>
        <w:t>continues</w:t>
      </w:r>
      <w:r w:rsidR="00410233">
        <w:rPr>
          <w:rFonts w:eastAsia="Georgia" w:cstheme="minorHAnsi"/>
        </w:rPr>
        <w:t xml:space="preserve"> </w:t>
      </w:r>
      <w:r w:rsidR="004E0E6C">
        <w:rPr>
          <w:rFonts w:eastAsia="Georgia" w:cstheme="minorHAnsi"/>
        </w:rPr>
        <w:t>its ongoing commitment to the communities it serves</w:t>
      </w:r>
      <w:r w:rsidR="00410233">
        <w:rPr>
          <w:rFonts w:eastAsia="Georgia" w:cstheme="minorHAnsi"/>
        </w:rPr>
        <w:t xml:space="preserve"> </w:t>
      </w:r>
      <w:r w:rsidR="00D32F3B">
        <w:rPr>
          <w:rFonts w:eastAsia="Georgia" w:cstheme="minorHAnsi"/>
        </w:rPr>
        <w:t>wi</w:t>
      </w:r>
      <w:r w:rsidR="00641E4F">
        <w:rPr>
          <w:rFonts w:eastAsia="Georgia" w:cstheme="minorHAnsi"/>
        </w:rPr>
        <w:t>th</w:t>
      </w:r>
      <w:r w:rsidR="00D32F3B">
        <w:rPr>
          <w:rFonts w:eastAsia="Georgia" w:cstheme="minorHAnsi"/>
        </w:rPr>
        <w:t xml:space="preserve"> the launch of</w:t>
      </w:r>
      <w:r w:rsidR="00410233">
        <w:rPr>
          <w:rFonts w:eastAsia="Georgia" w:cstheme="minorHAnsi"/>
        </w:rPr>
        <w:t xml:space="preserve"> a branded food truck </w:t>
      </w:r>
      <w:r w:rsidR="002660C6">
        <w:rPr>
          <w:rFonts w:eastAsia="Georgia" w:cstheme="minorHAnsi"/>
        </w:rPr>
        <w:t xml:space="preserve">called Community Grill that will be used </w:t>
      </w:r>
      <w:r w:rsidR="00410233">
        <w:rPr>
          <w:rFonts w:eastAsia="Georgia" w:cstheme="minorHAnsi"/>
        </w:rPr>
        <w:t xml:space="preserve">for local events. </w:t>
      </w:r>
      <w:r w:rsidR="004E0E6C">
        <w:rPr>
          <w:rFonts w:eastAsia="Georgia" w:cstheme="minorHAnsi"/>
        </w:rPr>
        <w:t xml:space="preserve">Expected to </w:t>
      </w:r>
      <w:r w:rsidR="00D32F3B">
        <w:rPr>
          <w:rFonts w:eastAsia="Georgia" w:cstheme="minorHAnsi"/>
        </w:rPr>
        <w:t>kick off</w:t>
      </w:r>
      <w:r w:rsidR="004E0E6C">
        <w:rPr>
          <w:rFonts w:eastAsia="Georgia" w:cstheme="minorHAnsi"/>
        </w:rPr>
        <w:t xml:space="preserve"> </w:t>
      </w:r>
      <w:r w:rsidR="00DF6F4A">
        <w:rPr>
          <w:rFonts w:eastAsia="Georgia" w:cstheme="minorHAnsi"/>
        </w:rPr>
        <w:t xml:space="preserve">next month, </w:t>
      </w:r>
      <w:r w:rsidR="004E0E6C">
        <w:rPr>
          <w:rFonts w:eastAsia="Georgia" w:cstheme="minorHAnsi"/>
        </w:rPr>
        <w:t xml:space="preserve">the food truck </w:t>
      </w:r>
      <w:r w:rsidR="00E13A14">
        <w:rPr>
          <w:rFonts w:eastAsia="Georgia" w:cstheme="minorHAnsi"/>
        </w:rPr>
        <w:t xml:space="preserve">idea </w:t>
      </w:r>
      <w:r w:rsidR="00D32F3B">
        <w:rPr>
          <w:rFonts w:eastAsia="Georgia" w:cstheme="minorHAnsi"/>
        </w:rPr>
        <w:t>was born from CUTX’s entrepreneurial spirit</w:t>
      </w:r>
      <w:r w:rsidR="007D537B">
        <w:rPr>
          <w:rFonts w:eastAsia="Georgia" w:cstheme="minorHAnsi"/>
        </w:rPr>
        <w:t xml:space="preserve"> and dedication to community service</w:t>
      </w:r>
      <w:r w:rsidR="00F11ED2">
        <w:rPr>
          <w:rFonts w:eastAsia="Georgia" w:cstheme="minorHAnsi"/>
        </w:rPr>
        <w:t>.</w:t>
      </w:r>
      <w:r w:rsidR="007F58BC">
        <w:rPr>
          <w:rFonts w:eastAsia="Georgia" w:cstheme="minorHAnsi"/>
        </w:rPr>
        <w:t xml:space="preserve"> It will be used to </w:t>
      </w:r>
      <w:r w:rsidR="00BB0FC3">
        <w:rPr>
          <w:rFonts w:eastAsia="Georgia" w:cstheme="minorHAnsi"/>
        </w:rPr>
        <w:t>provide for</w:t>
      </w:r>
      <w:r w:rsidR="007F58BC" w:rsidRPr="007F58BC">
        <w:rPr>
          <w:rFonts w:eastAsia="Georgia" w:cstheme="minorHAnsi"/>
        </w:rPr>
        <w:t xml:space="preserve"> educators, first responders, veterans, and several local charities</w:t>
      </w:r>
      <w:r w:rsidR="007F58BC">
        <w:rPr>
          <w:rFonts w:eastAsia="Georgia" w:cstheme="minorHAnsi"/>
        </w:rPr>
        <w:t xml:space="preserve">, feed the suburban homeless population and </w:t>
      </w:r>
      <w:r w:rsidR="00F11ED2">
        <w:rPr>
          <w:rFonts w:eastAsia="Georgia" w:cstheme="minorHAnsi"/>
        </w:rPr>
        <w:t xml:space="preserve">further </w:t>
      </w:r>
      <w:r w:rsidR="007F58BC">
        <w:rPr>
          <w:rFonts w:eastAsia="Georgia" w:cstheme="minorHAnsi"/>
        </w:rPr>
        <w:t>engage at community events</w:t>
      </w:r>
      <w:r w:rsidR="00BB0FC3">
        <w:rPr>
          <w:rFonts w:eastAsia="Georgia" w:cstheme="minorHAnsi"/>
        </w:rPr>
        <w:t xml:space="preserve">. </w:t>
      </w:r>
    </w:p>
    <w:p w14:paraId="44AD6B4B" w14:textId="440D2991" w:rsidR="00B2037B" w:rsidRDefault="00B2037B" w:rsidP="00791872">
      <w:pPr>
        <w:spacing w:after="0" w:line="240" w:lineRule="auto"/>
        <w:rPr>
          <w:rFonts w:cstheme="minorHAnsi"/>
        </w:rPr>
      </w:pPr>
    </w:p>
    <w:p w14:paraId="4800679B" w14:textId="64F4A3EE" w:rsidR="00DF7EF9" w:rsidRDefault="00064D08" w:rsidP="00791872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Community Grill</w:t>
      </w:r>
      <w:r w:rsidR="00DF6F4A">
        <w:rPr>
          <w:rFonts w:cstheme="minorHAnsi"/>
        </w:rPr>
        <w:t xml:space="preserve"> will make its </w:t>
      </w:r>
      <w:bookmarkStart w:id="1" w:name="_Hlk69380690"/>
      <w:r w:rsidR="00DF6F4A">
        <w:rPr>
          <w:rFonts w:cstheme="minorHAnsi"/>
        </w:rPr>
        <w:t>debut</w:t>
      </w:r>
      <w:r w:rsidR="004920A3">
        <w:rPr>
          <w:rFonts w:cstheme="minorHAnsi"/>
        </w:rPr>
        <w:t xml:space="preserve"> at three </w:t>
      </w:r>
      <w:r w:rsidR="00DF6F4A">
        <w:rPr>
          <w:rFonts w:cstheme="minorHAnsi"/>
        </w:rPr>
        <w:t xml:space="preserve">upcoming events in support of </w:t>
      </w:r>
      <w:proofErr w:type="spellStart"/>
      <w:r w:rsidR="00DF6F4A">
        <w:rPr>
          <w:rFonts w:cstheme="minorHAnsi"/>
        </w:rPr>
        <w:t>Streetside</w:t>
      </w:r>
      <w:proofErr w:type="spellEnd"/>
      <w:r w:rsidR="00DF6F4A">
        <w:rPr>
          <w:rFonts w:cstheme="minorHAnsi"/>
        </w:rPr>
        <w:t xml:space="preserve"> Showers</w:t>
      </w:r>
      <w:r w:rsidR="004C2E61">
        <w:rPr>
          <w:rFonts w:cstheme="minorHAnsi"/>
        </w:rPr>
        <w:t xml:space="preserve">, a local nonprofit that </w:t>
      </w:r>
      <w:r w:rsidR="00DF6F4A">
        <w:rPr>
          <w:rFonts w:cstheme="minorHAnsi"/>
        </w:rPr>
        <w:t xml:space="preserve">provides mobile hot showers and personal hygiene care to the homeless population and others in need around the DFW Metroplex. </w:t>
      </w:r>
      <w:bookmarkEnd w:id="1"/>
      <w:r w:rsidR="00DF6F4A">
        <w:rPr>
          <w:rFonts w:cstheme="minorHAnsi"/>
        </w:rPr>
        <w:t>The events will be held on Saturday, May 8, Saturday, May 15 and Saturday</w:t>
      </w:r>
      <w:r w:rsidR="0075365E">
        <w:rPr>
          <w:rFonts w:cstheme="minorHAnsi"/>
        </w:rPr>
        <w:t>,</w:t>
      </w:r>
      <w:r w:rsidR="00DF6F4A">
        <w:rPr>
          <w:rFonts w:cstheme="minorHAnsi"/>
        </w:rPr>
        <w:t xml:space="preserve"> May 22 at Hope Fellowship</w:t>
      </w:r>
      <w:r w:rsidR="00481D4F">
        <w:rPr>
          <w:rFonts w:cstheme="minorHAnsi"/>
        </w:rPr>
        <w:t xml:space="preserve">, </w:t>
      </w:r>
      <w:r w:rsidR="00DF6F4A">
        <w:rPr>
          <w:rFonts w:cstheme="minorHAnsi"/>
        </w:rPr>
        <w:t>1702 W. University Drive</w:t>
      </w:r>
      <w:r w:rsidR="00481D4F">
        <w:rPr>
          <w:rFonts w:cstheme="minorHAnsi"/>
        </w:rPr>
        <w:t>,</w:t>
      </w:r>
      <w:r w:rsidR="00DF6F4A">
        <w:rPr>
          <w:rFonts w:cstheme="minorHAnsi"/>
        </w:rPr>
        <w:t xml:space="preserve"> in McKinney from 9 a.m. to 2 p.m. </w:t>
      </w:r>
    </w:p>
    <w:p w14:paraId="01A98DA6" w14:textId="77777777" w:rsidR="00DF7EF9" w:rsidRDefault="00DF7EF9" w:rsidP="00791872">
      <w:pPr>
        <w:spacing w:after="0" w:line="240" w:lineRule="auto"/>
        <w:rPr>
          <w:rFonts w:cstheme="minorHAnsi"/>
        </w:rPr>
      </w:pPr>
    </w:p>
    <w:p w14:paraId="45D5DB81" w14:textId="428FF2AA" w:rsidR="00EB63CE" w:rsidRDefault="004E0E6C" w:rsidP="00791872">
      <w:pPr>
        <w:spacing w:after="0" w:line="240" w:lineRule="auto"/>
        <w:rPr>
          <w:rFonts w:eastAsia="Georgia" w:cstheme="minorHAnsi"/>
        </w:rPr>
      </w:pPr>
      <w:bookmarkStart w:id="2" w:name="_Hlk68703906"/>
      <w:r>
        <w:rPr>
          <w:rFonts w:eastAsia="Georgia" w:cstheme="minorHAnsi"/>
        </w:rPr>
        <w:t>“</w:t>
      </w:r>
      <w:r w:rsidR="00000DF0">
        <w:rPr>
          <w:rFonts w:eastAsia="Georgia" w:cstheme="minorHAnsi"/>
        </w:rPr>
        <w:t xml:space="preserve">Our board of directors </w:t>
      </w:r>
      <w:r w:rsidR="00E13A14">
        <w:rPr>
          <w:rFonts w:eastAsia="Georgia" w:cstheme="minorHAnsi"/>
        </w:rPr>
        <w:t>inspires</w:t>
      </w:r>
      <w:r w:rsidR="00000DF0">
        <w:rPr>
          <w:rFonts w:eastAsia="Georgia" w:cstheme="minorHAnsi"/>
        </w:rPr>
        <w:t xml:space="preserve"> CUTX to be creative in finding ways to serve our communities beyond general sponsorships and campaigns</w:t>
      </w:r>
      <w:r>
        <w:rPr>
          <w:rFonts w:eastAsia="Georgia" w:cstheme="minorHAnsi"/>
        </w:rPr>
        <w:t xml:space="preserve">,” </w:t>
      </w:r>
      <w:r w:rsidR="00B2037B" w:rsidRPr="004E4A4B">
        <w:rPr>
          <w:rFonts w:eastAsia="Georgia" w:cstheme="minorHAnsi"/>
        </w:rPr>
        <w:t xml:space="preserve">said </w:t>
      </w:r>
      <w:r w:rsidR="00064D08">
        <w:rPr>
          <w:rFonts w:eastAsia="Georgia" w:cstheme="minorHAnsi"/>
        </w:rPr>
        <w:t>Eric Pointer</w:t>
      </w:r>
      <w:r w:rsidR="00B2037B" w:rsidRPr="004E4A4B">
        <w:rPr>
          <w:rFonts w:eastAsia="Georgia" w:cstheme="minorHAnsi"/>
        </w:rPr>
        <w:t xml:space="preserve">, </w:t>
      </w:r>
      <w:r w:rsidR="00064D08">
        <w:rPr>
          <w:rFonts w:eastAsia="Georgia" w:cstheme="minorHAnsi"/>
        </w:rPr>
        <w:t>Chief Executive Officer</w:t>
      </w:r>
      <w:r w:rsidR="00B2037B" w:rsidRPr="004E4A4B">
        <w:rPr>
          <w:rFonts w:eastAsia="Georgia" w:cstheme="minorHAnsi"/>
        </w:rPr>
        <w:t xml:space="preserve"> at CUTX.</w:t>
      </w:r>
      <w:r>
        <w:rPr>
          <w:rFonts w:eastAsia="Georgia" w:cstheme="minorHAnsi"/>
        </w:rPr>
        <w:t xml:space="preserve"> “</w:t>
      </w:r>
      <w:r w:rsidR="00000DF0">
        <w:rPr>
          <w:rFonts w:eastAsia="Georgia" w:cstheme="minorHAnsi"/>
        </w:rPr>
        <w:t>The Community Grill allows us to support various organizations and those in need with a one-of-a-kind experience.  Our Community Engagement staff is excited to be part of this unique concept and is ready to serve!</w:t>
      </w:r>
      <w:r w:rsidR="006A6C1A">
        <w:rPr>
          <w:rFonts w:eastAsia="Georgia" w:cstheme="minorHAnsi"/>
        </w:rPr>
        <w:t>”</w:t>
      </w:r>
    </w:p>
    <w:bookmarkEnd w:id="2"/>
    <w:p w14:paraId="3837FB48" w14:textId="56AFCCED" w:rsidR="004E0E6C" w:rsidRDefault="004E0E6C" w:rsidP="00791872">
      <w:pPr>
        <w:spacing w:after="0" w:line="240" w:lineRule="auto"/>
        <w:rPr>
          <w:rFonts w:eastAsia="Georgia" w:cstheme="minorHAnsi"/>
        </w:rPr>
      </w:pPr>
    </w:p>
    <w:p w14:paraId="31557CC9" w14:textId="4C4D61E9" w:rsidR="004E0E6C" w:rsidRPr="00B2037B" w:rsidRDefault="00D32F3B" w:rsidP="00791872">
      <w:pPr>
        <w:spacing w:after="0" w:line="240" w:lineRule="auto"/>
        <w:rPr>
          <w:rFonts w:cstheme="minorHAnsi"/>
        </w:rPr>
      </w:pPr>
      <w:bookmarkStart w:id="3" w:name="_Hlk69380654"/>
      <w:r>
        <w:rPr>
          <w:rFonts w:eastAsia="Georgia" w:cstheme="minorHAnsi"/>
        </w:rPr>
        <w:t>T</w:t>
      </w:r>
      <w:r w:rsidR="004E0E6C">
        <w:rPr>
          <w:rFonts w:eastAsia="Georgia" w:cstheme="minorHAnsi"/>
        </w:rPr>
        <w:t>he CUTX Community Engagement team, who have recently received their required food safety certifications</w:t>
      </w:r>
      <w:r>
        <w:rPr>
          <w:rFonts w:eastAsia="Georgia" w:cstheme="minorHAnsi"/>
        </w:rPr>
        <w:t>, will serve as cooks</w:t>
      </w:r>
      <w:r w:rsidR="00DF7EF9">
        <w:rPr>
          <w:rFonts w:eastAsia="Georgia" w:cstheme="minorHAnsi"/>
        </w:rPr>
        <w:t>, cashiers and servers for the food truck</w:t>
      </w:r>
      <w:r w:rsidR="004E0E6C">
        <w:rPr>
          <w:rFonts w:eastAsia="Georgia" w:cstheme="minorHAnsi"/>
        </w:rPr>
        <w:t xml:space="preserve">. </w:t>
      </w:r>
      <w:r w:rsidR="00064D08">
        <w:rPr>
          <w:rFonts w:eastAsia="Georgia" w:cstheme="minorHAnsi"/>
        </w:rPr>
        <w:t xml:space="preserve">CUTX will partner with </w:t>
      </w:r>
      <w:r w:rsidR="0081372F">
        <w:rPr>
          <w:rFonts w:eastAsia="Georgia" w:cstheme="minorHAnsi"/>
        </w:rPr>
        <w:t>area</w:t>
      </w:r>
      <w:r w:rsidR="00064D08">
        <w:rPr>
          <w:rFonts w:eastAsia="Georgia" w:cstheme="minorHAnsi"/>
        </w:rPr>
        <w:t xml:space="preserve"> school district culinary programs to develop a rotating menu of community favorites.</w:t>
      </w:r>
      <w:r w:rsidR="00915CE0">
        <w:rPr>
          <w:rFonts w:eastAsia="Georgia" w:cstheme="minorHAnsi"/>
        </w:rPr>
        <w:t xml:space="preserve"> </w:t>
      </w:r>
    </w:p>
    <w:bookmarkEnd w:id="3"/>
    <w:p w14:paraId="1719FA99" w14:textId="77777777" w:rsidR="008E6157" w:rsidRPr="008D086A" w:rsidRDefault="008E6157" w:rsidP="00791872">
      <w:pPr>
        <w:spacing w:after="0" w:line="240" w:lineRule="auto"/>
        <w:rPr>
          <w:rFonts w:cstheme="minorHAnsi"/>
          <w:shd w:val="clear" w:color="auto" w:fill="FFFFFF"/>
        </w:rPr>
      </w:pPr>
    </w:p>
    <w:p w14:paraId="7CBA66A8" w14:textId="19DDAE09" w:rsidR="00EB63CE" w:rsidRDefault="51A9DB0D" w:rsidP="00791872">
      <w:pPr>
        <w:pStyle w:val="NormalWeb"/>
        <w:spacing w:before="0" w:beforeAutospacing="0" w:after="0" w:afterAutospacing="0"/>
        <w:rPr>
          <w:u w:val="single"/>
        </w:rPr>
      </w:pPr>
      <w:r w:rsidRPr="008D086A">
        <w:rPr>
          <w:rFonts w:asciiTheme="minorHAnsi" w:eastAsia="Georgia" w:hAnsiTheme="minorHAnsi" w:cstheme="minorHAnsi"/>
          <w:b/>
          <w:bCs/>
          <w:color w:val="000000" w:themeColor="text1"/>
        </w:rPr>
        <w:t xml:space="preserve">About CUTX </w:t>
      </w:r>
      <w:r w:rsidR="162C69BB" w:rsidRPr="008D086A">
        <w:rPr>
          <w:rFonts w:asciiTheme="minorHAnsi" w:hAnsiTheme="minorHAnsi" w:cstheme="minorHAnsi"/>
        </w:rPr>
        <w:br/>
      </w:r>
      <w:r w:rsidR="008D086A" w:rsidRPr="007C5A21">
        <w:t xml:space="preserve">For </w:t>
      </w:r>
      <w:r w:rsidR="00E13A14">
        <w:t>almost 100 years</w:t>
      </w:r>
      <w:r w:rsidR="008D086A" w:rsidRPr="007C5A21">
        <w:t>, Credit Union of Texas has been providing financial services to members throughout North Texas. Living out its vision to deliver an unexpected experience, CUTX has grown to over $1.</w:t>
      </w:r>
      <w:r w:rsidR="00E13A14">
        <w:t>6</w:t>
      </w:r>
      <w:r w:rsidR="008D086A" w:rsidRPr="007C5A21">
        <w:t xml:space="preserve"> billion in assets. Membership is open to anyone who lives, works </w:t>
      </w:r>
      <w:r w:rsidR="008D086A">
        <w:t xml:space="preserve">or </w:t>
      </w:r>
      <w:r w:rsidR="008D086A" w:rsidRPr="007C5A21">
        <w:t>worships</w:t>
      </w:r>
      <w:r w:rsidR="00E13A14">
        <w:t>, or is related to a member</w:t>
      </w:r>
      <w:r w:rsidR="008D086A">
        <w:t xml:space="preserve"> </w:t>
      </w:r>
      <w:r w:rsidR="008D086A" w:rsidRPr="007C5A21">
        <w:t>in Dallas</w:t>
      </w:r>
      <w:r w:rsidR="008D086A">
        <w:t>, Denton, Collin or Rockwall counties</w:t>
      </w:r>
      <w:r w:rsidR="008D086A" w:rsidRPr="007C5A21">
        <w:t>. For more information about CUTX, visit </w:t>
      </w:r>
      <w:hyperlink r:id="rId10" w:tgtFrame="_blank" w:history="1">
        <w:r w:rsidR="008D086A" w:rsidRPr="007C5A21">
          <w:rPr>
            <w:rStyle w:val="Hyperlink"/>
          </w:rPr>
          <w:t>www.cutx.org</w:t>
        </w:r>
      </w:hyperlink>
      <w:r w:rsidR="008D086A" w:rsidRPr="007C5A21">
        <w:rPr>
          <w:u w:val="single"/>
        </w:rPr>
        <w:t>.</w:t>
      </w:r>
    </w:p>
    <w:p w14:paraId="01DA73E1" w14:textId="5AC2C2DC" w:rsidR="00995DF6" w:rsidRPr="00EB63CE" w:rsidRDefault="008D086A" w:rsidP="00791872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8D086A">
        <w:rPr>
          <w:rFonts w:cstheme="minorHAnsi"/>
        </w:rPr>
        <w:t>###</w:t>
      </w:r>
      <w:bookmarkEnd w:id="0"/>
    </w:p>
    <w:sectPr w:rsidR="00995DF6" w:rsidRPr="00EB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DYwsjQ1NDYxsLBU0lEKTi0uzszPAykwNK0FAN9O2lAtAAAA"/>
  </w:docVars>
  <w:rsids>
    <w:rsidRoot w:val="01562E6E"/>
    <w:rsid w:val="00000DF0"/>
    <w:rsid w:val="00020150"/>
    <w:rsid w:val="00064D08"/>
    <w:rsid w:val="00074AC3"/>
    <w:rsid w:val="000763F4"/>
    <w:rsid w:val="000A1CB9"/>
    <w:rsid w:val="000B1043"/>
    <w:rsid w:val="000C7F82"/>
    <w:rsid w:val="000D383D"/>
    <w:rsid w:val="0011658E"/>
    <w:rsid w:val="001376DF"/>
    <w:rsid w:val="001567E2"/>
    <w:rsid w:val="00173370"/>
    <w:rsid w:val="001943D2"/>
    <w:rsid w:val="001E2BEC"/>
    <w:rsid w:val="001E4324"/>
    <w:rsid w:val="001E799E"/>
    <w:rsid w:val="001F3A89"/>
    <w:rsid w:val="0024268D"/>
    <w:rsid w:val="002660C6"/>
    <w:rsid w:val="00280964"/>
    <w:rsid w:val="00281B76"/>
    <w:rsid w:val="00286951"/>
    <w:rsid w:val="002A1943"/>
    <w:rsid w:val="002C0AA6"/>
    <w:rsid w:val="002C0DAF"/>
    <w:rsid w:val="002E7F01"/>
    <w:rsid w:val="002F543E"/>
    <w:rsid w:val="0034317C"/>
    <w:rsid w:val="00351A1F"/>
    <w:rsid w:val="003605CE"/>
    <w:rsid w:val="0036084F"/>
    <w:rsid w:val="003670D5"/>
    <w:rsid w:val="0036714D"/>
    <w:rsid w:val="0038111D"/>
    <w:rsid w:val="003A536E"/>
    <w:rsid w:val="003A5AEF"/>
    <w:rsid w:val="003A76F2"/>
    <w:rsid w:val="003B01C8"/>
    <w:rsid w:val="003B2559"/>
    <w:rsid w:val="003C187A"/>
    <w:rsid w:val="003E126A"/>
    <w:rsid w:val="00402AE5"/>
    <w:rsid w:val="00404397"/>
    <w:rsid w:val="00410233"/>
    <w:rsid w:val="004218CA"/>
    <w:rsid w:val="004412B8"/>
    <w:rsid w:val="004507CC"/>
    <w:rsid w:val="00464424"/>
    <w:rsid w:val="00464D16"/>
    <w:rsid w:val="00481D4F"/>
    <w:rsid w:val="004916A5"/>
    <w:rsid w:val="004920A3"/>
    <w:rsid w:val="004B2471"/>
    <w:rsid w:val="004C2E61"/>
    <w:rsid w:val="004C747E"/>
    <w:rsid w:val="004E036D"/>
    <w:rsid w:val="004E0E6C"/>
    <w:rsid w:val="004E4A4B"/>
    <w:rsid w:val="00504198"/>
    <w:rsid w:val="0051350A"/>
    <w:rsid w:val="00517E7F"/>
    <w:rsid w:val="00537A6E"/>
    <w:rsid w:val="00564841"/>
    <w:rsid w:val="0057456D"/>
    <w:rsid w:val="005C156B"/>
    <w:rsid w:val="005C217E"/>
    <w:rsid w:val="005C4273"/>
    <w:rsid w:val="005C7027"/>
    <w:rsid w:val="005D26B4"/>
    <w:rsid w:val="005E6ACE"/>
    <w:rsid w:val="006013AE"/>
    <w:rsid w:val="00601E14"/>
    <w:rsid w:val="006400C9"/>
    <w:rsid w:val="00641E4F"/>
    <w:rsid w:val="0064376F"/>
    <w:rsid w:val="0065105B"/>
    <w:rsid w:val="0065110B"/>
    <w:rsid w:val="0066684C"/>
    <w:rsid w:val="00683C87"/>
    <w:rsid w:val="006A6C1A"/>
    <w:rsid w:val="006B6D86"/>
    <w:rsid w:val="006C373D"/>
    <w:rsid w:val="006E743D"/>
    <w:rsid w:val="00707148"/>
    <w:rsid w:val="00721125"/>
    <w:rsid w:val="00727F14"/>
    <w:rsid w:val="007329E7"/>
    <w:rsid w:val="0075365E"/>
    <w:rsid w:val="00776F01"/>
    <w:rsid w:val="00791872"/>
    <w:rsid w:val="0079231C"/>
    <w:rsid w:val="007B7BC1"/>
    <w:rsid w:val="007C41F6"/>
    <w:rsid w:val="007D25E8"/>
    <w:rsid w:val="007D537B"/>
    <w:rsid w:val="007E3E58"/>
    <w:rsid w:val="007E64FB"/>
    <w:rsid w:val="007F0012"/>
    <w:rsid w:val="007F58BC"/>
    <w:rsid w:val="008062C4"/>
    <w:rsid w:val="0081372F"/>
    <w:rsid w:val="008305AB"/>
    <w:rsid w:val="00850FB1"/>
    <w:rsid w:val="0085749C"/>
    <w:rsid w:val="00864AD1"/>
    <w:rsid w:val="0087725A"/>
    <w:rsid w:val="00877A88"/>
    <w:rsid w:val="008D086A"/>
    <w:rsid w:val="008E6157"/>
    <w:rsid w:val="00915CE0"/>
    <w:rsid w:val="0091754B"/>
    <w:rsid w:val="00937221"/>
    <w:rsid w:val="0094462D"/>
    <w:rsid w:val="009668F8"/>
    <w:rsid w:val="00970424"/>
    <w:rsid w:val="00993279"/>
    <w:rsid w:val="00993911"/>
    <w:rsid w:val="00995DF6"/>
    <w:rsid w:val="009E78AF"/>
    <w:rsid w:val="00A03DD8"/>
    <w:rsid w:val="00A37A35"/>
    <w:rsid w:val="00A42361"/>
    <w:rsid w:val="00A531C8"/>
    <w:rsid w:val="00B2037B"/>
    <w:rsid w:val="00B37F72"/>
    <w:rsid w:val="00B50548"/>
    <w:rsid w:val="00B97D8F"/>
    <w:rsid w:val="00BA0BFD"/>
    <w:rsid w:val="00BB0FC3"/>
    <w:rsid w:val="00BB1827"/>
    <w:rsid w:val="00BD700E"/>
    <w:rsid w:val="00BF20E6"/>
    <w:rsid w:val="00C232A0"/>
    <w:rsid w:val="00C32A69"/>
    <w:rsid w:val="00C52BA8"/>
    <w:rsid w:val="00C928EE"/>
    <w:rsid w:val="00CA220E"/>
    <w:rsid w:val="00CB4564"/>
    <w:rsid w:val="00CB5432"/>
    <w:rsid w:val="00CC054B"/>
    <w:rsid w:val="00CE26FB"/>
    <w:rsid w:val="00CE7B88"/>
    <w:rsid w:val="00CF5C17"/>
    <w:rsid w:val="00D017CC"/>
    <w:rsid w:val="00D32F3B"/>
    <w:rsid w:val="00D471A3"/>
    <w:rsid w:val="00D47BDE"/>
    <w:rsid w:val="00D5306A"/>
    <w:rsid w:val="00D60CEB"/>
    <w:rsid w:val="00D76541"/>
    <w:rsid w:val="00D81F2B"/>
    <w:rsid w:val="00D84DD3"/>
    <w:rsid w:val="00DA230F"/>
    <w:rsid w:val="00DE16F1"/>
    <w:rsid w:val="00DF6F4A"/>
    <w:rsid w:val="00DF7EF9"/>
    <w:rsid w:val="00E009ED"/>
    <w:rsid w:val="00E1033D"/>
    <w:rsid w:val="00E13A14"/>
    <w:rsid w:val="00E4583B"/>
    <w:rsid w:val="00E5790C"/>
    <w:rsid w:val="00E80E9C"/>
    <w:rsid w:val="00EB3C63"/>
    <w:rsid w:val="00EB63CE"/>
    <w:rsid w:val="00EC2B9A"/>
    <w:rsid w:val="00EF0876"/>
    <w:rsid w:val="00F11ED2"/>
    <w:rsid w:val="00F463F1"/>
    <w:rsid w:val="00F506FA"/>
    <w:rsid w:val="00F70FFE"/>
    <w:rsid w:val="00FA509B"/>
    <w:rsid w:val="00FC0B19"/>
    <w:rsid w:val="00FE25DD"/>
    <w:rsid w:val="00FF6B2B"/>
    <w:rsid w:val="01562E6E"/>
    <w:rsid w:val="162C69BB"/>
    <w:rsid w:val="51A9D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62EC"/>
  <w15:chartTrackingRefBased/>
  <w15:docId w15:val="{D96C304E-9F74-41AE-A4DB-66A7E89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10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0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43"/>
    <w:rPr>
      <w:b/>
      <w:bCs/>
      <w:sz w:val="20"/>
      <w:szCs w:val="20"/>
    </w:rPr>
  </w:style>
  <w:style w:type="paragraph" w:styleId="NoSpacing">
    <w:name w:val="No Spacing"/>
    <w:rsid w:val="008D0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A">
    <w:name w:val="Body A"/>
    <w:rsid w:val="008D086A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8D08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B2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utx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u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b55cdae48c973e5204e2ee0462ab49be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260e3feae8e2c58a7b3c4321d9b05ff4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ECDBF-FBB2-4A53-AACE-6E8D8B3ED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D5954-9E89-4E88-B7D4-C47DF065A9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42B3-C822-40FD-94D0-ABEF6B28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61615-1788-4706-9A20-E2A24F946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catherine@williammills.com</dc:creator>
  <cp:keywords/>
  <dc:description/>
  <cp:lastModifiedBy>Mary Kate Jeffries</cp:lastModifiedBy>
  <cp:revision>2</cp:revision>
  <cp:lastPrinted>2019-07-02T20:18:00Z</cp:lastPrinted>
  <dcterms:created xsi:type="dcterms:W3CDTF">2021-04-15T17:23:00Z</dcterms:created>
  <dcterms:modified xsi:type="dcterms:W3CDTF">2021-04-15T17:23:00Z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