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Media Contact: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4962525</wp:posOffset>
            </wp:positionH>
            <wp:positionV relativeFrom="paragraph">
              <wp:posOffset>-47622</wp:posOffset>
            </wp:positionV>
            <wp:extent cx="1395696" cy="669851"/>
            <wp:effectExtent b="0" l="0" r="0" t="0"/>
            <wp:wrapNone/>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95696" cy="66985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2771775</wp:posOffset>
            </wp:positionH>
            <wp:positionV relativeFrom="paragraph">
              <wp:posOffset>-114296</wp:posOffset>
            </wp:positionV>
            <wp:extent cx="1862138" cy="800196"/>
            <wp:effectExtent b="0" l="0" r="0" t="0"/>
            <wp:wrapNone/>
            <wp:docPr descr="https://www.bscu.org/images/brightstar%C2%AE2colorprint_large.png" id="6" name="image1.png"/>
            <a:graphic>
              <a:graphicData uri="http://schemas.openxmlformats.org/drawingml/2006/picture">
                <pic:pic>
                  <pic:nvPicPr>
                    <pic:cNvPr descr="https://www.bscu.org/images/brightstar%C2%AE2colorprint_large.png" id="0" name="image1.png"/>
                    <pic:cNvPicPr preferRelativeResize="0"/>
                  </pic:nvPicPr>
                  <pic:blipFill>
                    <a:blip r:embed="rId8"/>
                    <a:srcRect b="0" l="0" r="0" t="0"/>
                    <a:stretch>
                      <a:fillRect/>
                    </a:stretch>
                  </pic:blipFill>
                  <pic:spPr>
                    <a:xfrm>
                      <a:off x="0" y="0"/>
                      <a:ext cx="1862138" cy="800196"/>
                    </a:xfrm>
                    <a:prstGeom prst="rect"/>
                    <a:ln/>
                  </pic:spPr>
                </pic:pic>
              </a:graphicData>
            </a:graphic>
          </wp:anchor>
        </w:drawing>
      </w:r>
    </w:p>
    <w:p w:rsidR="00000000" w:rsidDel="00000000" w:rsidP="00000000" w:rsidRDefault="00000000" w:rsidRPr="00000000" w14:paraId="00000002">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Name: Dana Rhoden/Rachel Gonzalez </w:t>
      </w:r>
    </w:p>
    <w:p w:rsidR="00000000" w:rsidDel="00000000" w:rsidP="00000000" w:rsidRDefault="00000000" w:rsidRPr="00000000" w14:paraId="00000003">
      <w:pPr>
        <w:widowControl w:val="0"/>
        <w:spacing w:line="240" w:lineRule="auto"/>
        <w:rPr>
          <w:rFonts w:ascii="Times New Roman" w:cs="Times New Roman" w:eastAsia="Times New Roman" w:hAnsi="Times New Roman"/>
          <w:color w:val="0000ff"/>
          <w:sz w:val="20"/>
          <w:szCs w:val="20"/>
          <w:u w:val="single"/>
        </w:rPr>
      </w:pPr>
      <w:r w:rsidDel="00000000" w:rsidR="00000000" w:rsidRPr="00000000">
        <w:rPr>
          <w:rFonts w:ascii="Times New Roman" w:cs="Times New Roman" w:eastAsia="Times New Roman" w:hAnsi="Times New Roman"/>
          <w:sz w:val="20"/>
          <w:szCs w:val="20"/>
          <w:rtl w:val="0"/>
        </w:rPr>
        <w:t xml:space="preserve">Email:  </w:t>
      </w:r>
      <w:hyperlink r:id="rId9">
        <w:r w:rsidDel="00000000" w:rsidR="00000000" w:rsidRPr="00000000">
          <w:rPr>
            <w:rFonts w:ascii="Times New Roman" w:cs="Times New Roman" w:eastAsia="Times New Roman" w:hAnsi="Times New Roman"/>
            <w:color w:val="0000ff"/>
            <w:sz w:val="20"/>
            <w:szCs w:val="20"/>
            <w:u w:val="single"/>
            <w:rtl w:val="0"/>
          </w:rPr>
          <w:t xml:space="preserve">dana@thedanaagency.com/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p w:rsidR="00000000" w:rsidDel="00000000" w:rsidP="00000000" w:rsidRDefault="00000000" w:rsidRPr="00000000" w14:paraId="00000004">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ff"/>
          <w:sz w:val="20"/>
          <w:szCs w:val="20"/>
          <w:u w:val="single"/>
          <w:rtl w:val="0"/>
        </w:rPr>
        <w:t xml:space="preserve">rcastro@thedanaagency.com</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Phone number: 305-758-1110</w:t>
      </w:r>
    </w:p>
    <w:p w:rsidR="00000000" w:rsidDel="00000000" w:rsidP="00000000" w:rsidRDefault="00000000" w:rsidRPr="00000000" w14:paraId="00000006">
      <w:pPr>
        <w:spacing w:line="240" w:lineRule="auto"/>
        <w:ind w:firstLine="72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7">
      <w:pPr>
        <w:spacing w:line="240" w:lineRule="auto"/>
        <w:ind w:firstLine="72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8">
      <w:pPr>
        <w:spacing w:line="240" w:lineRule="auto"/>
        <w:jc w:val="center"/>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BRIGHTSTAR CREDIT UNION ANNOUNCES NEW BUSINESS DEVELOPMENT MANAGER,</w:t>
      </w:r>
    </w:p>
    <w:p w:rsidR="00000000" w:rsidDel="00000000" w:rsidP="00000000" w:rsidRDefault="00000000" w:rsidRPr="00000000" w14:paraId="00000009">
      <w:pPr>
        <w:spacing w:line="240" w:lineRule="auto"/>
        <w:jc w:val="center"/>
        <w:rPr>
          <w:rFonts w:ascii="Calibri" w:cs="Calibri" w:eastAsia="Calibri" w:hAnsi="Calibri"/>
          <w:b w:val="1"/>
          <w:sz w:val="24"/>
          <w:szCs w:val="24"/>
          <w:highlight w:val="yellow"/>
        </w:rPr>
      </w:pPr>
      <w:bookmarkStart w:colFirst="0" w:colLast="0" w:name="_heading=h.gjdgxs" w:id="0"/>
      <w:bookmarkEnd w:id="0"/>
      <w:r w:rsidDel="00000000" w:rsidR="00000000" w:rsidRPr="00000000">
        <w:rPr>
          <w:rFonts w:ascii="Calibri" w:cs="Calibri" w:eastAsia="Calibri" w:hAnsi="Calibri"/>
          <w:b w:val="1"/>
          <w:sz w:val="24"/>
          <w:szCs w:val="24"/>
          <w:highlight w:val="white"/>
          <w:rtl w:val="0"/>
        </w:rPr>
        <w:t xml:space="preserve">DAVID MATEO</w:t>
      </w: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i w:val="1"/>
          <w:highlight w:val="white"/>
          <w:u w:val="single"/>
        </w:rPr>
      </w:pPr>
      <w:r w:rsidDel="00000000" w:rsidR="00000000" w:rsidRPr="00000000">
        <w:rPr>
          <w:rtl w:val="0"/>
        </w:rPr>
      </w:r>
    </w:p>
    <w:p w:rsidR="00000000" w:rsidDel="00000000" w:rsidP="00000000" w:rsidRDefault="00000000" w:rsidRPr="00000000" w14:paraId="0000000B">
      <w:pPr>
        <w:spacing w:line="240" w:lineRule="auto"/>
        <w:ind w:left="90" w:firstLine="0"/>
        <w:jc w:val="both"/>
        <w:rPr>
          <w:rFonts w:ascii="Calibri" w:cs="Calibri" w:eastAsia="Calibri" w:hAnsi="Calibri"/>
          <w:color w:val="0b0b0f"/>
          <w:highlight w:val="white"/>
        </w:rPr>
      </w:pPr>
      <w:r w:rsidDel="00000000" w:rsidR="00000000" w:rsidRPr="00000000">
        <w:rPr>
          <w:rFonts w:ascii="Calibri" w:cs="Calibri" w:eastAsia="Calibri" w:hAnsi="Calibri"/>
          <w:b w:val="1"/>
          <w:highlight w:val="white"/>
          <w:rtl w:val="0"/>
        </w:rPr>
        <w:t xml:space="preserve">Fort Lauderdale, Fla. (February 16, 2021)</w:t>
      </w:r>
      <w:r w:rsidDel="00000000" w:rsidR="00000000" w:rsidRPr="00000000">
        <w:rPr>
          <w:rFonts w:ascii="Calibri" w:cs="Calibri" w:eastAsia="Calibri" w:hAnsi="Calibri"/>
          <w:highlight w:val="white"/>
          <w:rtl w:val="0"/>
        </w:rPr>
        <w:t xml:space="preserve"> - </w:t>
      </w:r>
      <w:hyperlink r:id="rId10">
        <w:r w:rsidDel="00000000" w:rsidR="00000000" w:rsidRPr="00000000">
          <w:rPr>
            <w:rFonts w:ascii="Calibri" w:cs="Calibri" w:eastAsia="Calibri" w:hAnsi="Calibri"/>
            <w:color w:val="1155cc"/>
            <w:highlight w:val="white"/>
            <w:u w:val="single"/>
            <w:rtl w:val="0"/>
          </w:rPr>
          <w:t xml:space="preserve">BrightStar Credit Union</w:t>
        </w:r>
      </w:hyperlink>
      <w:r w:rsidDel="00000000" w:rsidR="00000000" w:rsidRPr="00000000">
        <w:rPr>
          <w:rFonts w:ascii="Calibri" w:cs="Calibri" w:eastAsia="Calibri" w:hAnsi="Calibri"/>
          <w:highlight w:val="white"/>
          <w:rtl w:val="0"/>
        </w:rPr>
        <w:t xml:space="preserve">, one of the largest credit unions in South Florida, has announced the appointment of David Mateo to Business Development Manager. Mateo will be responsible for </w:t>
      </w:r>
      <w:r w:rsidDel="00000000" w:rsidR="00000000" w:rsidRPr="00000000">
        <w:rPr>
          <w:rFonts w:ascii="Calibri" w:cs="Calibri" w:eastAsia="Calibri" w:hAnsi="Calibri"/>
          <w:color w:val="0b0b0f"/>
          <w:highlight w:val="white"/>
          <w:rtl w:val="0"/>
        </w:rPr>
        <w:t xml:space="preserve">establishing and cultivating key strategic partnerships to leverage the credit union’s products and services, as well as developing and executing strategies to grow the business throughout</w:t>
      </w:r>
      <w:r w:rsidDel="00000000" w:rsidR="00000000" w:rsidRPr="00000000">
        <w:rPr>
          <w:rFonts w:ascii="Calibri" w:cs="Calibri" w:eastAsia="Calibri" w:hAnsi="Calibri"/>
          <w:rtl w:val="0"/>
        </w:rPr>
        <w:t xml:space="preserve"> the marketplace</w:t>
      </w:r>
      <w:r w:rsidDel="00000000" w:rsidR="00000000" w:rsidRPr="00000000">
        <w:rPr>
          <w:rFonts w:ascii="Calibri" w:cs="Calibri" w:eastAsia="Calibri" w:hAnsi="Calibri"/>
          <w:color w:val="0b0b0f"/>
          <w:highlight w:val="white"/>
          <w:rtl w:val="0"/>
        </w:rPr>
        <w:t xml:space="preserve">. </w:t>
      </w:r>
    </w:p>
    <w:p w:rsidR="00000000" w:rsidDel="00000000" w:rsidP="00000000" w:rsidRDefault="00000000" w:rsidRPr="00000000" w14:paraId="0000000C">
      <w:pPr>
        <w:spacing w:line="240" w:lineRule="auto"/>
        <w:ind w:left="90" w:firstLine="0"/>
        <w:jc w:val="both"/>
        <w:rPr>
          <w:rFonts w:ascii="Calibri" w:cs="Calibri" w:eastAsia="Calibri" w:hAnsi="Calibri"/>
          <w:color w:val="0b0b0f"/>
          <w:highlight w:val="white"/>
        </w:rPr>
      </w:pPr>
      <w:r w:rsidDel="00000000" w:rsidR="00000000" w:rsidRPr="00000000">
        <w:rPr>
          <w:rtl w:val="0"/>
        </w:rPr>
      </w:r>
    </w:p>
    <w:p w:rsidR="00000000" w:rsidDel="00000000" w:rsidP="00000000" w:rsidRDefault="00000000" w:rsidRPr="00000000" w14:paraId="0000000D">
      <w:pPr>
        <w:spacing w:line="240" w:lineRule="auto"/>
        <w:ind w:left="90" w:firstLine="0"/>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familiar face to the BrightStar community, Mateo began his career at the credit union in 2018 as a </w:t>
      </w:r>
      <w:r w:rsidDel="00000000" w:rsidR="00000000" w:rsidRPr="00000000">
        <w:rPr>
          <w:rFonts w:ascii="Calibri" w:cs="Calibri" w:eastAsia="Calibri" w:hAnsi="Calibri"/>
          <w:rtl w:val="0"/>
        </w:rPr>
        <w:t xml:space="preserve">Senior Commercial Relationship Officer and Product Specialist</w:t>
      </w:r>
      <w:r w:rsidDel="00000000" w:rsidR="00000000" w:rsidRPr="00000000">
        <w:rPr>
          <w:rFonts w:ascii="Calibri" w:cs="Calibri" w:eastAsia="Calibri" w:hAnsi="Calibri"/>
          <w:highlight w:val="white"/>
          <w:rtl w:val="0"/>
        </w:rPr>
        <w:t xml:space="preserve"> and earlier this year was promoted to Business Development Manager.</w:t>
      </w:r>
    </w:p>
    <w:p w:rsidR="00000000" w:rsidDel="00000000" w:rsidP="00000000" w:rsidRDefault="00000000" w:rsidRPr="00000000" w14:paraId="0000000E">
      <w:pPr>
        <w:spacing w:line="240" w:lineRule="auto"/>
        <w:ind w:left="90" w:firstLine="0"/>
        <w:jc w:val="both"/>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0F">
      <w:pPr>
        <w:spacing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Mateo brings 10 years of banking and leadership experience to his new role after working at Citibank, HSBC and Popular Community Bank. Among his accomplishments, in 2011 Mateo ranked in the nation’s top 5 out of 4,000 Personal Bankers at Citibank by exceeding the company’s overall goal by 293%. He also received a Citi Stars Top 1% in Nation Leaders in Excellence Award in 2013. </w:t>
      </w:r>
    </w:p>
    <w:p w:rsidR="00000000" w:rsidDel="00000000" w:rsidP="00000000" w:rsidRDefault="00000000" w:rsidRPr="00000000" w14:paraId="00000010">
      <w:pPr>
        <w:spacing w:line="240" w:lineRule="auto"/>
        <w:ind w:left="9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spacing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“Throughout David Mateo’s professional journey here at BrightStar, he’s demonstrated a deep understanding of the banking industry and what our credit union needs to thrive in a competitive marketplace,” said Dustin Jacobs, VP of Marketing at BrightStar Credit Union. “His vast experience, strong leadership skills and outstanding work ethic are qualities our members, partners and clients truly value.”</w:t>
      </w:r>
    </w:p>
    <w:p w:rsidR="00000000" w:rsidDel="00000000" w:rsidP="00000000" w:rsidRDefault="00000000" w:rsidRPr="00000000" w14:paraId="00000012">
      <w:pPr>
        <w:spacing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3">
      <w:pPr>
        <w:spacing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Prior to joining BrightStar, Mateo advanced his credit union career by obtaining Series 6 and Series 63 Financial Industry Regulatory Authority (FINRA) certifications. He also holds a Commercial Credit Certificate from Moody’s Analytics. Mateo obtained his bachelor’s degree in business administration and international business from Florida International University and his master’s degree in business administration with a concentration in finance from Drexel University. </w:t>
      </w:r>
    </w:p>
    <w:p w:rsidR="00000000" w:rsidDel="00000000" w:rsidP="00000000" w:rsidRDefault="00000000" w:rsidRPr="00000000" w14:paraId="00000014">
      <w:pPr>
        <w:spacing w:line="240" w:lineRule="auto"/>
        <w:ind w:left="90" w:firstLine="0"/>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15">
      <w:pPr>
        <w:spacing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Additionally, Mateo is an active member in his community where he is a member of Beta Gamma Sigma International Honor Society and Alpha Beta Gamma International Business Honor Society. </w:t>
      </w:r>
    </w:p>
    <w:p w:rsidR="00000000" w:rsidDel="00000000" w:rsidP="00000000" w:rsidRDefault="00000000" w:rsidRPr="00000000" w14:paraId="00000016">
      <w:pPr>
        <w:spacing w:line="240" w:lineRule="auto"/>
        <w:ind w:left="90" w:firstLine="0"/>
        <w:jc w:val="both"/>
        <w:rPr>
          <w:rFonts w:ascii="Calibri" w:cs="Calibri" w:eastAsia="Calibri" w:hAnsi="Calibri"/>
          <w:highlight w:val="white"/>
          <w:u w:val="single"/>
        </w:rPr>
      </w:pPr>
      <w:r w:rsidDel="00000000" w:rsidR="00000000" w:rsidRPr="00000000">
        <w:rPr>
          <w:rtl w:val="0"/>
        </w:rPr>
      </w:r>
    </w:p>
    <w:p w:rsidR="00000000" w:rsidDel="00000000" w:rsidP="00000000" w:rsidRDefault="00000000" w:rsidRPr="00000000" w14:paraId="00000017">
      <w:pPr>
        <w:spacing w:line="240" w:lineRule="auto"/>
        <w:ind w:left="90" w:firstLine="0"/>
        <w:jc w:val="both"/>
        <w:rPr>
          <w:rFonts w:ascii="Calibri" w:cs="Calibri" w:eastAsia="Calibri" w:hAnsi="Calibri"/>
          <w:highlight w:val="white"/>
          <w:u w:val="single"/>
        </w:rPr>
      </w:pPr>
      <w:r w:rsidDel="00000000" w:rsidR="00000000" w:rsidRPr="00000000">
        <w:rPr>
          <w:rFonts w:ascii="Calibri" w:cs="Calibri" w:eastAsia="Calibri" w:hAnsi="Calibri"/>
          <w:highlight w:val="white"/>
          <w:u w:val="single"/>
          <w:rtl w:val="0"/>
        </w:rPr>
        <w:t xml:space="preserve">About BrightStar Credit Union</w:t>
      </w:r>
    </w:p>
    <w:p w:rsidR="00000000" w:rsidDel="00000000" w:rsidP="00000000" w:rsidRDefault="00000000" w:rsidRPr="00000000" w14:paraId="00000018">
      <w:pPr>
        <w:spacing w:after="160" w:line="240" w:lineRule="auto"/>
        <w:ind w:left="90" w:firstLine="0"/>
        <w:jc w:val="both"/>
        <w:rPr>
          <w:rFonts w:ascii="Calibri" w:cs="Calibri" w:eastAsia="Calibri" w:hAnsi="Calibri"/>
        </w:rPr>
      </w:pPr>
      <w:r w:rsidDel="00000000" w:rsidR="00000000" w:rsidRPr="00000000">
        <w:rPr>
          <w:rFonts w:ascii="Calibri" w:cs="Calibri" w:eastAsia="Calibri" w:hAnsi="Calibri"/>
          <w:rtl w:val="0"/>
        </w:rPr>
        <w:t xml:space="preserve">BrightStar Credit Union is one of the largest credit unions in South Florida with more than 61,000 members. BrightStar Credit Union is a full-service, not-for-profit, member-owned cooperative with seven branch locations throughout Broward County. BrightStar offers a variety of financial services including checking and savings accounts, personal, home equity and mortgage loans and investments and insurance. For more information, please visit </w:t>
      </w:r>
      <w:hyperlink r:id="rId11">
        <w:r w:rsidDel="00000000" w:rsidR="00000000" w:rsidRPr="00000000">
          <w:rPr>
            <w:rFonts w:ascii="Calibri" w:cs="Calibri" w:eastAsia="Calibri" w:hAnsi="Calibri"/>
            <w:u w:val="single"/>
            <w:rtl w:val="0"/>
          </w:rPr>
          <w:t xml:space="preserve">www.bscu.org</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9">
      <w:pPr>
        <w:spacing w:after="160" w:line="240" w:lineRule="auto"/>
        <w:jc w:val="center"/>
        <w:rPr>
          <w:rFonts w:ascii="Calibri" w:cs="Calibri" w:eastAsia="Calibri" w:hAnsi="Calibri"/>
        </w:rPr>
      </w:pPr>
      <w:r w:rsidDel="00000000" w:rsidR="00000000" w:rsidRPr="00000000">
        <w:rPr>
          <w:rFonts w:ascii="Calibri" w:cs="Calibri" w:eastAsia="Calibri" w:hAnsi="Calibri"/>
          <w:rtl w:val="0"/>
        </w:rPr>
        <w:t xml:space="preserve">###</w:t>
      </w:r>
    </w:p>
    <w:sectPr>
      <w:headerReference r:id="rId1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0"/>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bscu.org" TargetMode="External"/><Relationship Id="rId10" Type="http://schemas.openxmlformats.org/officeDocument/2006/relationships/hyperlink" Target="https://www.bscu.org/" TargetMode="External"/><Relationship Id="rId12" Type="http://schemas.openxmlformats.org/officeDocument/2006/relationships/header" Target="header1.xm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kcztWlJs0CwcYXAbSN4PzuyGmQ==">AMUW2mWD0yF+ctd0Ao+pm4gBHkCx3XkNMoJ9pcghQ8u1bbgkU8v4GforsCSFCeob4v3OQ8pacVkjicGTFdP5fPUK7Y15hbj1lbge8gt0lYrrL01inU6HzeCoOQ0widJPjO3C1cwpMToZ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2021-02-10T19:09:00Z</dcterms:created>
  <dc:creator>David Mateo</dc:creator>
</cp:coreProperties>
</file>