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2D15" w:rsidP="005E51FD" w:rsidRDefault="005D3E18" w14:paraId="45B63AF1" w14:textId="5FC3E92D">
      <w:pPr>
        <w:spacing w:after="0"/>
        <w:jc w:val="right"/>
        <w:rPr>
          <w:noProof/>
        </w:rPr>
      </w:pPr>
      <w:r w:rsidRPr="005F1DEC">
        <w:rPr>
          <w:noProof/>
        </w:rPr>
        <w:drawing>
          <wp:anchor distT="0" distB="0" distL="114300" distR="114300" simplePos="0" relativeHeight="251658240" behindDoc="0" locked="0" layoutInCell="1" allowOverlap="1" wp14:anchorId="4B622E5D" wp14:editId="42C39E89">
            <wp:simplePos x="0" y="0"/>
            <wp:positionH relativeFrom="margin">
              <wp:posOffset>-144780</wp:posOffset>
            </wp:positionH>
            <wp:positionV relativeFrom="paragraph">
              <wp:posOffset>-182880</wp:posOffset>
            </wp:positionV>
            <wp:extent cx="2685627" cy="693420"/>
            <wp:effectExtent l="0" t="0" r="635" b="0"/>
            <wp:wrapNone/>
            <wp:docPr id="1" name="Picture 1" descr="WMA-eltr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27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5" behindDoc="0" locked="0" layoutInCell="1" allowOverlap="1" wp14:anchorId="65915127" wp14:editId="126F1316">
            <wp:simplePos x="0" y="0"/>
            <wp:positionH relativeFrom="column">
              <wp:posOffset>4030980</wp:posOffset>
            </wp:positionH>
            <wp:positionV relativeFrom="paragraph">
              <wp:posOffset>-274320</wp:posOffset>
            </wp:positionV>
            <wp:extent cx="2103120" cy="8043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908" w:rsidR="00183908">
        <w:rPr>
          <w:noProof/>
        </w:rPr>
        <w:t xml:space="preserve"> </w:t>
      </w:r>
    </w:p>
    <w:p w:rsidR="003C069F" w:rsidP="005E51FD" w:rsidRDefault="003C069F" w14:paraId="2B7921F8" w14:textId="4DF083DA">
      <w:pPr>
        <w:spacing w:after="0"/>
        <w:jc w:val="right"/>
        <w:rPr>
          <w:noProof/>
        </w:rPr>
      </w:pPr>
    </w:p>
    <w:p w:rsidR="005D3E18" w:rsidP="006E2D15" w:rsidRDefault="005D3E18" w14:paraId="17508E1A" w14:textId="77777777">
      <w:pPr>
        <w:spacing w:after="0"/>
        <w:rPr>
          <w:rFonts w:ascii="Arial" w:hAnsi="Arial" w:cs="Arial"/>
          <w:b/>
          <w:bCs/>
          <w:sz w:val="20"/>
        </w:rPr>
      </w:pPr>
    </w:p>
    <w:p w:rsidR="00DD3199" w:rsidP="006E2D15" w:rsidRDefault="00DD3199" w14:paraId="51FF895B" w14:textId="740C4F71">
      <w:pPr>
        <w:spacing w:after="0"/>
        <w:rPr>
          <w:rFonts w:ascii="Arial" w:hAnsi="Arial" w:cs="Arial"/>
          <w:b/>
          <w:bCs/>
          <w:sz w:val="20"/>
        </w:rPr>
      </w:pPr>
      <w:r w:rsidRPr="005F1DEC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AE498C1" wp14:editId="6A7CE505">
                <wp:simplePos x="0" y="0"/>
                <wp:positionH relativeFrom="margin">
                  <wp:posOffset>3500755</wp:posOffset>
                </wp:positionH>
                <wp:positionV relativeFrom="paragraph">
                  <wp:posOffset>93345</wp:posOffset>
                </wp:positionV>
                <wp:extent cx="2400300" cy="457200"/>
                <wp:effectExtent l="0" t="0" r="0" b="0"/>
                <wp:wrapTight wrapText="bothSides">
                  <wp:wrapPolygon edited="0">
                    <wp:start x="343" y="2700"/>
                    <wp:lineTo x="343" y="18900"/>
                    <wp:lineTo x="21086" y="18900"/>
                    <wp:lineTo x="21086" y="2700"/>
                    <wp:lineTo x="343" y="270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C143C" w:rsidR="006E2D15" w:rsidP="006E2D15" w:rsidRDefault="006E2D15" w14:paraId="22983F04" w14:textId="77777777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</w:pPr>
                            <w:r w:rsidRPr="00AC143C"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19A81D">
              <v:shapetype id="_x0000_t202" coordsize="21600,21600" o:spt="202" path="m,l,21600r21600,l21600,xe" w14:anchorId="6AE498C1">
                <v:stroke joinstyle="miter"/>
                <v:path gradientshapeok="t" o:connecttype="rect"/>
              </v:shapetype>
              <v:shape id="Text Box 5" style="position:absolute;margin-left:275.65pt;margin-top:7.35pt;width:189pt;height:36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">
                <v:textbox inset=",7.2pt,,7.2pt">
                  <w:txbxContent>
                    <w:p w:rsidRPr="00AC143C" w:rsidR="006E2D15" w:rsidP="006E2D15" w:rsidRDefault="006E2D15" w14:paraId="6EA82428" w14:textId="77777777">
                      <w:pPr>
                        <w:jc w:val="right"/>
                        <w:rPr>
                          <w:rFonts w:ascii="Century Gothic" w:hAnsi="Century Gothic" w:cs="Century Gothic"/>
                          <w:sz w:val="32"/>
                          <w:szCs w:val="32"/>
                        </w:rPr>
                      </w:pPr>
                      <w:r w:rsidRPr="00AC143C">
                        <w:rPr>
                          <w:rFonts w:ascii="Century Gothic" w:hAnsi="Century Gothic" w:cs="Century Gothic"/>
                          <w:sz w:val="32"/>
                          <w:szCs w:val="32"/>
                        </w:rPr>
                        <w:t>NEWS RELEASE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F4F39" w:rsidP="00332452" w:rsidRDefault="004F4F39" w14:paraId="23895D2E" w14:textId="77777777">
      <w:pPr>
        <w:spacing w:after="0"/>
        <w:rPr>
          <w:rFonts w:ascii="Arial" w:hAnsi="Arial" w:cs="Arial"/>
          <w:b/>
          <w:bCs/>
          <w:sz w:val="20"/>
        </w:rPr>
      </w:pPr>
    </w:p>
    <w:p w:rsidR="004F4F39" w:rsidP="00332452" w:rsidRDefault="004F4F39" w14:paraId="12332757" w14:textId="77777777">
      <w:pPr>
        <w:spacing w:after="0"/>
        <w:rPr>
          <w:rFonts w:ascii="Arial" w:hAnsi="Arial" w:cs="Arial"/>
          <w:b/>
          <w:bCs/>
          <w:sz w:val="20"/>
        </w:rPr>
      </w:pPr>
    </w:p>
    <w:p w:rsidR="004F4F39" w:rsidP="00332452" w:rsidRDefault="004F4F39" w14:paraId="6B722A8D" w14:textId="79D53FE2">
      <w:pPr>
        <w:spacing w:after="0"/>
        <w:rPr>
          <w:rFonts w:ascii="Arial" w:hAnsi="Arial" w:cs="Arial"/>
          <w:b/>
          <w:bCs/>
          <w:sz w:val="20"/>
        </w:rPr>
      </w:pPr>
    </w:p>
    <w:p w:rsidR="005D3E18" w:rsidP="00332452" w:rsidRDefault="005D3E18" w14:paraId="0500A775" w14:textId="77777777">
      <w:pPr>
        <w:spacing w:after="0"/>
        <w:rPr>
          <w:rFonts w:ascii="Arial" w:hAnsi="Arial" w:cs="Arial"/>
          <w:b/>
          <w:bCs/>
          <w:sz w:val="20"/>
        </w:rPr>
      </w:pPr>
    </w:p>
    <w:p w:rsidR="004F4F39" w:rsidP="004F4F39" w:rsidRDefault="004F4F39" w14:paraId="15D749E1" w14:textId="77777777">
      <w:pPr>
        <w:spacing w:after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MEDIA CONTACT: 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Cristi Murray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Rachel Smedley</w:t>
      </w:r>
      <w:r>
        <w:rPr>
          <w:rFonts w:ascii="Arial" w:hAnsi="Arial" w:eastAsia="Arial" w:cs="Arial"/>
          <w:sz w:val="20"/>
          <w:szCs w:val="20"/>
        </w:rPr>
        <w:tab/>
      </w:r>
    </w:p>
    <w:p w:rsidR="004F4F39" w:rsidP="004F4F39" w:rsidRDefault="004F4F39" w14:paraId="7F39EA84" w14:textId="0790E9C4">
      <w:pPr>
        <w:spacing w:after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For DeepTarget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For DeepTarget </w:t>
      </w:r>
    </w:p>
    <w:p w:rsidR="004F4F39" w:rsidP="004F4F39" w:rsidRDefault="004F4F39" w14:paraId="6BE6C97B" w14:textId="77777777">
      <w:pPr>
        <w:spacing w:after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678-781-7209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678-781-7236</w:t>
      </w:r>
    </w:p>
    <w:p w:rsidR="004F4F39" w:rsidP="004F4F39" w:rsidRDefault="00A86458" w14:paraId="0FCC5385" w14:textId="77777777">
      <w:pPr>
        <w:jc w:val="center"/>
        <w:rPr>
          <w:rFonts w:ascii="Arial" w:hAnsi="Arial" w:eastAsia="Arial" w:cs="Arial"/>
          <w:b/>
        </w:rPr>
      </w:pPr>
      <w:hyperlink r:id="rId11">
        <w:r w:rsidR="004F4F39">
          <w:rPr>
            <w:rFonts w:ascii="Arial" w:hAnsi="Arial" w:eastAsia="Arial" w:cs="Arial"/>
            <w:color w:val="0000FF"/>
            <w:sz w:val="20"/>
            <w:szCs w:val="20"/>
            <w:u w:val="single"/>
          </w:rPr>
          <w:t>cristi@williammills.com</w:t>
        </w:r>
      </w:hyperlink>
      <w:r w:rsidR="004F4F39">
        <w:rPr>
          <w:rFonts w:ascii="Arial" w:hAnsi="Arial" w:eastAsia="Arial" w:cs="Arial"/>
          <w:sz w:val="20"/>
          <w:szCs w:val="20"/>
        </w:rPr>
        <w:tab/>
      </w:r>
      <w:r w:rsidR="004F4F39">
        <w:rPr>
          <w:rFonts w:ascii="Arial" w:hAnsi="Arial" w:eastAsia="Arial" w:cs="Arial"/>
          <w:sz w:val="20"/>
          <w:szCs w:val="20"/>
        </w:rPr>
        <w:tab/>
      </w:r>
      <w:hyperlink r:id="rId12">
        <w:r w:rsidR="004F4F39">
          <w:rPr>
            <w:rFonts w:ascii="Arial" w:hAnsi="Arial" w:eastAsia="Arial" w:cs="Arial"/>
            <w:color w:val="0000FF"/>
            <w:sz w:val="20"/>
            <w:szCs w:val="20"/>
            <w:u w:val="single"/>
          </w:rPr>
          <w:t>rachel@williammills.com</w:t>
        </w:r>
      </w:hyperlink>
    </w:p>
    <w:p w:rsidR="00E44A0A" w:rsidP="00332452" w:rsidRDefault="00DD3199" w14:paraId="34CF08A7" w14:textId="2CACD515">
      <w:pPr>
        <w:spacing w:after="0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671F9" w:rsidP="1F94E6C6" w:rsidRDefault="000E000F" w14:paraId="717D83FC" w14:textId="20F66D5C" w14:noSpellErr="1">
      <w:pPr>
        <w:pStyle w:val="BodyTextIndent"/>
        <w:spacing w:before="240" w:after="240" w:line="240" w:lineRule="auto"/>
        <w:ind w:firstLine="0"/>
        <w:jc w:val="center"/>
        <w:rPr>
          <w:b w:val="1"/>
          <w:bCs w:val="1"/>
        </w:rPr>
      </w:pPr>
      <w:r w:rsidRPr="1F94E6C6" w:rsidR="000E000F">
        <w:rPr>
          <w:b w:val="1"/>
          <w:bCs w:val="1"/>
        </w:rPr>
        <w:t>DeepTarget</w:t>
      </w:r>
      <w:r w:rsidRPr="1F94E6C6" w:rsidR="00B807E7">
        <w:rPr>
          <w:b w:val="1"/>
          <w:bCs w:val="1"/>
        </w:rPr>
        <w:t xml:space="preserve">’s 3D StoryTeller </w:t>
      </w:r>
      <w:r w:rsidRPr="1F94E6C6" w:rsidR="005D3E18">
        <w:rPr>
          <w:b w:val="1"/>
          <w:bCs w:val="1"/>
        </w:rPr>
        <w:t>Recognized</w:t>
      </w:r>
      <w:r w:rsidRPr="1F94E6C6" w:rsidR="00B807E7">
        <w:rPr>
          <w:b w:val="1"/>
          <w:bCs w:val="1"/>
        </w:rPr>
        <w:t xml:space="preserve"> As</w:t>
      </w:r>
      <w:r w:rsidRPr="1F94E6C6" w:rsidR="005D3E18">
        <w:rPr>
          <w:b w:val="1"/>
          <w:bCs w:val="1"/>
        </w:rPr>
        <w:t xml:space="preserve"> </w:t>
      </w:r>
      <w:r w:rsidRPr="1F94E6C6" w:rsidR="00B807E7">
        <w:rPr>
          <w:b w:val="1"/>
          <w:bCs w:val="1"/>
        </w:rPr>
        <w:t>Best Solution for Improving Operations</w:t>
      </w:r>
      <w:r w:rsidRPr="1F94E6C6" w:rsidR="00B807E7">
        <w:rPr>
          <w:b w:val="1"/>
          <w:bCs w:val="1"/>
        </w:rPr>
        <w:t xml:space="preserve"> </w:t>
      </w:r>
      <w:r w:rsidRPr="1F94E6C6" w:rsidR="005D3E18">
        <w:rPr>
          <w:b w:val="1"/>
          <w:bCs w:val="1"/>
        </w:rPr>
        <w:t xml:space="preserve">in </w:t>
      </w:r>
      <w:r w:rsidRPr="1F94E6C6" w:rsidR="004B650E">
        <w:rPr>
          <w:b w:val="1"/>
          <w:bCs w:val="1"/>
          <w:i w:val="1"/>
          <w:iCs w:val="1"/>
        </w:rPr>
        <w:t>Bank Director</w:t>
      </w:r>
      <w:r w:rsidRPr="1F94E6C6" w:rsidR="004B650E">
        <w:rPr>
          <w:b w:val="1"/>
          <w:bCs w:val="1"/>
        </w:rPr>
        <w:t>’s</w:t>
      </w:r>
      <w:r w:rsidRPr="1F94E6C6" w:rsidR="004B650E">
        <w:rPr>
          <w:b w:val="1"/>
          <w:bCs w:val="1"/>
        </w:rPr>
        <w:t xml:space="preserve"> </w:t>
      </w:r>
      <w:r w:rsidRPr="1F94E6C6" w:rsidR="005D3E18">
        <w:rPr>
          <w:b w:val="1"/>
          <w:bCs w:val="1"/>
        </w:rPr>
        <w:t>2021 Best of FinXTech Awards</w:t>
      </w:r>
    </w:p>
    <w:p w:rsidR="00B807E7" w:rsidP="1F94E6C6" w:rsidRDefault="00193092" w14:paraId="502B76FE" w14:textId="3A9B3DC5" w14:noSpellErr="1">
      <w:pPr>
        <w:pStyle w:val="BodyTextIndent"/>
        <w:spacing w:after="240"/>
        <w:ind w:firstLine="0"/>
        <w:rPr>
          <w:rFonts w:ascii="Arial" w:hAnsi="Arial" w:eastAsia="Arial" w:cs="Arial"/>
          <w:color w:val="000000" w:themeColor="text1"/>
        </w:rPr>
      </w:pPr>
      <w:r w:rsidRPr="1F94E6C6" w:rsidR="00193092">
        <w:rPr>
          <w:b w:val="1"/>
          <w:bCs w:val="1"/>
        </w:rPr>
        <w:t>MADISON, AL.</w:t>
      </w:r>
      <w:r w:rsidRPr="1F94E6C6" w:rsidR="00301F5C">
        <w:rPr>
          <w:b w:val="1"/>
          <w:bCs w:val="1"/>
        </w:rPr>
        <w:t xml:space="preserve">, </w:t>
      </w:r>
      <w:r w:rsidRPr="1F94E6C6" w:rsidR="00B807E7">
        <w:rPr>
          <w:b w:val="1"/>
          <w:bCs w:val="1"/>
        </w:rPr>
        <w:t>May</w:t>
      </w:r>
      <w:r w:rsidRPr="1F94E6C6" w:rsidR="0047778B">
        <w:rPr>
          <w:b w:val="1"/>
          <w:bCs w:val="1"/>
        </w:rPr>
        <w:t xml:space="preserve"> </w:t>
      </w:r>
      <w:r w:rsidRPr="1F94E6C6" w:rsidR="00A86458">
        <w:rPr>
          <w:b w:val="1"/>
          <w:bCs w:val="1"/>
        </w:rPr>
        <w:t>13</w:t>
      </w:r>
      <w:r w:rsidRPr="1F94E6C6" w:rsidR="003D0CC1">
        <w:rPr>
          <w:b w:val="1"/>
          <w:bCs w:val="1"/>
        </w:rPr>
        <w:t>, 2021</w:t>
      </w:r>
      <w:r w:rsidRPr="007671F9" w:rsidR="00301F5C">
        <w:rPr>
          <w:szCs w:val="22"/>
        </w:rPr>
        <w:t xml:space="preserve"> –</w:t>
      </w:r>
      <w:r w:rsidR="005D3E18">
        <w:rPr>
          <w:szCs w:val="22"/>
        </w:rPr>
        <w:t xml:space="preserve"> </w:t>
      </w:r>
      <w:hyperlink w:history="1" r:id="R3893a4eb507c4ef0">
        <w:r w:rsidRPr="1F94E6C6" w:rsidR="00193092">
          <w:rPr>
            <w:rStyle w:val="Hyperlink"/>
            <w:rFonts w:ascii="Arial" w:hAnsi="Arial" w:eastAsia="Arial" w:cs="Arial"/>
          </w:rPr>
          <w:t>DeepTarget</w:t>
        </w:r>
        <w:r w:rsidRPr="1F94E6C6" w:rsidR="00234309">
          <w:rPr>
            <w:rStyle w:val="Hyperlink"/>
            <w:rFonts w:ascii="Arial" w:hAnsi="Arial" w:eastAsia="Arial" w:cs="Arial"/>
          </w:rPr>
          <w:t xml:space="preserve"> Inc.</w:t>
        </w:r>
        <w:r w:rsidRPr="1F94E6C6" w:rsidR="00193092">
          <w:rPr>
            <w:rStyle w:val="Hyperlink"/>
            <w:rFonts w:ascii="Arial" w:hAnsi="Arial" w:eastAsia="Arial" w:cs="Arial"/>
          </w:rPr>
          <w:t>,</w:t>
        </w:r>
      </w:hyperlink>
      <w:r w:rsidRPr="1F94E6C6" w:rsidR="00CC5E12">
        <w:rPr>
          <w:rFonts w:ascii="Arial" w:hAnsi="Arial" w:eastAsia="Arial" w:cs="Arial"/>
        </w:rPr>
        <w:t xml:space="preserve"> </w:t>
      </w:r>
      <w:r w:rsidRPr="1F94E6C6" w:rsidR="00CC5E12">
        <w:rPr>
          <w:rFonts w:ascii="Arial" w:hAnsi="Arial" w:eastAsia="Arial" w:cs="Arial"/>
          <w:color w:val="000000" w:themeColor="text1"/>
        </w:rPr>
        <w:t>a</w:t>
      </w:r>
      <w:r w:rsidRPr="1F94E6C6" w:rsidR="00E47C84">
        <w:rPr>
          <w:rFonts w:ascii="Arial" w:hAnsi="Arial" w:eastAsia="Arial" w:cs="Arial"/>
          <w:color w:val="000000" w:themeColor="text1"/>
        </w:rPr>
        <w:t xml:space="preserve"> solution</w:t>
      </w:r>
      <w:r w:rsidRPr="1F94E6C6" w:rsidR="00CC5E12">
        <w:rPr>
          <w:rFonts w:ascii="Arial" w:hAnsi="Arial" w:eastAsia="Arial" w:cs="Arial"/>
          <w:color w:val="000000" w:themeColor="text1"/>
        </w:rPr>
        <w:t xml:space="preserve"> provider </w:t>
      </w:r>
      <w:r w:rsidRPr="1F94E6C6" w:rsidR="00CC5E12">
        <w:rPr>
          <w:rFonts w:ascii="Arial" w:hAnsi="Arial" w:eastAsia="Arial" w:cs="Arial"/>
          <w:color w:val="000000" w:themeColor="text1"/>
          <w:shd w:val="clear" w:color="auto" w:fill="FFFFFF"/>
        </w:rPr>
        <w:t xml:space="preserve">that utilizes data mining and business intelligence to deliver targeted </w:t>
      </w:r>
      <w:r w:rsidRPr="1F94E6C6" w:rsidR="001E62EC">
        <w:rPr>
          <w:rFonts w:ascii="Arial" w:hAnsi="Arial" w:eastAsia="Arial" w:cs="Arial"/>
          <w:color w:val="000000" w:themeColor="text1"/>
          <w:shd w:val="clear" w:color="auto" w:fill="FFFFFF"/>
        </w:rPr>
        <w:t xml:space="preserve">engagements </w:t>
      </w:r>
      <w:r w:rsidRPr="1F94E6C6" w:rsidR="00CC5E12">
        <w:rPr>
          <w:rFonts w:ascii="Arial" w:hAnsi="Arial" w:eastAsia="Arial" w:cs="Arial"/>
          <w:color w:val="000000" w:themeColor="text1"/>
          <w:shd w:val="clear" w:color="auto" w:fill="FFFFFF"/>
        </w:rPr>
        <w:t xml:space="preserve">across digital </w:t>
      </w:r>
      <w:r w:rsidRPr="1F94E6C6" w:rsidR="00D1657B">
        <w:rPr>
          <w:rFonts w:ascii="Arial" w:hAnsi="Arial" w:eastAsia="Arial" w:cs="Arial"/>
          <w:color w:val="000000" w:themeColor="text1"/>
          <w:shd w:val="clear" w:color="auto" w:fill="FFFFFF"/>
        </w:rPr>
        <w:t xml:space="preserve">channels for </w:t>
      </w:r>
      <w:r w:rsidRPr="1F94E6C6" w:rsidR="001405CE">
        <w:rPr>
          <w:rFonts w:ascii="Arial" w:hAnsi="Arial" w:eastAsia="Arial" w:cs="Arial"/>
          <w:color w:val="000000" w:themeColor="text1"/>
          <w:shd w:val="clear" w:color="auto" w:fill="FFFFFF"/>
        </w:rPr>
        <w:t>financial institutions</w:t>
      </w:r>
      <w:r w:rsidRPr="1F94E6C6" w:rsidR="00301F5C">
        <w:rPr>
          <w:rFonts w:ascii="Arial" w:hAnsi="Arial" w:eastAsia="Arial" w:cs="Arial"/>
          <w:color w:val="000000" w:themeColor="text1"/>
        </w:rPr>
        <w:t xml:space="preserve">, </w:t>
      </w:r>
      <w:r w:rsidRPr="1F94E6C6" w:rsidR="005D3E18">
        <w:rPr>
          <w:rFonts w:ascii="Arial" w:hAnsi="Arial" w:eastAsia="Arial" w:cs="Arial"/>
          <w:color w:val="000000" w:themeColor="text1"/>
        </w:rPr>
        <w:t xml:space="preserve">today announced its </w:t>
      </w:r>
      <w:hyperlink w:history="1" r:id="R043d5f303ae04e6a">
        <w:r w:rsidRPr="1F94E6C6" w:rsidR="005D3E18">
          <w:rPr>
            <w:rStyle w:val="Hyperlink"/>
            <w:rFonts w:ascii="Arial" w:hAnsi="Arial" w:eastAsia="Arial" w:cs="Arial"/>
          </w:rPr>
          <w:t>3D StoryTeller</w:t>
        </w:r>
      </w:hyperlink>
      <w:r w:rsidRPr="1F94E6C6" w:rsidR="005D3E18">
        <w:rPr>
          <w:rFonts w:ascii="Arial" w:hAnsi="Arial" w:eastAsia="Arial" w:cs="Arial"/>
          <w:color w:val="000000" w:themeColor="text1"/>
        </w:rPr>
        <w:t>™ was selected as the Best Solution for Improving Operations in</w:t>
      </w:r>
      <w:r w:rsidRPr="1F94E6C6" w:rsidR="004B650E">
        <w:rPr>
          <w:rFonts w:ascii="Arial" w:hAnsi="Arial" w:eastAsia="Arial" w:cs="Arial"/>
          <w:color w:val="000000" w:themeColor="text1"/>
        </w:rPr>
        <w:t xml:space="preserve"> this year’s</w:t>
      </w:r>
      <w:r w:rsidRPr="1F94E6C6" w:rsidR="005D3E18">
        <w:rPr>
          <w:rFonts w:ascii="Arial" w:hAnsi="Arial" w:eastAsia="Arial" w:cs="Arial"/>
          <w:color w:val="000000" w:themeColor="text1"/>
        </w:rPr>
        <w:t xml:space="preserve"> Best of FinXTech Awards</w:t>
      </w:r>
      <w:r w:rsidRPr="1F94E6C6" w:rsidR="004B650E">
        <w:rPr>
          <w:rFonts w:ascii="Arial" w:hAnsi="Arial" w:eastAsia="Arial" w:cs="Arial"/>
          <w:color w:val="000000" w:themeColor="text1"/>
        </w:rPr>
        <w:t xml:space="preserve">, powered by </w:t>
      </w:r>
      <w:r w:rsidRPr="1F94E6C6" w:rsidR="004B650E">
        <w:rPr>
          <w:rFonts w:ascii="Arial" w:hAnsi="Arial" w:eastAsia="Arial" w:cs="Arial"/>
          <w:i w:val="1"/>
          <w:iCs w:val="1"/>
          <w:color w:val="000000" w:themeColor="text1"/>
        </w:rPr>
        <w:t>Bank Directo</w:t>
      </w:r>
      <w:r w:rsidRPr="1F94E6C6" w:rsidR="004B650E">
        <w:rPr>
          <w:rFonts w:ascii="Arial" w:hAnsi="Arial" w:eastAsia="Arial" w:cs="Arial"/>
          <w:i w:val="1"/>
          <w:iCs w:val="1"/>
          <w:color w:val="000000" w:themeColor="text1"/>
        </w:rPr>
        <w:t>r</w:t>
      </w:r>
      <w:r w:rsidRPr="1F94E6C6" w:rsidR="005D3E18">
        <w:rPr>
          <w:rFonts w:ascii="Arial" w:hAnsi="Arial" w:eastAsia="Arial" w:cs="Arial"/>
          <w:color w:val="000000" w:themeColor="text1"/>
        </w:rPr>
        <w:t xml:space="preserve">. </w:t>
      </w:r>
    </w:p>
    <w:p w:rsidR="001D7943" w:rsidP="1F94E6C6" w:rsidRDefault="004B650E" w14:paraId="798D438F" w14:textId="2B3CF73D" w14:noSpellErr="1">
      <w:pPr>
        <w:pStyle w:val="BodyTextIndent"/>
        <w:spacing w:after="240"/>
        <w:ind w:firstLine="0"/>
        <w:rPr>
          <w:rFonts w:ascii="Arial" w:hAnsi="Arial" w:eastAsia="Arial" w:cs="Arial"/>
          <w:color w:val="000000" w:themeColor="text1"/>
        </w:rPr>
      </w:pP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Through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>the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Best of FinXTech Awards, </w:t>
      </w:r>
      <w:r w:rsidRPr="1F94E6C6" w:rsidR="004B650E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Bank Director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recognizes the efforts of financial technology solutions within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>its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</w:t>
      </w:r>
      <w:hyperlink r:id="R092cdb5f05e14daf">
        <w:r w:rsidRPr="1F94E6C6" w:rsidR="004B650E">
          <w:rPr>
            <w:rStyle w:val="Hyperlink"/>
            <w:rFonts w:ascii="Arial" w:hAnsi="Arial" w:eastAsia="Arial" w:cs="Arial"/>
          </w:rPr>
          <w:t>FinXTech Connect platform</w:t>
        </w:r>
      </w:hyperlink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that best help financial institution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>s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grow revenues, create efficiencies or reduce risk. Based on Bank Director’s analysis of each solution’s capabilities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including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>substantial, tangible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results and feedback from financial institution partners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>awards are given to</w:t>
      </w:r>
      <w:r w:rsidRPr="1F94E6C6" w:rsidR="00286081">
        <w:rPr>
          <w:rFonts w:ascii="Arial" w:hAnsi="Arial" w:eastAsia="Arial" w:cs="Arial"/>
          <w:color w:val="000000" w:themeColor="text1" w:themeTint="FF" w:themeShade="FF"/>
        </w:rPr>
        <w:t xml:space="preserve"> the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top-rated financial technology companies</w:t>
      </w:r>
      <w:r w:rsidRPr="1F94E6C6" w:rsidR="004B650E">
        <w:rPr>
          <w:rFonts w:ascii="Arial" w:hAnsi="Arial" w:eastAsia="Arial" w:cs="Arial"/>
          <w:color w:val="000000" w:themeColor="text1" w:themeTint="FF" w:themeShade="FF"/>
        </w:rPr>
        <w:t xml:space="preserve"> across various categories.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 xml:space="preserve"> Selected for its unique ability to imp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>r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>ove operations at banks,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 xml:space="preserve"> DeepTarget’s c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>ommunication and cross-selling platform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>, 3D StoryTeller,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 xml:space="preserve"> helps banks harness their customer intelligence for personalized, targeted communications.</w:t>
      </w:r>
    </w:p>
    <w:p w:rsidRPr="00344B8A" w:rsidR="00B807E7" w:rsidP="1F94E6C6" w:rsidRDefault="00B807E7" w14:paraId="3414EE79" w14:textId="1CE7BFD3" w14:noSpellErr="1">
      <w:pPr>
        <w:pStyle w:val="BodyTextIndent"/>
        <w:spacing w:after="240"/>
        <w:ind w:firstLine="0"/>
        <w:rPr>
          <w:rFonts w:ascii="Arial" w:hAnsi="Arial" w:eastAsia="Arial" w:cs="Arial"/>
          <w:color w:val="000000" w:themeColor="text1"/>
        </w:rPr>
      </w:pPr>
      <w:r w:rsidRPr="1F94E6C6" w:rsidR="00B807E7">
        <w:rPr>
          <w:rFonts w:ascii="Arial" w:hAnsi="Arial" w:eastAsia="Arial" w:cs="Arial"/>
          <w:color w:val="000000" w:themeColor="text1" w:themeTint="FF" w:themeShade="FF"/>
        </w:rPr>
        <w:t>“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 xml:space="preserve">We are honored </w:t>
      </w:r>
      <w:r w:rsidRPr="1F94E6C6" w:rsidR="000E3D96">
        <w:rPr>
          <w:rFonts w:ascii="Arial" w:hAnsi="Arial" w:eastAsia="Arial" w:cs="Arial"/>
          <w:color w:val="000000" w:themeColor="text1" w:themeTint="FF" w:themeShade="FF"/>
        </w:rPr>
        <w:t xml:space="preserve">to be recognized 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>as one of the t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>op financial technology companies</w:t>
      </w:r>
      <w:r w:rsidRPr="1F94E6C6" w:rsidR="00F241EC">
        <w:rPr>
          <w:rFonts w:ascii="Arial" w:hAnsi="Arial" w:eastAsia="Arial" w:cs="Arial"/>
          <w:color w:val="000000" w:themeColor="text1" w:themeTint="FF" w:themeShade="FF"/>
        </w:rPr>
        <w:t xml:space="preserve"> in this year’s awards</w:t>
      </w:r>
      <w:r w:rsidRPr="1F94E6C6" w:rsidR="00B807E7">
        <w:rPr>
          <w:rFonts w:ascii="Arial" w:hAnsi="Arial" w:eastAsia="Arial" w:cs="Arial"/>
          <w:color w:val="000000" w:themeColor="text1" w:themeTint="FF" w:themeShade="FF"/>
        </w:rPr>
        <w:t>,” said Jill Homan, President of DeepTarget. “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 xml:space="preserve">We created 3D StoryTeller with discoverable AI-powered financial stories and built-in predictive campaigns – enabling financial institutions to match targeted offers, financial fitness information, onboarding information and </w:t>
      </w:r>
      <w:r w:rsidRPr="1F94E6C6" w:rsidR="001D7943">
        <w:rPr>
          <w:rFonts w:ascii="Arial" w:hAnsi="Arial" w:eastAsia="Arial" w:cs="Arial"/>
          <w:color w:val="000000" w:themeColor="text1" w:themeTint="FF" w:themeShade="FF"/>
        </w:rPr>
        <w:t>relevant community messaging to consumers based on their specific financial journey</w:t>
      </w:r>
      <w:r w:rsidRPr="1F94E6C6" w:rsidR="00B807E7">
        <w:rPr>
          <w:rFonts w:ascii="Arial" w:hAnsi="Arial" w:eastAsia="Arial" w:cs="Arial"/>
          <w:color w:val="000000" w:themeColor="text1" w:themeTint="FF" w:themeShade="FF"/>
        </w:rPr>
        <w:t>.”</w:t>
      </w:r>
    </w:p>
    <w:p w:rsidRPr="00344B8A" w:rsidR="00F871F0" w:rsidP="1F94E6C6" w:rsidRDefault="00F871F0" w14:paraId="5B7CF7DD" w14:textId="3761D411">
      <w:pPr>
        <w:spacing w:line="360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“Through </w:t>
      </w:r>
      <w:r w:rsidRPr="1F94E6C6" w:rsidR="00BF472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the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bank client interview stage of</w:t>
      </w:r>
      <w:r w:rsidRPr="1F94E6C6" w:rsidR="00BF472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our awards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1F94E6C6" w:rsidR="00BF472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process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, we learned that </w:t>
      </w:r>
      <w:proofErr w:type="spellStart"/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DeepTarget’s</w:t>
      </w:r>
      <w:proofErr w:type="spellEnd"/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3D </w:t>
      </w:r>
      <w:proofErr w:type="spellStart"/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StoryTeller</w:t>
      </w:r>
      <w:proofErr w:type="spellEnd"/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drove a permanent click-through rate increase of 700% for one of their bank clients,” 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said 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 xml:space="preserve">Emily McCormick, </w:t>
      </w:r>
      <w:r w:rsidRPr="1F94E6C6" w:rsidR="458E1EFC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>V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 xml:space="preserve">ice </w:t>
      </w:r>
      <w:r w:rsidRPr="1F94E6C6" w:rsidR="48962BB9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>P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 xml:space="preserve">resident of </w:t>
      </w:r>
      <w:r w:rsidRPr="1F94E6C6" w:rsidR="38C61CFA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>R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 xml:space="preserve">esearch at </w:t>
      </w:r>
      <w:r w:rsidRPr="1F94E6C6" w:rsidR="00F871F0">
        <w:rPr>
          <w:rFonts w:ascii="Arial" w:hAnsi="Arial" w:eastAsia="Arial" w:cs="Arial"/>
          <w:i w:val="1"/>
          <w:iCs w:val="1"/>
          <w:color w:val="000000" w:themeColor="text1"/>
          <w:sz w:val="22"/>
          <w:szCs w:val="22"/>
          <w:shd w:val="clear" w:color="auto" w:fill="F8F8F8"/>
        </w:rPr>
        <w:t>Bank Director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8F8F8"/>
        </w:rPr>
        <w:t>.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1F94E6C6" w:rsidR="00F871F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“This is just one reason why we are pleased to congratulate DeepTarget on earning the title of Best Solution for Improving Operations in the 2021 Best of FinXTech Awards.” </w:t>
      </w:r>
    </w:p>
    <w:p w:rsidRPr="00C7098D" w:rsidR="00511518" w:rsidP="1F94E6C6" w:rsidRDefault="00C7098D" w14:paraId="454C5472" w14:textId="1945BB3A" w14:noSpellErr="1">
      <w:pPr>
        <w:pStyle w:val="BodyTextIndent"/>
        <w:spacing w:after="240"/>
        <w:ind w:firstLine="0"/>
        <w:rPr>
          <w:rFonts w:ascii="Arial" w:hAnsi="Arial" w:eastAsia="Arial" w:cs="Arial"/>
          <w:color w:val="000000" w:themeColor="text1"/>
        </w:rPr>
      </w:pPr>
      <w:r w:rsidRPr="1F94E6C6" w:rsidR="00C7098D">
        <w:rPr>
          <w:rFonts w:ascii="Arial" w:hAnsi="Arial" w:eastAsia="Arial" w:cs="Arial"/>
          <w:color w:val="000000" w:themeColor="text1"/>
        </w:rPr>
        <w:lastRenderedPageBreak/>
        <w:t>To see the full list of this year’s winners and for</w:t>
      </w:r>
      <w:r w:rsidRPr="1F94E6C6" w:rsidR="00511518">
        <w:rPr>
          <w:rFonts w:ascii="Arial" w:hAnsi="Arial" w:eastAsia="Arial" w:cs="Arial"/>
          <w:color w:val="000000" w:themeColor="text1"/>
        </w:rPr>
        <w:t xml:space="preserve"> more information about </w:t>
      </w:r>
      <w:r w:rsidRPr="1F94E6C6" w:rsidR="00511518">
        <w:rPr>
          <w:rFonts w:ascii="Arial" w:hAnsi="Arial" w:eastAsia="Arial" w:cs="Arial"/>
          <w:color w:val="000000" w:themeColor="text1"/>
        </w:rPr>
        <w:t>the</w:t>
      </w:r>
      <w:r w:rsidRPr="1F94E6C6" w:rsidR="00C7098D">
        <w:rPr>
          <w:rFonts w:ascii="Arial" w:hAnsi="Arial" w:eastAsia="Arial" w:cs="Arial"/>
          <w:color w:val="293849"/>
          <w:shd w:val="clear" w:color="auto" w:fill="FFFFFF"/>
        </w:rPr>
        <w:t> </w:t>
      </w:r>
      <w:hyperlink w:tgtFrame="_blank" w:tooltip="2021 Best of FinXTech Awards" w:history="1" r:id="R4cbbf270ecb4453c">
        <w:r w:rsidRPr="1F94E6C6" w:rsidR="00C7098D">
          <w:rPr>
            <w:rStyle w:val="Hyperlink"/>
            <w:rFonts w:ascii="Arial" w:hAnsi="Arial" w:eastAsia="Arial" w:cs="Arial"/>
            <w:shd w:val="clear" w:color="auto" w:fill="FFFFFF"/>
          </w:rPr>
          <w:t>2021 Best of FinXTech Awards</w:t>
        </w:r>
      </w:hyperlink>
      <w:r w:rsidRPr="1F94E6C6" w:rsidR="00C7098D">
        <w:rPr>
          <w:rFonts w:ascii="Arial" w:hAnsi="Arial" w:eastAsia="Arial" w:cs="Arial"/>
          <w:color w:val="293849"/>
          <w:shd w:val="clear" w:color="auto" w:fill="FFFFFF"/>
        </w:rPr>
        <w:t> or</w:t>
      </w:r>
      <w:r w:rsidRPr="1F94E6C6" w:rsidR="00C7098D">
        <w:rPr>
          <w:rFonts w:ascii="Arial" w:hAnsi="Arial" w:eastAsia="Arial" w:cs="Arial"/>
          <w:color w:val="0000FF"/>
          <w:shd w:val="clear" w:color="auto" w:fill="FFFFFF"/>
        </w:rPr>
        <w:t> </w:t>
      </w:r>
      <w:hyperlink w:tgtFrame="_blank" w:tooltip="FinXTech Connect" w:history="1" r:id="R1713a0a3e75b4b87">
        <w:r w:rsidRPr="1F94E6C6" w:rsidR="00C7098D">
          <w:rPr>
            <w:rStyle w:val="Hyperlink"/>
            <w:rFonts w:ascii="Arial" w:hAnsi="Arial" w:eastAsia="Arial" w:cs="Arial"/>
            <w:shd w:val="clear" w:color="auto" w:fill="FFFFFF"/>
          </w:rPr>
          <w:t>FinXTech Connect</w:t>
        </w:r>
      </w:hyperlink>
      <w:r w:rsidRPr="1F94E6C6" w:rsidR="00C7098D">
        <w:rPr>
          <w:rFonts w:ascii="Arial" w:hAnsi="Arial" w:eastAsia="Arial" w:cs="Arial"/>
          <w:color w:val="293849"/>
          <w:shd w:val="clear" w:color="auto" w:fill="FFFFFF"/>
        </w:rPr>
        <w:t>, please visit </w:t>
      </w:r>
      <w:hyperlink w:tgtFrame="_blank" w:tooltip="BankDirector.com" w:history="1" r:id="Rfb3a66c3de724c6b">
        <w:r w:rsidRPr="1F94E6C6" w:rsidR="00C7098D">
          <w:rPr>
            <w:rStyle w:val="Hyperlink"/>
            <w:rFonts w:ascii="Arial" w:hAnsi="Arial" w:eastAsia="Arial" w:cs="Arial"/>
            <w:shd w:val="clear" w:color="auto" w:fill="FFFFFF"/>
          </w:rPr>
          <w:t>BankDirector.com</w:t>
        </w:r>
      </w:hyperlink>
      <w:r w:rsidRPr="1F94E6C6" w:rsidR="00C7098D">
        <w:rPr>
          <w:rFonts w:ascii="Arial" w:hAnsi="Arial" w:eastAsia="Arial" w:cs="Arial"/>
          <w:color w:val="293849"/>
          <w:shd w:val="clear" w:color="auto" w:fill="FFFFFF"/>
        </w:rPr>
        <w:t> or </w:t>
      </w:r>
      <w:hyperlink w:tgtFrame="_blank" w:tooltip="FinXTech.com" w:history="1" r:id="R3ea83daabf4640f6">
        <w:r w:rsidRPr="1F94E6C6" w:rsidR="00C7098D">
          <w:rPr>
            <w:rStyle w:val="Hyperlink"/>
            <w:rFonts w:ascii="Arial" w:hAnsi="Arial" w:eastAsia="Arial" w:cs="Arial"/>
            <w:shd w:val="clear" w:color="auto" w:fill="FFFFFF"/>
          </w:rPr>
          <w:t>FinXTech.com</w:t>
        </w:r>
      </w:hyperlink>
      <w:r w:rsidRPr="1F94E6C6" w:rsidR="00C7098D">
        <w:rPr>
          <w:rFonts w:ascii="Arial" w:hAnsi="Arial" w:eastAsia="Arial" w:cs="Arial"/>
          <w:color w:val="293849"/>
          <w:shd w:val="clear" w:color="auto" w:fill="FFFFFF"/>
        </w:rPr>
        <w:t>.</w:t>
      </w:r>
    </w:p>
    <w:p w:rsidRPr="00B807E7" w:rsidR="00B807E7" w:rsidP="1F94E6C6" w:rsidRDefault="00B807E7" w14:paraId="5D94245A" w14:textId="77777777" w14:noSpellErr="1">
      <w:pPr>
        <w:pStyle w:val="BodyTextIndent"/>
        <w:rPr>
          <w:rFonts w:ascii="Arial" w:hAnsi="Arial" w:eastAsia="Arial" w:cs="Arial"/>
          <w:b w:val="1"/>
          <w:bCs w:val="1"/>
          <w:color w:val="000000" w:themeColor="text1"/>
          <w:shd w:val="clear" w:color="auto" w:fill="FFFFFF"/>
        </w:rPr>
      </w:pPr>
    </w:p>
    <w:p w:rsidRPr="00B807E7" w:rsidR="00B807E7" w:rsidP="1F94E6C6" w:rsidRDefault="00B807E7" w14:paraId="28BAE968" w14:textId="2FDD4C2F" w14:noSpellErr="1">
      <w:pPr>
        <w:pStyle w:val="BodyTextIndent"/>
        <w:ind w:firstLine="0"/>
        <w:rPr>
          <w:rFonts w:ascii="Arial" w:hAnsi="Arial" w:eastAsia="Arial" w:cs="Arial"/>
          <w:b w:val="1"/>
          <w:bCs w:val="1"/>
          <w:color w:val="000000" w:themeColor="text1"/>
          <w:shd w:val="clear" w:color="auto" w:fill="FFFFFF"/>
        </w:rPr>
      </w:pPr>
      <w:r w:rsidRPr="1F94E6C6" w:rsidR="00B807E7">
        <w:rPr>
          <w:rFonts w:ascii="Arial" w:hAnsi="Arial" w:eastAsia="Arial" w:cs="Arial"/>
          <w:b w:val="1"/>
          <w:bCs w:val="1"/>
          <w:color w:val="000000" w:themeColor="text1"/>
          <w:shd w:val="clear" w:color="auto" w:fill="FFFFFF"/>
        </w:rPr>
        <w:t>About FinXTech</w:t>
      </w:r>
    </w:p>
    <w:p w:rsidR="00B807E7" w:rsidP="1F94E6C6" w:rsidRDefault="00B807E7" w14:paraId="59125896" w14:textId="4B31BE94" w14:noSpellErr="1">
      <w:pPr>
        <w:pStyle w:val="BodyTextIndent"/>
        <w:ind w:firstLine="0"/>
        <w:rPr>
          <w:rFonts w:ascii="Arial" w:hAnsi="Arial" w:eastAsia="Arial" w:cs="Arial"/>
          <w:color w:val="000000" w:themeColor="text1"/>
          <w:shd w:val="clear" w:color="auto" w:fill="FFFFFF"/>
        </w:rPr>
      </w:pPr>
      <w:r w:rsidRPr="1F94E6C6" w:rsidR="00B807E7">
        <w:rPr>
          <w:rFonts w:ascii="Arial" w:hAnsi="Arial" w:eastAsia="Arial" w:cs="Arial"/>
          <w:color w:val="000000" w:themeColor="text1"/>
          <w:shd w:val="clear" w:color="auto" w:fill="FFFFFF"/>
        </w:rPr>
        <w:t xml:space="preserve">Launched in 2014, FinXTech is a resource powered by Bank Director, which specializes in connecting a hugely influential audience of U.S. bank leaders with technology partners at the forefront of innovation. FinXTech makes it easier for banks and technology companies to work together - through its exclusive in person events, editorial content and online FinXTech Connect platform. For more information, please visit </w:t>
      </w:r>
      <w:hyperlink w:history="1" r:id="Rafcb78ae343c4ff1">
        <w:r w:rsidRPr="1F94E6C6" w:rsidR="00B807E7">
          <w:rPr>
            <w:rStyle w:val="Hyperlink"/>
            <w:rFonts w:ascii="Arial" w:hAnsi="Arial" w:eastAsia="Arial" w:cs="Arial"/>
            <w:shd w:val="clear" w:color="auto" w:fill="FFFFFF"/>
          </w:rPr>
          <w:t>FinXTech</w:t>
        </w:r>
        <w:r w:rsidRPr="1F94E6C6" w:rsidR="00B807E7">
          <w:rPr>
            <w:rStyle w:val="Hyperlink"/>
            <w:rFonts w:ascii="Arial" w:hAnsi="Arial" w:eastAsia="Arial" w:cs="Arial"/>
            <w:shd w:val="clear" w:color="auto" w:fill="FFFFFF"/>
          </w:rPr>
          <w:t>.com</w:t>
        </w:r>
      </w:hyperlink>
      <w:r w:rsidRPr="1F94E6C6" w:rsidR="00B807E7">
        <w:rPr>
          <w:rFonts w:ascii="Arial" w:hAnsi="Arial" w:eastAsia="Arial" w:cs="Arial"/>
          <w:color w:val="000000" w:themeColor="text1"/>
          <w:shd w:val="clear" w:color="auto" w:fill="FFFFFF"/>
        </w:rPr>
        <w:t>.</w:t>
      </w:r>
    </w:p>
    <w:p w:rsidRPr="00B807E7" w:rsidR="00B807E7" w:rsidP="1F94E6C6" w:rsidRDefault="00B807E7" w14:paraId="0BCE68D6" w14:textId="77777777" w14:noSpellErr="1">
      <w:pPr>
        <w:pStyle w:val="BodyTextIndent"/>
        <w:ind w:firstLine="0"/>
        <w:rPr>
          <w:rFonts w:ascii="Arial" w:hAnsi="Arial" w:eastAsia="Arial" w:cs="Arial"/>
          <w:color w:val="000000" w:themeColor="text1"/>
          <w:shd w:val="clear" w:color="auto" w:fill="FFFFFF"/>
        </w:rPr>
      </w:pPr>
    </w:p>
    <w:p w:rsidRPr="00E84623" w:rsidR="00802EEE" w:rsidP="1F94E6C6" w:rsidRDefault="0034706A" w14:paraId="7C14FE26" w14:textId="7BE9F2BE" w14:noSpellErr="1">
      <w:pPr>
        <w:pStyle w:val="BodyTextIndent"/>
        <w:ind w:firstLine="0"/>
        <w:rPr>
          <w:rFonts w:ascii="Arial" w:hAnsi="Arial" w:eastAsia="Arial" w:cs="Arial"/>
          <w:b w:val="1"/>
          <w:bCs w:val="1"/>
          <w:color w:val="000000" w:themeColor="text1"/>
          <w:shd w:val="clear" w:color="auto" w:fill="FFFFFF"/>
        </w:rPr>
      </w:pPr>
      <w:r w:rsidRPr="1F94E6C6" w:rsidR="0034706A">
        <w:rPr>
          <w:rFonts w:ascii="Arial" w:hAnsi="Arial" w:eastAsia="Arial" w:cs="Arial"/>
          <w:b w:val="1"/>
          <w:bCs w:val="1"/>
          <w:color w:val="000000" w:themeColor="text1"/>
          <w:shd w:val="clear" w:color="auto" w:fill="FFFFFF"/>
        </w:rPr>
        <w:t>About DeepTarget</w:t>
      </w:r>
    </w:p>
    <w:p w:rsidRPr="00DC1820" w:rsidR="009679E8" w:rsidP="1F94E6C6" w:rsidRDefault="00B2480C" w14:paraId="523C1092" w14:textId="057E7009">
      <w:pPr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</w:rPr>
        <w:t xml:space="preserve">DeepTarget helps financial institutions integrate data sources for the purpose of driving meaningful digital engagements that yield more loans and deposits. Their solutions help </w:t>
      </w:r>
      <w:r w:rsidRPr="1F94E6C6" w:rsidR="003A250C">
        <w:rPr>
          <w:rFonts w:ascii="Arial" w:hAnsi="Arial" w:eastAsia="Arial" w:cs="Arial"/>
          <w:color w:val="000000" w:themeColor="text1"/>
          <w:sz w:val="22"/>
          <w:szCs w:val="22"/>
        </w:rPr>
        <w:t xml:space="preserve">financial institutions </w:t>
      </w:r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</w:rPr>
        <w:t xml:space="preserve">connect with their customers with messages that resonate. DeepTarget’s </w:t>
      </w:r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intelligent digital marketing and sales solutions are used by hundreds of </w:t>
      </w:r>
      <w:r w:rsidRPr="1F94E6C6" w:rsidR="003A25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financial institutions</w:t>
      </w:r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to provide a seamless communications experience wherever, whenever, and however their </w:t>
      </w:r>
      <w:proofErr w:type="gramStart"/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customers</w:t>
      </w:r>
      <w:proofErr w:type="gramEnd"/>
      <w:r w:rsidRPr="1F94E6C6" w:rsidR="00B248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 bank. </w:t>
      </w:r>
      <w:r w:rsidRPr="1F94E6C6" w:rsidR="003A25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For a</w:t>
      </w:r>
      <w:r w:rsidRPr="1F94E6C6" w:rsidR="00DC1820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dditional information </w:t>
      </w:r>
      <w:r w:rsidRPr="1F94E6C6" w:rsidR="003A250C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 xml:space="preserve">visit </w:t>
      </w:r>
      <w:hyperlink w:tgtFrame="_blank" w:history="1" r:id="Rf871f36dedfc4557">
        <w:r w:rsidRPr="1F94E6C6" w:rsidR="0034706A">
          <w:rPr>
            <w:rStyle w:val="Hyperlink"/>
            <w:rFonts w:ascii="Arial" w:hAnsi="Arial" w:eastAsia="Arial" w:cs="Arial"/>
            <w:sz w:val="22"/>
            <w:szCs w:val="22"/>
            <w:shd w:val="clear" w:color="auto" w:fill="FFFFFF"/>
          </w:rPr>
          <w:t>www.deeptarget.com</w:t>
        </w:r>
      </w:hyperlink>
      <w:r w:rsidRPr="1F94E6C6" w:rsidR="0034706A">
        <w:rPr>
          <w:rFonts w:ascii="Arial" w:hAnsi="Arial" w:eastAsia="Arial" w:cs="Arial"/>
          <w:color w:val="1C1E21"/>
          <w:sz w:val="22"/>
          <w:szCs w:val="22"/>
          <w:shd w:val="clear" w:color="auto" w:fill="FFFFFF"/>
        </w:rPr>
        <w:t>.</w:t>
      </w:r>
    </w:p>
    <w:p w:rsidRPr="005F3133" w:rsidR="009679E8" w:rsidP="1F94E6C6" w:rsidRDefault="009679E8" w14:paraId="65549D3C" w14:textId="77777777" w14:noSpellErr="1">
      <w:pPr>
        <w:spacing w:after="0" w:line="360" w:lineRule="auto"/>
        <w:ind w:right="432" w:firstLine="72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F3133" w:rsidR="009679E8" w:rsidP="1F94E6C6" w:rsidRDefault="009679E8" w14:paraId="0076D437" w14:textId="0C3AED88" w14:noSpellErr="1">
      <w:pPr>
        <w:spacing w:after="0" w:line="360" w:lineRule="auto"/>
        <w:ind w:right="432" w:firstLine="72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1F94E6C6" w:rsidR="009679E8">
        <w:rPr>
          <w:rFonts w:ascii="Arial" w:hAnsi="Arial" w:eastAsia="Arial" w:cs="Arial"/>
          <w:b w:val="1"/>
          <w:bCs w:val="1"/>
          <w:sz w:val="22"/>
          <w:szCs w:val="22"/>
        </w:rPr>
        <w:t>#</w:t>
      </w:r>
      <w:r w:rsidRPr="1F94E6C6" w:rsidR="00102DB9">
        <w:rPr>
          <w:rFonts w:ascii="Arial" w:hAnsi="Arial" w:eastAsia="Arial" w:cs="Arial"/>
          <w:b w:val="1"/>
          <w:bCs w:val="1"/>
          <w:sz w:val="22"/>
          <w:szCs w:val="22"/>
        </w:rPr>
        <w:t>##</w:t>
      </w:r>
    </w:p>
    <w:sectPr w:rsidRPr="005F3133" w:rsidR="009679E8" w:rsidSect="00882FDB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E0VoRpcupimmX" id="L+xkU/Nk"/>
    <int:WordHash hashCode="MXNUVzENgeURNe" id="KZPlQTxV"/>
  </int:Manifest>
  <int:Observations>
    <int:Content id="L+xkU/Nk">
      <int:Rejection type="LegacyProofing"/>
    </int:Content>
    <int:Content id="KZPlQTx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4064"/>
    <w:multiLevelType w:val="hybridMultilevel"/>
    <w:tmpl w:val="0B9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03"/>
    <w:rsid w:val="000058D3"/>
    <w:rsid w:val="000078CE"/>
    <w:rsid w:val="000128B8"/>
    <w:rsid w:val="000137C8"/>
    <w:rsid w:val="000354C1"/>
    <w:rsid w:val="000473FB"/>
    <w:rsid w:val="0005040D"/>
    <w:rsid w:val="00055F1B"/>
    <w:rsid w:val="000625AE"/>
    <w:rsid w:val="00062B76"/>
    <w:rsid w:val="00067284"/>
    <w:rsid w:val="00072314"/>
    <w:rsid w:val="00072C65"/>
    <w:rsid w:val="000766F5"/>
    <w:rsid w:val="000817CE"/>
    <w:rsid w:val="0008390F"/>
    <w:rsid w:val="00085708"/>
    <w:rsid w:val="00093240"/>
    <w:rsid w:val="000A2CE7"/>
    <w:rsid w:val="000A3A07"/>
    <w:rsid w:val="000A4F11"/>
    <w:rsid w:val="000B00CC"/>
    <w:rsid w:val="000B123B"/>
    <w:rsid w:val="000B377F"/>
    <w:rsid w:val="000B5504"/>
    <w:rsid w:val="000B5855"/>
    <w:rsid w:val="000B633F"/>
    <w:rsid w:val="000C0EA6"/>
    <w:rsid w:val="000C49CE"/>
    <w:rsid w:val="000C51CB"/>
    <w:rsid w:val="000D25EE"/>
    <w:rsid w:val="000D4919"/>
    <w:rsid w:val="000D5498"/>
    <w:rsid w:val="000E000F"/>
    <w:rsid w:val="000E13B0"/>
    <w:rsid w:val="000E3D96"/>
    <w:rsid w:val="000E633D"/>
    <w:rsid w:val="000E68E7"/>
    <w:rsid w:val="000E7083"/>
    <w:rsid w:val="000F04E4"/>
    <w:rsid w:val="000F7583"/>
    <w:rsid w:val="00102DB9"/>
    <w:rsid w:val="00106E25"/>
    <w:rsid w:val="00115B5B"/>
    <w:rsid w:val="00120358"/>
    <w:rsid w:val="0012153A"/>
    <w:rsid w:val="001230B4"/>
    <w:rsid w:val="001405CE"/>
    <w:rsid w:val="00141173"/>
    <w:rsid w:val="00143F7E"/>
    <w:rsid w:val="001477A4"/>
    <w:rsid w:val="00152676"/>
    <w:rsid w:val="0015320B"/>
    <w:rsid w:val="00154544"/>
    <w:rsid w:val="00154DA7"/>
    <w:rsid w:val="00163341"/>
    <w:rsid w:val="001655D4"/>
    <w:rsid w:val="00167845"/>
    <w:rsid w:val="00170BC5"/>
    <w:rsid w:val="0017757D"/>
    <w:rsid w:val="00180810"/>
    <w:rsid w:val="00183908"/>
    <w:rsid w:val="0018425A"/>
    <w:rsid w:val="00193092"/>
    <w:rsid w:val="0019368A"/>
    <w:rsid w:val="00194457"/>
    <w:rsid w:val="001B22F6"/>
    <w:rsid w:val="001B40E9"/>
    <w:rsid w:val="001B7DC3"/>
    <w:rsid w:val="001C50FB"/>
    <w:rsid w:val="001C7D91"/>
    <w:rsid w:val="001D32FD"/>
    <w:rsid w:val="001D7943"/>
    <w:rsid w:val="001E6181"/>
    <w:rsid w:val="001E62EC"/>
    <w:rsid w:val="001F2799"/>
    <w:rsid w:val="001F3332"/>
    <w:rsid w:val="001F7521"/>
    <w:rsid w:val="001F773B"/>
    <w:rsid w:val="00204390"/>
    <w:rsid w:val="00205122"/>
    <w:rsid w:val="00213FC7"/>
    <w:rsid w:val="00227901"/>
    <w:rsid w:val="00230722"/>
    <w:rsid w:val="00234309"/>
    <w:rsid w:val="00257063"/>
    <w:rsid w:val="00257666"/>
    <w:rsid w:val="00264D53"/>
    <w:rsid w:val="00265D06"/>
    <w:rsid w:val="00270584"/>
    <w:rsid w:val="00270C40"/>
    <w:rsid w:val="00286081"/>
    <w:rsid w:val="00297692"/>
    <w:rsid w:val="002B0B8B"/>
    <w:rsid w:val="002B5088"/>
    <w:rsid w:val="002C2B72"/>
    <w:rsid w:val="002E16A9"/>
    <w:rsid w:val="002E1FBC"/>
    <w:rsid w:val="002E28E8"/>
    <w:rsid w:val="002E414B"/>
    <w:rsid w:val="002F3C09"/>
    <w:rsid w:val="002F3D0E"/>
    <w:rsid w:val="002F42E3"/>
    <w:rsid w:val="002F4492"/>
    <w:rsid w:val="002F7133"/>
    <w:rsid w:val="00301F5C"/>
    <w:rsid w:val="0030586E"/>
    <w:rsid w:val="0031504E"/>
    <w:rsid w:val="0032661A"/>
    <w:rsid w:val="003268B2"/>
    <w:rsid w:val="0032724A"/>
    <w:rsid w:val="003319E7"/>
    <w:rsid w:val="00332452"/>
    <w:rsid w:val="003353E8"/>
    <w:rsid w:val="00340529"/>
    <w:rsid w:val="00342AFD"/>
    <w:rsid w:val="00343461"/>
    <w:rsid w:val="00344B8A"/>
    <w:rsid w:val="00345BE1"/>
    <w:rsid w:val="0034706A"/>
    <w:rsid w:val="00351C7E"/>
    <w:rsid w:val="00352C9C"/>
    <w:rsid w:val="00382A2D"/>
    <w:rsid w:val="00383661"/>
    <w:rsid w:val="00383C3F"/>
    <w:rsid w:val="00392BFD"/>
    <w:rsid w:val="003942AF"/>
    <w:rsid w:val="003A192C"/>
    <w:rsid w:val="003A250C"/>
    <w:rsid w:val="003A6A65"/>
    <w:rsid w:val="003A72D4"/>
    <w:rsid w:val="003B73AF"/>
    <w:rsid w:val="003C069F"/>
    <w:rsid w:val="003C3F23"/>
    <w:rsid w:val="003C520A"/>
    <w:rsid w:val="003D0CC1"/>
    <w:rsid w:val="003D47DC"/>
    <w:rsid w:val="003E581C"/>
    <w:rsid w:val="004021BE"/>
    <w:rsid w:val="004435AC"/>
    <w:rsid w:val="00454D7E"/>
    <w:rsid w:val="00463E84"/>
    <w:rsid w:val="004645E1"/>
    <w:rsid w:val="00472807"/>
    <w:rsid w:val="00473C23"/>
    <w:rsid w:val="0047778B"/>
    <w:rsid w:val="00492CF8"/>
    <w:rsid w:val="004963B2"/>
    <w:rsid w:val="004A04A7"/>
    <w:rsid w:val="004A15C6"/>
    <w:rsid w:val="004B2624"/>
    <w:rsid w:val="004B650E"/>
    <w:rsid w:val="004B7C79"/>
    <w:rsid w:val="004C183D"/>
    <w:rsid w:val="004C5740"/>
    <w:rsid w:val="004D1714"/>
    <w:rsid w:val="004F376D"/>
    <w:rsid w:val="004F4F39"/>
    <w:rsid w:val="004F62E7"/>
    <w:rsid w:val="004F649B"/>
    <w:rsid w:val="0050126F"/>
    <w:rsid w:val="0051076A"/>
    <w:rsid w:val="00511518"/>
    <w:rsid w:val="00514B48"/>
    <w:rsid w:val="005214A6"/>
    <w:rsid w:val="0052393A"/>
    <w:rsid w:val="005304B4"/>
    <w:rsid w:val="005376BC"/>
    <w:rsid w:val="00545F76"/>
    <w:rsid w:val="00551DA8"/>
    <w:rsid w:val="00555531"/>
    <w:rsid w:val="00556F79"/>
    <w:rsid w:val="00565684"/>
    <w:rsid w:val="00572620"/>
    <w:rsid w:val="0057468B"/>
    <w:rsid w:val="00582015"/>
    <w:rsid w:val="00582046"/>
    <w:rsid w:val="005859E9"/>
    <w:rsid w:val="005945AE"/>
    <w:rsid w:val="00594C49"/>
    <w:rsid w:val="005952A7"/>
    <w:rsid w:val="005A45A2"/>
    <w:rsid w:val="005B2704"/>
    <w:rsid w:val="005B2CC4"/>
    <w:rsid w:val="005B65F4"/>
    <w:rsid w:val="005C48DB"/>
    <w:rsid w:val="005C4F4C"/>
    <w:rsid w:val="005C6DF2"/>
    <w:rsid w:val="005D02CA"/>
    <w:rsid w:val="005D3E18"/>
    <w:rsid w:val="005D7500"/>
    <w:rsid w:val="005E3767"/>
    <w:rsid w:val="005E4FCF"/>
    <w:rsid w:val="005E51FD"/>
    <w:rsid w:val="005E5E4B"/>
    <w:rsid w:val="005F3133"/>
    <w:rsid w:val="00600A7D"/>
    <w:rsid w:val="00605833"/>
    <w:rsid w:val="00612BED"/>
    <w:rsid w:val="00621A70"/>
    <w:rsid w:val="00624695"/>
    <w:rsid w:val="00630D97"/>
    <w:rsid w:val="00633246"/>
    <w:rsid w:val="00645101"/>
    <w:rsid w:val="00657CA3"/>
    <w:rsid w:val="00660383"/>
    <w:rsid w:val="00670570"/>
    <w:rsid w:val="0068486F"/>
    <w:rsid w:val="00686821"/>
    <w:rsid w:val="00695716"/>
    <w:rsid w:val="006A1C1C"/>
    <w:rsid w:val="006B4C8A"/>
    <w:rsid w:val="006B63C2"/>
    <w:rsid w:val="006C101E"/>
    <w:rsid w:val="006C1A26"/>
    <w:rsid w:val="006C6D27"/>
    <w:rsid w:val="006D07F8"/>
    <w:rsid w:val="006D1352"/>
    <w:rsid w:val="006E2D15"/>
    <w:rsid w:val="006E453C"/>
    <w:rsid w:val="006E46A2"/>
    <w:rsid w:val="00704C74"/>
    <w:rsid w:val="007167E1"/>
    <w:rsid w:val="00724649"/>
    <w:rsid w:val="007247CB"/>
    <w:rsid w:val="007300D9"/>
    <w:rsid w:val="007326C5"/>
    <w:rsid w:val="00733C35"/>
    <w:rsid w:val="00744C4E"/>
    <w:rsid w:val="00751E44"/>
    <w:rsid w:val="00752ACF"/>
    <w:rsid w:val="00762528"/>
    <w:rsid w:val="007671F9"/>
    <w:rsid w:val="0077558D"/>
    <w:rsid w:val="0079342E"/>
    <w:rsid w:val="007A7847"/>
    <w:rsid w:val="007B65E4"/>
    <w:rsid w:val="007C6626"/>
    <w:rsid w:val="007D57F3"/>
    <w:rsid w:val="007E0AC4"/>
    <w:rsid w:val="007E2183"/>
    <w:rsid w:val="007E2DA0"/>
    <w:rsid w:val="007E6E49"/>
    <w:rsid w:val="007F0ADD"/>
    <w:rsid w:val="007F2C1B"/>
    <w:rsid w:val="007F34C5"/>
    <w:rsid w:val="00802EEE"/>
    <w:rsid w:val="00807798"/>
    <w:rsid w:val="00814576"/>
    <w:rsid w:val="008151B0"/>
    <w:rsid w:val="008165ED"/>
    <w:rsid w:val="00816C19"/>
    <w:rsid w:val="008251E4"/>
    <w:rsid w:val="00831AE3"/>
    <w:rsid w:val="00831F52"/>
    <w:rsid w:val="008426A9"/>
    <w:rsid w:val="008550C5"/>
    <w:rsid w:val="0086011F"/>
    <w:rsid w:val="00860AC8"/>
    <w:rsid w:val="00861E02"/>
    <w:rsid w:val="0086775D"/>
    <w:rsid w:val="0087745F"/>
    <w:rsid w:val="00877C68"/>
    <w:rsid w:val="00882FDB"/>
    <w:rsid w:val="00885C5E"/>
    <w:rsid w:val="008936E3"/>
    <w:rsid w:val="00895858"/>
    <w:rsid w:val="008A2FA9"/>
    <w:rsid w:val="008A3EDC"/>
    <w:rsid w:val="008A691E"/>
    <w:rsid w:val="008B6C7A"/>
    <w:rsid w:val="008C5C5D"/>
    <w:rsid w:val="008D5B78"/>
    <w:rsid w:val="008E24A0"/>
    <w:rsid w:val="008E5340"/>
    <w:rsid w:val="008F131E"/>
    <w:rsid w:val="008F3636"/>
    <w:rsid w:val="008F3B14"/>
    <w:rsid w:val="008F4109"/>
    <w:rsid w:val="009134AD"/>
    <w:rsid w:val="00914D0E"/>
    <w:rsid w:val="0092402B"/>
    <w:rsid w:val="009244F1"/>
    <w:rsid w:val="0093536F"/>
    <w:rsid w:val="0093591F"/>
    <w:rsid w:val="00936027"/>
    <w:rsid w:val="00937ED2"/>
    <w:rsid w:val="00951F73"/>
    <w:rsid w:val="00952A55"/>
    <w:rsid w:val="00953392"/>
    <w:rsid w:val="009575B8"/>
    <w:rsid w:val="00961A8D"/>
    <w:rsid w:val="00961D6F"/>
    <w:rsid w:val="00964AF4"/>
    <w:rsid w:val="00966481"/>
    <w:rsid w:val="009679E8"/>
    <w:rsid w:val="009742EC"/>
    <w:rsid w:val="00987A54"/>
    <w:rsid w:val="00993772"/>
    <w:rsid w:val="009A5EA1"/>
    <w:rsid w:val="009A69DC"/>
    <w:rsid w:val="009C1882"/>
    <w:rsid w:val="009C7EF0"/>
    <w:rsid w:val="009F2A07"/>
    <w:rsid w:val="00A04C5B"/>
    <w:rsid w:val="00A060F2"/>
    <w:rsid w:val="00A07537"/>
    <w:rsid w:val="00A1112A"/>
    <w:rsid w:val="00A1280E"/>
    <w:rsid w:val="00A23738"/>
    <w:rsid w:val="00A30288"/>
    <w:rsid w:val="00A36E9B"/>
    <w:rsid w:val="00A479A3"/>
    <w:rsid w:val="00A50A94"/>
    <w:rsid w:val="00A516B1"/>
    <w:rsid w:val="00A56FBD"/>
    <w:rsid w:val="00A72C52"/>
    <w:rsid w:val="00A86458"/>
    <w:rsid w:val="00A9005A"/>
    <w:rsid w:val="00A962D4"/>
    <w:rsid w:val="00A96900"/>
    <w:rsid w:val="00AA2A45"/>
    <w:rsid w:val="00AA3C1F"/>
    <w:rsid w:val="00AA7FE9"/>
    <w:rsid w:val="00AC035E"/>
    <w:rsid w:val="00AC59D1"/>
    <w:rsid w:val="00AD0C6B"/>
    <w:rsid w:val="00AE3D66"/>
    <w:rsid w:val="00AF2019"/>
    <w:rsid w:val="00AF7D14"/>
    <w:rsid w:val="00B01044"/>
    <w:rsid w:val="00B02824"/>
    <w:rsid w:val="00B0314A"/>
    <w:rsid w:val="00B1135D"/>
    <w:rsid w:val="00B17488"/>
    <w:rsid w:val="00B23E1A"/>
    <w:rsid w:val="00B245F0"/>
    <w:rsid w:val="00B2480C"/>
    <w:rsid w:val="00B50410"/>
    <w:rsid w:val="00B56194"/>
    <w:rsid w:val="00B648CD"/>
    <w:rsid w:val="00B7120F"/>
    <w:rsid w:val="00B807E7"/>
    <w:rsid w:val="00B82EEA"/>
    <w:rsid w:val="00B83922"/>
    <w:rsid w:val="00B863DB"/>
    <w:rsid w:val="00B90E10"/>
    <w:rsid w:val="00B95895"/>
    <w:rsid w:val="00B96B8A"/>
    <w:rsid w:val="00BA5B63"/>
    <w:rsid w:val="00BA7886"/>
    <w:rsid w:val="00BB2A87"/>
    <w:rsid w:val="00BB52A3"/>
    <w:rsid w:val="00BB69AD"/>
    <w:rsid w:val="00BC1A20"/>
    <w:rsid w:val="00BC1C9B"/>
    <w:rsid w:val="00BD133B"/>
    <w:rsid w:val="00BD248F"/>
    <w:rsid w:val="00BD294C"/>
    <w:rsid w:val="00BD3CF0"/>
    <w:rsid w:val="00BD44BE"/>
    <w:rsid w:val="00BD6264"/>
    <w:rsid w:val="00BE116E"/>
    <w:rsid w:val="00BE1CAA"/>
    <w:rsid w:val="00BE5FB9"/>
    <w:rsid w:val="00BF472C"/>
    <w:rsid w:val="00C03B55"/>
    <w:rsid w:val="00C123EA"/>
    <w:rsid w:val="00C1403C"/>
    <w:rsid w:val="00C200F2"/>
    <w:rsid w:val="00C20FB6"/>
    <w:rsid w:val="00C24572"/>
    <w:rsid w:val="00C24D1F"/>
    <w:rsid w:val="00C36475"/>
    <w:rsid w:val="00C36BB0"/>
    <w:rsid w:val="00C41E6F"/>
    <w:rsid w:val="00C42CE9"/>
    <w:rsid w:val="00C4676D"/>
    <w:rsid w:val="00C55C98"/>
    <w:rsid w:val="00C6765B"/>
    <w:rsid w:val="00C7098D"/>
    <w:rsid w:val="00C73E2A"/>
    <w:rsid w:val="00C773AC"/>
    <w:rsid w:val="00C91423"/>
    <w:rsid w:val="00CA2422"/>
    <w:rsid w:val="00CC5E12"/>
    <w:rsid w:val="00CD0195"/>
    <w:rsid w:val="00CD0E13"/>
    <w:rsid w:val="00CD171F"/>
    <w:rsid w:val="00CE2D86"/>
    <w:rsid w:val="00CF44AE"/>
    <w:rsid w:val="00CF6E2D"/>
    <w:rsid w:val="00CF72E0"/>
    <w:rsid w:val="00D07959"/>
    <w:rsid w:val="00D07B17"/>
    <w:rsid w:val="00D1657B"/>
    <w:rsid w:val="00D170EF"/>
    <w:rsid w:val="00D23C4C"/>
    <w:rsid w:val="00D25A11"/>
    <w:rsid w:val="00D25E37"/>
    <w:rsid w:val="00D3597A"/>
    <w:rsid w:val="00D371C4"/>
    <w:rsid w:val="00D44716"/>
    <w:rsid w:val="00D45EE1"/>
    <w:rsid w:val="00D46461"/>
    <w:rsid w:val="00D5625C"/>
    <w:rsid w:val="00D62B31"/>
    <w:rsid w:val="00D635C9"/>
    <w:rsid w:val="00D83706"/>
    <w:rsid w:val="00DB2352"/>
    <w:rsid w:val="00DB2970"/>
    <w:rsid w:val="00DB6C48"/>
    <w:rsid w:val="00DC0274"/>
    <w:rsid w:val="00DC1820"/>
    <w:rsid w:val="00DC434F"/>
    <w:rsid w:val="00DD1131"/>
    <w:rsid w:val="00DD3199"/>
    <w:rsid w:val="00DD3EAF"/>
    <w:rsid w:val="00DE24B3"/>
    <w:rsid w:val="00DE7F14"/>
    <w:rsid w:val="00DF49CC"/>
    <w:rsid w:val="00DF558F"/>
    <w:rsid w:val="00E021D2"/>
    <w:rsid w:val="00E07714"/>
    <w:rsid w:val="00E10ADB"/>
    <w:rsid w:val="00E148BF"/>
    <w:rsid w:val="00E30020"/>
    <w:rsid w:val="00E407D9"/>
    <w:rsid w:val="00E436A0"/>
    <w:rsid w:val="00E44A0A"/>
    <w:rsid w:val="00E45A79"/>
    <w:rsid w:val="00E46843"/>
    <w:rsid w:val="00E47C84"/>
    <w:rsid w:val="00E516D2"/>
    <w:rsid w:val="00E70122"/>
    <w:rsid w:val="00E70AFF"/>
    <w:rsid w:val="00E77E1F"/>
    <w:rsid w:val="00E83316"/>
    <w:rsid w:val="00E84623"/>
    <w:rsid w:val="00E96FC3"/>
    <w:rsid w:val="00EA4BE4"/>
    <w:rsid w:val="00EB3047"/>
    <w:rsid w:val="00EC5693"/>
    <w:rsid w:val="00ED3458"/>
    <w:rsid w:val="00ED6E2F"/>
    <w:rsid w:val="00EE0EF7"/>
    <w:rsid w:val="00EE35F0"/>
    <w:rsid w:val="00EE3F72"/>
    <w:rsid w:val="00EE3FBD"/>
    <w:rsid w:val="00EF1135"/>
    <w:rsid w:val="00EF1183"/>
    <w:rsid w:val="00EF6306"/>
    <w:rsid w:val="00EF6A77"/>
    <w:rsid w:val="00EF6EAC"/>
    <w:rsid w:val="00F0148F"/>
    <w:rsid w:val="00F04319"/>
    <w:rsid w:val="00F04974"/>
    <w:rsid w:val="00F07141"/>
    <w:rsid w:val="00F140B1"/>
    <w:rsid w:val="00F152A1"/>
    <w:rsid w:val="00F15B1B"/>
    <w:rsid w:val="00F22941"/>
    <w:rsid w:val="00F23ABB"/>
    <w:rsid w:val="00F23E7D"/>
    <w:rsid w:val="00F241EC"/>
    <w:rsid w:val="00F24C0D"/>
    <w:rsid w:val="00F26D43"/>
    <w:rsid w:val="00F30A56"/>
    <w:rsid w:val="00F313C9"/>
    <w:rsid w:val="00F31D89"/>
    <w:rsid w:val="00F42ABD"/>
    <w:rsid w:val="00F4711C"/>
    <w:rsid w:val="00F4727F"/>
    <w:rsid w:val="00F549BC"/>
    <w:rsid w:val="00F54AF0"/>
    <w:rsid w:val="00F54BE4"/>
    <w:rsid w:val="00F62D88"/>
    <w:rsid w:val="00F638ED"/>
    <w:rsid w:val="00F63CA4"/>
    <w:rsid w:val="00F748D5"/>
    <w:rsid w:val="00F871F0"/>
    <w:rsid w:val="00F87F9B"/>
    <w:rsid w:val="00FA6765"/>
    <w:rsid w:val="00FB22DF"/>
    <w:rsid w:val="00FB67B6"/>
    <w:rsid w:val="00FD58F7"/>
    <w:rsid w:val="00FD60A6"/>
    <w:rsid w:val="00FE2303"/>
    <w:rsid w:val="00FF0727"/>
    <w:rsid w:val="00FF0A81"/>
    <w:rsid w:val="00FF3090"/>
    <w:rsid w:val="00FF4698"/>
    <w:rsid w:val="00FF562F"/>
    <w:rsid w:val="1F94E6C6"/>
    <w:rsid w:val="38C61CFA"/>
    <w:rsid w:val="458E1EFC"/>
    <w:rsid w:val="48962BB9"/>
    <w:rsid w:val="577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4E70"/>
  <w15:chartTrackingRefBased/>
  <w15:docId w15:val="{3A01BCF7-F69B-4112-B612-3932CBD4F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48CD"/>
    <w:pPr>
      <w:spacing w:after="20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648CD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679E8"/>
    <w:pPr>
      <w:spacing w:after="0" w:line="360" w:lineRule="auto"/>
      <w:ind w:firstLine="720"/>
    </w:pPr>
    <w:rPr>
      <w:rFonts w:ascii="Arial" w:hAnsi="Arial" w:cs="Arial"/>
      <w:noProof/>
      <w:color w:val="000000"/>
      <w:sz w:val="22"/>
    </w:rPr>
  </w:style>
  <w:style w:type="character" w:styleId="BodyTextIndentChar" w:customStyle="1">
    <w:name w:val="Body Text Indent Char"/>
    <w:basedOn w:val="DefaultParagraphFont"/>
    <w:link w:val="BodyTextIndent"/>
    <w:semiHidden/>
    <w:rsid w:val="009679E8"/>
    <w:rPr>
      <w:rFonts w:ascii="Arial" w:hAnsi="Arial" w:eastAsia="Times New Roman" w:cs="Arial"/>
      <w:noProof/>
      <w:color w:val="000000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1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B17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4A0A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4A0A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23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6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30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73FB"/>
    <w:rPr>
      <w:b/>
      <w:bCs/>
    </w:rPr>
  </w:style>
  <w:style w:type="character" w:styleId="sup" w:customStyle="1">
    <w:name w:val="sup"/>
    <w:basedOn w:val="DefaultParagraphFont"/>
    <w:rsid w:val="000E000F"/>
  </w:style>
  <w:style w:type="character" w:styleId="UnresolvedMention">
    <w:name w:val="Unresolved Mention"/>
    <w:basedOn w:val="DefaultParagraphFont"/>
    <w:uiPriority w:val="99"/>
    <w:semiHidden/>
    <w:unhideWhenUsed/>
    <w:rsid w:val="00B8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about:blan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about:blan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22" /><Relationship Type="http://schemas.openxmlformats.org/officeDocument/2006/relationships/hyperlink" Target="https://www.deeptarget.com" TargetMode="External" Id="R3893a4eb507c4ef0" /><Relationship Type="http://schemas.openxmlformats.org/officeDocument/2006/relationships/hyperlink" Target="https://www.deeptarget.com/3d-storyteller" TargetMode="External" Id="R043d5f303ae04e6a" /><Relationship Type="http://schemas.openxmlformats.org/officeDocument/2006/relationships/hyperlink" Target="https://finxtech.com/finxtech-connect/" TargetMode="External" Id="R092cdb5f05e14daf" /><Relationship Type="http://schemas.openxmlformats.org/officeDocument/2006/relationships/hyperlink" Target="https://www.globenewswire.com/Tracker?data=cM4J_0dEYkrWKiiMtmzzUHW7Ak72Ag_RgdiBowRmRi7zijpvMQN0AVAZ-8OY5rgvDU5EYkGZ_cjxGVy9yiDdv5L9NZVVwU4N9pzPTvgJvww5PXlXi2PiCF0clAsJNPQEXpDU7QVV_CHZWUl3VyRvMw==" TargetMode="External" Id="R4cbbf270ecb4453c" /><Relationship Type="http://schemas.openxmlformats.org/officeDocument/2006/relationships/hyperlink" Target="https://www.globenewswire.com/Tracker?data=LNg35rjULKy0o47bHZ78pt4OlslT5I4CcGTRpXsBBEJA3WLWDYNqPy2KNMHuUpDYcPiCzHqdydgRFx-sD2amTVYTo4LY1CihoGnRkWkPwbg=" TargetMode="External" Id="R1713a0a3e75b4b87" /><Relationship Type="http://schemas.openxmlformats.org/officeDocument/2006/relationships/hyperlink" Target="https://www.globenewswire.com/Tracker?data=TgHDC8rwSnXv9jVtbQliFFhCXhHsMXzTw5cqbFhIl3LvW5QHyp5A7FChh5T-mpIEq8vPqgvlXvSXXjXDlB0LyJCH8kt_ZQktj8k24Z9Ui8g=" TargetMode="External" Id="Rfb3a66c3de724c6b" /><Relationship Type="http://schemas.openxmlformats.org/officeDocument/2006/relationships/hyperlink" Target="https://www.globenewswire.com/Tracker?data=LNg35rjULKy0o47bHZ78plpWO_VB5XqaRnaz1nMMteKpQN8VWyAQakyh6WP1RtJZuzBlppm6rqsqZY-6cAEJMw==" TargetMode="External" Id="R3ea83daabf4640f6" /><Relationship Type="http://schemas.openxmlformats.org/officeDocument/2006/relationships/hyperlink" Target="https://finxtech.com/" TargetMode="External" Id="Rafcb78ae343c4ff1" /><Relationship Type="http://schemas.openxmlformats.org/officeDocument/2006/relationships/hyperlink" Target="https://l.facebook.com/l.php?u=http%3A%2F%2Fwww.deeptarget.com%2F%3Ffbclid%3DIwAR1W6mDOaQQG5JO5w64pD5FLoSfNrLCfcCzEG-9l24jJSfSA2FEXXjuG1Hg&amp;h=AT37N3H4DdZM6wHMGqPPIvTm0ItHRLWLyEQUUnsYR-OPX_wrKQB419DcRwpoyfoR3rH7uJnSmJkDMxdtccDKJWHzzF0CVtgllpkeSeNcVF6_F1KYh6sT-2HLS_HHeA6L8iE" TargetMode="External" Id="Rf871f36dedfc4557" /><Relationship Type="http://schemas.microsoft.com/office/2019/09/relationships/intelligence" Target="/word/intelligence.xml" Id="R2a12a7af34de42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99cb082388fbffedb223a7898dc9395b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82ad640516b7a97efcf53345c74fc0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94A29-A9E6-413C-8B82-AECE9A9A6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F5A1F-BA23-4CF8-BF00-0C719778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C1345-698B-43DE-82F8-C1A46241FF3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8afe261-dda2-4c8d-b35c-8a7b9c8eda55"/>
    <ds:schemaRef ds:uri="http://purl.org/dc/elements/1.1/"/>
    <ds:schemaRef ds:uri="http://purl.org/dc/terms/"/>
    <ds:schemaRef ds:uri="http://schemas.microsoft.com/office/infopath/2007/PartnerControls"/>
    <ds:schemaRef ds:uri="63a51644-1349-45f7-b125-14e3146891c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808133-03B7-4BD5-BE9F-8CBCB27BD2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Darrow</dc:creator>
  <keywords/>
  <dc:description/>
  <lastModifiedBy>Rachel Smedley</lastModifiedBy>
  <revision>3</revision>
  <lastPrinted>2020-11-10T02:22:00.0000000Z</lastPrinted>
  <dcterms:created xsi:type="dcterms:W3CDTF">2021-05-12T19:35:00.0000000Z</dcterms:created>
  <dcterms:modified xsi:type="dcterms:W3CDTF">2021-05-12T19:40:19.9710759Z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