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8538FA" w:rsidRPr="00454007" w14:paraId="418F8BC9" w14:textId="77777777" w:rsidTr="007751E0">
        <w:trPr>
          <w:trHeight w:val="1934"/>
          <w:jc w:val="center"/>
        </w:trPr>
        <w:tc>
          <w:tcPr>
            <w:tcW w:w="10714" w:type="dxa"/>
            <w:gridSpan w:val="2"/>
            <w:tcMar>
              <w:top w:w="0" w:type="dxa"/>
              <w:left w:w="108" w:type="dxa"/>
              <w:bottom w:w="0" w:type="dxa"/>
              <w:right w:w="108" w:type="dxa"/>
            </w:tcMar>
            <w:hideMark/>
          </w:tcPr>
          <w:p w14:paraId="0216BB7C" w14:textId="77777777" w:rsidR="008538FA" w:rsidRDefault="008538FA" w:rsidP="00B408DB">
            <w:pPr>
              <w:spacing w:after="0" w:line="240" w:lineRule="auto"/>
            </w:pPr>
            <w:r w:rsidRPr="00454007">
              <w:rPr>
                <w:noProof/>
              </w:rPr>
              <w:drawing>
                <wp:inline distT="0" distB="0" distL="0" distR="0" wp14:anchorId="5BF4D21A" wp14:editId="5A2D1951">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3D2346CF" w14:textId="77777777" w:rsidR="008538FA" w:rsidRPr="00454007" w:rsidRDefault="008538FA" w:rsidP="007751E0">
            <w:pPr>
              <w:spacing w:after="0" w:line="240" w:lineRule="auto"/>
              <w:jc w:val="center"/>
            </w:pPr>
          </w:p>
          <w:p w14:paraId="0D6046FA" w14:textId="77777777" w:rsidR="008538FA" w:rsidRPr="00454007" w:rsidRDefault="00814F22" w:rsidP="007751E0">
            <w:pPr>
              <w:spacing w:after="0" w:line="240" w:lineRule="auto"/>
              <w:jc w:val="center"/>
            </w:pPr>
            <w:hyperlink r:id="rId6" w:history="1">
              <w:r w:rsidR="008538FA" w:rsidRPr="00454007">
                <w:rPr>
                  <w:color w:val="0563C1" w:themeColor="hyperlink"/>
                  <w:u w:val="single"/>
                </w:rPr>
                <w:t>www.glcu.org</w:t>
              </w:r>
            </w:hyperlink>
          </w:p>
        </w:tc>
      </w:tr>
      <w:tr w:rsidR="008538FA" w:rsidRPr="00454007" w14:paraId="11CFB7C4" w14:textId="77777777" w:rsidTr="007751E0">
        <w:trPr>
          <w:trHeight w:val="1057"/>
          <w:jc w:val="center"/>
        </w:trPr>
        <w:tc>
          <w:tcPr>
            <w:tcW w:w="4901" w:type="dxa"/>
            <w:tcMar>
              <w:top w:w="0" w:type="dxa"/>
              <w:left w:w="108" w:type="dxa"/>
              <w:bottom w:w="0" w:type="dxa"/>
              <w:right w:w="108" w:type="dxa"/>
            </w:tcMar>
          </w:tcPr>
          <w:p w14:paraId="3AF262E1" w14:textId="77777777" w:rsidR="008538FA" w:rsidRPr="00454007" w:rsidRDefault="008538FA" w:rsidP="007751E0">
            <w:pPr>
              <w:spacing w:after="0" w:line="240" w:lineRule="auto"/>
              <w:rPr>
                <w:b/>
                <w:bCs/>
              </w:rPr>
            </w:pPr>
            <w:r w:rsidRPr="00454007">
              <w:rPr>
                <w:b/>
                <w:bCs/>
              </w:rPr>
              <w:t>FOR IMMEDIATE RELEASE</w:t>
            </w:r>
          </w:p>
          <w:p w14:paraId="7FC828CD" w14:textId="77777777" w:rsidR="008538FA" w:rsidRPr="00454007" w:rsidRDefault="008538FA" w:rsidP="007751E0">
            <w:pPr>
              <w:spacing w:after="0" w:line="240" w:lineRule="auto"/>
              <w:jc w:val="both"/>
            </w:pPr>
          </w:p>
        </w:tc>
        <w:tc>
          <w:tcPr>
            <w:tcW w:w="5813" w:type="dxa"/>
            <w:tcMar>
              <w:top w:w="0" w:type="dxa"/>
              <w:left w:w="108" w:type="dxa"/>
              <w:bottom w:w="0" w:type="dxa"/>
              <w:right w:w="108" w:type="dxa"/>
            </w:tcMar>
            <w:hideMark/>
          </w:tcPr>
          <w:p w14:paraId="3CD24339" w14:textId="77777777" w:rsidR="008538FA" w:rsidRDefault="008538FA" w:rsidP="007751E0">
            <w:pPr>
              <w:spacing w:after="0" w:line="240" w:lineRule="auto"/>
              <w:jc w:val="right"/>
            </w:pPr>
            <w:r w:rsidRPr="00BB09BF">
              <w:t>Contact: Media Department</w:t>
            </w:r>
          </w:p>
          <w:p w14:paraId="6969BA32" w14:textId="77777777" w:rsidR="008538FA" w:rsidRDefault="008538FA" w:rsidP="007751E0">
            <w:pPr>
              <w:spacing w:after="0" w:line="240" w:lineRule="auto"/>
              <w:jc w:val="right"/>
            </w:pPr>
            <w:r>
              <w:t xml:space="preserve">media@glcu.org </w:t>
            </w:r>
          </w:p>
          <w:p w14:paraId="1818FDDD" w14:textId="29E9C2DE" w:rsidR="008538FA" w:rsidRPr="00454007" w:rsidRDefault="008538FA" w:rsidP="007751E0">
            <w:pPr>
              <w:spacing w:after="0" w:line="240" w:lineRule="auto"/>
              <w:jc w:val="right"/>
            </w:pPr>
            <w:r>
              <w:t xml:space="preserve">                                (847) 578-73</w:t>
            </w:r>
            <w:r w:rsidR="00E06396">
              <w:t>10</w:t>
            </w:r>
          </w:p>
        </w:tc>
      </w:tr>
    </w:tbl>
    <w:p w14:paraId="48F920C5" w14:textId="77777777" w:rsidR="00720398" w:rsidRDefault="00720398" w:rsidP="00720398">
      <w:pPr>
        <w:spacing w:after="0" w:line="240" w:lineRule="auto"/>
        <w:jc w:val="center"/>
        <w:rPr>
          <w:rFonts w:cstheme="minorHAnsi"/>
        </w:rPr>
      </w:pPr>
      <w:r>
        <w:rPr>
          <w:rFonts w:eastAsia="Times New Roman" w:cstheme="minorHAnsi"/>
          <w:b/>
          <w:bCs/>
        </w:rPr>
        <w:t>Great Lakes Credit Union Expands Field of Membership to Include all of Cook County and Chicago</w:t>
      </w:r>
    </w:p>
    <w:p w14:paraId="1A4C9B5B" w14:textId="77777777" w:rsidR="008538FA" w:rsidRDefault="008538FA" w:rsidP="008538FA">
      <w:pPr>
        <w:pStyle w:val="NormalWeb"/>
        <w:spacing w:before="0" w:beforeAutospacing="0" w:after="0" w:afterAutospacing="0"/>
        <w:rPr>
          <w:rFonts w:asciiTheme="minorHAnsi" w:hAnsiTheme="minorHAnsi" w:cstheme="minorHAnsi"/>
          <w:color w:val="000000" w:themeColor="text1"/>
          <w:sz w:val="22"/>
          <w:szCs w:val="22"/>
        </w:rPr>
      </w:pPr>
    </w:p>
    <w:p w14:paraId="0A1D640B" w14:textId="0444B60D" w:rsidR="001352FD" w:rsidRPr="008F52B5" w:rsidRDefault="008538FA" w:rsidP="00BC2CFF">
      <w:pPr>
        <w:autoSpaceDE w:val="0"/>
        <w:autoSpaceDN w:val="0"/>
        <w:adjustRightInd w:val="0"/>
        <w:spacing w:after="0" w:line="240" w:lineRule="auto"/>
        <w:rPr>
          <w:rFonts w:cstheme="minorHAnsi"/>
        </w:rPr>
      </w:pPr>
      <w:r w:rsidRPr="008F52B5">
        <w:rPr>
          <w:rFonts w:cstheme="minorHAnsi"/>
        </w:rPr>
        <w:t>BANNOCKBURN, IL (</w:t>
      </w:r>
      <w:r w:rsidR="000C77E6" w:rsidRPr="008F52B5">
        <w:rPr>
          <w:rFonts w:cstheme="minorHAnsi"/>
        </w:rPr>
        <w:t>Mar</w:t>
      </w:r>
      <w:r w:rsidR="00183FD3" w:rsidRPr="008F52B5">
        <w:rPr>
          <w:rFonts w:cstheme="minorHAnsi"/>
        </w:rPr>
        <w:t>.</w:t>
      </w:r>
      <w:r w:rsidR="000C77E6" w:rsidRPr="008F52B5">
        <w:rPr>
          <w:rFonts w:cstheme="minorHAnsi"/>
        </w:rPr>
        <w:t xml:space="preserve"> </w:t>
      </w:r>
      <w:r w:rsidR="00720398">
        <w:rPr>
          <w:rFonts w:cstheme="minorHAnsi"/>
        </w:rPr>
        <w:t>9</w:t>
      </w:r>
      <w:r w:rsidR="000C77E6" w:rsidRPr="008F52B5">
        <w:rPr>
          <w:rFonts w:cstheme="minorHAnsi"/>
        </w:rPr>
        <w:t>, 2022</w:t>
      </w:r>
      <w:r w:rsidRPr="008F52B5">
        <w:rPr>
          <w:rFonts w:cstheme="minorHAnsi"/>
        </w:rPr>
        <w:t xml:space="preserve">) </w:t>
      </w:r>
      <w:r w:rsidR="003718F4" w:rsidRPr="008F52B5">
        <w:rPr>
          <w:rFonts w:cstheme="minorHAnsi"/>
        </w:rPr>
        <w:t>–</w:t>
      </w:r>
      <w:r w:rsidR="00CD6BF5" w:rsidRPr="008F52B5">
        <w:rPr>
          <w:rFonts w:cstheme="minorHAnsi"/>
        </w:rPr>
        <w:t xml:space="preserve"> </w:t>
      </w:r>
      <w:r w:rsidR="00720398">
        <w:rPr>
          <w:rFonts w:cstheme="minorHAnsi"/>
        </w:rPr>
        <w:t>Great Lakes Credit Union (GLCU) has expanded its field of membership to include more communities within Cook County. The expansion enables the $1 billion-asset credit union, headquartered in Bannockburn, Illinois, to serve the entirety of Cook County including Chicago’s lakefront; its North Shore communities; and communities to the west including Skokie, Albany Park and North Park.</w:t>
      </w:r>
    </w:p>
    <w:p w14:paraId="0BC37621" w14:textId="586BB051" w:rsidR="008E1180" w:rsidRDefault="008E1180" w:rsidP="00BC2CFF">
      <w:pPr>
        <w:autoSpaceDE w:val="0"/>
        <w:autoSpaceDN w:val="0"/>
        <w:adjustRightInd w:val="0"/>
        <w:spacing w:after="0" w:line="240" w:lineRule="auto"/>
        <w:rPr>
          <w:rFonts w:cstheme="minorHAnsi"/>
        </w:rPr>
      </w:pPr>
    </w:p>
    <w:p w14:paraId="5020B61C" w14:textId="77777777" w:rsidR="00720398" w:rsidRPr="00720398" w:rsidRDefault="00720398" w:rsidP="00720398">
      <w:pPr>
        <w:autoSpaceDE w:val="0"/>
        <w:autoSpaceDN w:val="0"/>
        <w:adjustRightInd w:val="0"/>
        <w:spacing w:after="0" w:line="240" w:lineRule="auto"/>
        <w:rPr>
          <w:rFonts w:cstheme="minorHAnsi"/>
        </w:rPr>
      </w:pPr>
      <w:r w:rsidRPr="00720398">
        <w:rPr>
          <w:rFonts w:cstheme="minorHAnsi"/>
        </w:rPr>
        <w:t xml:space="preserve">“This is a milestone in GLCU history,” said Steven Bugg, President and Chief Executive Officer. </w:t>
      </w:r>
    </w:p>
    <w:p w14:paraId="36580026" w14:textId="07DE4287" w:rsidR="00720398" w:rsidRDefault="00720398" w:rsidP="00720398">
      <w:pPr>
        <w:autoSpaceDE w:val="0"/>
        <w:autoSpaceDN w:val="0"/>
        <w:adjustRightInd w:val="0"/>
        <w:spacing w:after="0" w:line="240" w:lineRule="auto"/>
        <w:rPr>
          <w:rFonts w:cstheme="minorHAnsi"/>
        </w:rPr>
      </w:pPr>
      <w:r w:rsidRPr="00720398">
        <w:rPr>
          <w:rFonts w:cstheme="minorHAnsi"/>
        </w:rPr>
        <w:t>“With all of Cook County now in our field of membership, we will be able</w:t>
      </w:r>
      <w:r w:rsidR="00121883">
        <w:rPr>
          <w:rFonts w:cstheme="minorHAnsi"/>
        </w:rPr>
        <w:t xml:space="preserve"> to</w:t>
      </w:r>
      <w:r w:rsidRPr="00720398">
        <w:rPr>
          <w:rFonts w:cstheme="minorHAnsi"/>
        </w:rPr>
        <w:t xml:space="preserve"> make an even greater impact in our communities.”</w:t>
      </w:r>
    </w:p>
    <w:p w14:paraId="521547B6" w14:textId="77777777" w:rsidR="00720398" w:rsidRPr="008F52B5" w:rsidRDefault="00720398" w:rsidP="00BC2CFF">
      <w:pPr>
        <w:autoSpaceDE w:val="0"/>
        <w:autoSpaceDN w:val="0"/>
        <w:adjustRightInd w:val="0"/>
        <w:spacing w:after="0" w:line="240" w:lineRule="auto"/>
        <w:rPr>
          <w:rFonts w:cstheme="minorHAnsi"/>
        </w:rPr>
      </w:pPr>
    </w:p>
    <w:p w14:paraId="7D4E585E" w14:textId="6D941E63" w:rsidR="00720398" w:rsidRDefault="00720398" w:rsidP="00720398">
      <w:pPr>
        <w:spacing w:after="0" w:line="240" w:lineRule="auto"/>
        <w:rPr>
          <w:rFonts w:cstheme="minorHAnsi"/>
        </w:rPr>
      </w:pPr>
      <w:r>
        <w:rPr>
          <w:rFonts w:cstheme="minorHAnsi"/>
        </w:rPr>
        <w:t xml:space="preserve">Over time, GLCU has evolved from focusing exclusively on the needs of existing members to focusing also on the communities in which they live. The credit union’s extensive list of products and services positions them to assist both affluent and underserved individuals, </w:t>
      </w:r>
      <w:r>
        <w:rPr>
          <w:rFonts w:cstheme="minorHAnsi"/>
        </w:rPr>
        <w:t>businesses,</w:t>
      </w:r>
      <w:r>
        <w:rPr>
          <w:rFonts w:cstheme="minorHAnsi"/>
        </w:rPr>
        <w:t xml:space="preserve"> and non-profit organizations with their financial needs.  </w:t>
      </w:r>
    </w:p>
    <w:p w14:paraId="749822D4" w14:textId="665EBFFD" w:rsidR="00B62016" w:rsidRPr="008F52B5" w:rsidRDefault="005B3F42" w:rsidP="002F04A7">
      <w:pPr>
        <w:autoSpaceDE w:val="0"/>
        <w:autoSpaceDN w:val="0"/>
        <w:adjustRightInd w:val="0"/>
        <w:spacing w:after="0" w:line="240" w:lineRule="auto"/>
        <w:rPr>
          <w:rFonts w:cstheme="minorHAnsi"/>
        </w:rPr>
      </w:pPr>
      <w:r w:rsidRPr="008F52B5">
        <w:rPr>
          <w:rFonts w:cstheme="minorHAnsi"/>
        </w:rPr>
        <w:t xml:space="preserve"> </w:t>
      </w:r>
      <w:r w:rsidR="00D73FC8" w:rsidRPr="008F52B5">
        <w:rPr>
          <w:rFonts w:cstheme="minorHAnsi"/>
        </w:rPr>
        <w:t xml:space="preserve"> </w:t>
      </w:r>
    </w:p>
    <w:p w14:paraId="4D9C2793" w14:textId="247EC8E6" w:rsidR="005B3F42" w:rsidRDefault="00720398" w:rsidP="002F04A7">
      <w:pPr>
        <w:autoSpaceDE w:val="0"/>
        <w:autoSpaceDN w:val="0"/>
        <w:adjustRightInd w:val="0"/>
        <w:spacing w:after="0" w:line="240" w:lineRule="auto"/>
        <w:rPr>
          <w:rFonts w:cstheme="minorHAnsi"/>
        </w:rPr>
      </w:pPr>
      <w:r w:rsidRPr="00720398">
        <w:rPr>
          <w:rFonts w:cstheme="minorHAnsi"/>
        </w:rPr>
        <w:t>As a low-income designated credit union, the core of GLCU’s strategy is ensuring a portion of its resources – both people and profits – serve its local underserved communities.</w:t>
      </w:r>
    </w:p>
    <w:p w14:paraId="2EEDE697" w14:textId="77B3E9D2" w:rsidR="00720398" w:rsidRDefault="00720398" w:rsidP="002F04A7">
      <w:pPr>
        <w:autoSpaceDE w:val="0"/>
        <w:autoSpaceDN w:val="0"/>
        <w:adjustRightInd w:val="0"/>
        <w:spacing w:after="0" w:line="240" w:lineRule="auto"/>
        <w:rPr>
          <w:rFonts w:cstheme="minorHAnsi"/>
        </w:rPr>
      </w:pPr>
    </w:p>
    <w:p w14:paraId="643992DA" w14:textId="77777777" w:rsidR="00720398" w:rsidRPr="00720398" w:rsidRDefault="00720398" w:rsidP="00720398">
      <w:pPr>
        <w:autoSpaceDE w:val="0"/>
        <w:autoSpaceDN w:val="0"/>
        <w:adjustRightInd w:val="0"/>
        <w:spacing w:after="0" w:line="240" w:lineRule="auto"/>
        <w:rPr>
          <w:rFonts w:cstheme="minorHAnsi"/>
        </w:rPr>
      </w:pPr>
      <w:r w:rsidRPr="00720398">
        <w:rPr>
          <w:rFonts w:cstheme="minorHAnsi"/>
        </w:rPr>
        <w:t xml:space="preserve">“If you take at face value our expansion into communities in Northern Chicago and its North Shore suburbs, it’s tempting to suggest we’re going off-strategy,” said Bugg. “But serving our mid-market and upscale consumers enables us to generate resources to invest in the underserved markets that need us now more than ever.” </w:t>
      </w:r>
    </w:p>
    <w:p w14:paraId="0FC391CF" w14:textId="77777777" w:rsidR="00720398" w:rsidRPr="00720398" w:rsidRDefault="00720398" w:rsidP="00720398">
      <w:pPr>
        <w:autoSpaceDE w:val="0"/>
        <w:autoSpaceDN w:val="0"/>
        <w:adjustRightInd w:val="0"/>
        <w:spacing w:after="0" w:line="240" w:lineRule="auto"/>
        <w:rPr>
          <w:rFonts w:cstheme="minorHAnsi"/>
        </w:rPr>
      </w:pPr>
    </w:p>
    <w:p w14:paraId="4C1E1B9E" w14:textId="4AD91ACD" w:rsidR="00720398" w:rsidRDefault="00720398" w:rsidP="00720398">
      <w:pPr>
        <w:autoSpaceDE w:val="0"/>
        <w:autoSpaceDN w:val="0"/>
        <w:adjustRightInd w:val="0"/>
        <w:spacing w:after="0" w:line="240" w:lineRule="auto"/>
        <w:rPr>
          <w:rFonts w:cstheme="minorHAnsi"/>
        </w:rPr>
      </w:pPr>
      <w:r w:rsidRPr="00720398">
        <w:rPr>
          <w:rFonts w:cstheme="minorHAnsi"/>
        </w:rPr>
        <w:t>And those more affluent consumers appreciate doing their banking with a mission-driven financial institution, Bugg adds.</w:t>
      </w:r>
    </w:p>
    <w:p w14:paraId="05E5FD92" w14:textId="77777777" w:rsidR="00720398" w:rsidRPr="008F52B5" w:rsidRDefault="00720398" w:rsidP="00720398">
      <w:pPr>
        <w:autoSpaceDE w:val="0"/>
        <w:autoSpaceDN w:val="0"/>
        <w:adjustRightInd w:val="0"/>
        <w:spacing w:after="0" w:line="240" w:lineRule="auto"/>
        <w:rPr>
          <w:rFonts w:cstheme="minorHAnsi"/>
        </w:rPr>
      </w:pPr>
    </w:p>
    <w:p w14:paraId="734C7CA3" w14:textId="77777777" w:rsidR="00720398" w:rsidRPr="00720398" w:rsidRDefault="00720398" w:rsidP="00720398">
      <w:pPr>
        <w:autoSpaceDE w:val="0"/>
        <w:autoSpaceDN w:val="0"/>
        <w:adjustRightInd w:val="0"/>
        <w:spacing w:after="0" w:line="240" w:lineRule="auto"/>
        <w:rPr>
          <w:rFonts w:cstheme="minorHAnsi"/>
        </w:rPr>
      </w:pPr>
      <w:r w:rsidRPr="00720398">
        <w:rPr>
          <w:rFonts w:cstheme="minorHAnsi"/>
        </w:rPr>
        <w:t xml:space="preserve">“They feel good knowing they’re not just bettering their own finances. It’s wonderful to get good rates but when you know that in addition, you’re helping to provide financial education that empowers generations of families, you feel you’re a part of something bigger than yourself. That matters to a lot of people.”   </w:t>
      </w:r>
    </w:p>
    <w:p w14:paraId="58567C0A" w14:textId="77777777" w:rsidR="00720398" w:rsidRPr="00720398" w:rsidRDefault="00720398" w:rsidP="00720398">
      <w:pPr>
        <w:autoSpaceDE w:val="0"/>
        <w:autoSpaceDN w:val="0"/>
        <w:adjustRightInd w:val="0"/>
        <w:spacing w:after="0" w:line="240" w:lineRule="auto"/>
        <w:rPr>
          <w:rFonts w:cstheme="minorHAnsi"/>
        </w:rPr>
      </w:pPr>
    </w:p>
    <w:p w14:paraId="70B161DB" w14:textId="42280CF4" w:rsidR="00194B22" w:rsidRDefault="00720398" w:rsidP="00685E4A">
      <w:pPr>
        <w:autoSpaceDE w:val="0"/>
        <w:autoSpaceDN w:val="0"/>
        <w:adjustRightInd w:val="0"/>
        <w:spacing w:after="0" w:line="240" w:lineRule="auto"/>
        <w:rPr>
          <w:rFonts w:cstheme="minorHAnsi"/>
        </w:rPr>
      </w:pPr>
      <w:r w:rsidRPr="00720398">
        <w:rPr>
          <w:rFonts w:cstheme="minorHAnsi"/>
        </w:rPr>
        <w:t>In addition to partnering with local non-profits and schools to provide financial education, GLCU is one of only eight credit unions nationally that serves as a housing counseling agency approved by the U.S. Department of Housing and Urban Development (HUD). Through this recent membership expansion, GLCU will be able to expand its free housing and financial counseling to Chicago residents and surrounding Cook County communities</w:t>
      </w:r>
    </w:p>
    <w:p w14:paraId="1585B519" w14:textId="77777777" w:rsidR="004D08E5" w:rsidRPr="007E6C9F" w:rsidRDefault="004D08E5" w:rsidP="00685E4A">
      <w:pPr>
        <w:autoSpaceDE w:val="0"/>
        <w:autoSpaceDN w:val="0"/>
        <w:adjustRightInd w:val="0"/>
        <w:spacing w:after="0" w:line="240" w:lineRule="auto"/>
        <w:rPr>
          <w:rFonts w:cstheme="minorHAnsi"/>
        </w:rPr>
      </w:pPr>
    </w:p>
    <w:p w14:paraId="6A7517D6" w14:textId="77777777" w:rsidR="008538FA" w:rsidRPr="007E6C9F" w:rsidRDefault="008538FA" w:rsidP="008538FA">
      <w:pPr>
        <w:pStyle w:val="NormalWeb"/>
        <w:spacing w:before="0" w:beforeAutospacing="0" w:after="0" w:afterAutospacing="0"/>
        <w:rPr>
          <w:rFonts w:asciiTheme="minorHAnsi" w:hAnsiTheme="minorHAnsi" w:cstheme="minorHAnsi"/>
          <w:sz w:val="22"/>
          <w:szCs w:val="22"/>
        </w:rPr>
      </w:pPr>
      <w:r w:rsidRPr="007E6C9F">
        <w:rPr>
          <w:rStyle w:val="Strong"/>
          <w:rFonts w:asciiTheme="minorHAnsi" w:hAnsiTheme="minorHAnsi" w:cstheme="minorHAnsi"/>
          <w:sz w:val="22"/>
          <w:szCs w:val="22"/>
        </w:rPr>
        <w:t>About Great Lakes Credit Union</w:t>
      </w:r>
    </w:p>
    <w:p w14:paraId="668B3C5E" w14:textId="72430036" w:rsidR="009F122F" w:rsidRPr="007E6C9F" w:rsidRDefault="008538FA" w:rsidP="00341277">
      <w:pPr>
        <w:pStyle w:val="NormalWeb"/>
        <w:spacing w:before="0" w:beforeAutospacing="0" w:after="0" w:afterAutospacing="0"/>
        <w:rPr>
          <w:rFonts w:asciiTheme="minorHAnsi" w:hAnsiTheme="minorHAnsi" w:cstheme="minorHAnsi"/>
          <w:sz w:val="22"/>
          <w:szCs w:val="22"/>
        </w:rPr>
      </w:pPr>
      <w:r w:rsidRPr="007E6C9F">
        <w:rPr>
          <w:rFonts w:asciiTheme="minorHAnsi" w:hAnsiTheme="minorHAnsi" w:cstheme="minorHAnsi"/>
          <w:sz w:val="22"/>
          <w:szCs w:val="22"/>
        </w:rPr>
        <w:lastRenderedPageBreak/>
        <w:t xml:space="preserve">Founded in 1938 and headquartered in Northern Illinois, GLCU is committed to financial empowerment for you. As a not-for-profit financial cooperative with over $1 billion in assets, GLCU is proud to serve more than 80,000 members in the Chicagoland and surrounding areas. Learn more about GLCU’s accounts, educational </w:t>
      </w:r>
      <w:r w:rsidR="00814F22" w:rsidRPr="007E6C9F">
        <w:rPr>
          <w:rFonts w:asciiTheme="minorHAnsi" w:hAnsiTheme="minorHAnsi" w:cstheme="minorHAnsi"/>
          <w:sz w:val="22"/>
          <w:szCs w:val="22"/>
        </w:rPr>
        <w:t>initiatives,</w:t>
      </w:r>
      <w:r w:rsidRPr="007E6C9F">
        <w:rPr>
          <w:rFonts w:asciiTheme="minorHAnsi" w:hAnsiTheme="minorHAnsi" w:cstheme="minorHAnsi"/>
          <w:sz w:val="22"/>
          <w:szCs w:val="22"/>
        </w:rPr>
        <w:t xml:space="preserve"> and community development programs at glcu.org</w:t>
      </w:r>
    </w:p>
    <w:p w14:paraId="131157A0" w14:textId="1B5B3FB0" w:rsidR="00E56B71" w:rsidRDefault="00E56B71" w:rsidP="00341277">
      <w:pPr>
        <w:pStyle w:val="NormalWeb"/>
        <w:spacing w:before="0" w:beforeAutospacing="0" w:after="0" w:afterAutospacing="0"/>
        <w:rPr>
          <w:rFonts w:asciiTheme="minorHAnsi" w:hAnsiTheme="minorHAnsi" w:cstheme="minorHAnsi"/>
          <w:color w:val="0E101A"/>
          <w:sz w:val="22"/>
          <w:szCs w:val="22"/>
        </w:rPr>
      </w:pPr>
    </w:p>
    <w:p w14:paraId="34897327" w14:textId="32734B30" w:rsidR="00E56B71" w:rsidRPr="00341277" w:rsidRDefault="00E56B71" w:rsidP="00341277">
      <w:pPr>
        <w:pStyle w:val="NormalWeb"/>
        <w:spacing w:before="0" w:beforeAutospacing="0" w:after="0" w:afterAutospacing="0"/>
        <w:rPr>
          <w:rFonts w:asciiTheme="minorHAnsi" w:hAnsiTheme="minorHAnsi" w:cstheme="minorHAnsi"/>
          <w:color w:val="0E101A"/>
          <w:sz w:val="22"/>
          <w:szCs w:val="22"/>
        </w:rPr>
      </w:pPr>
    </w:p>
    <w:sectPr w:rsidR="00E56B71" w:rsidRPr="00341277"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493C"/>
    <w:multiLevelType w:val="multilevel"/>
    <w:tmpl w:val="AE207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ED"/>
    <w:rsid w:val="0002363B"/>
    <w:rsid w:val="00023B2C"/>
    <w:rsid w:val="00025E25"/>
    <w:rsid w:val="00027C50"/>
    <w:rsid w:val="00037E9D"/>
    <w:rsid w:val="00043E61"/>
    <w:rsid w:val="0005552C"/>
    <w:rsid w:val="00060C23"/>
    <w:rsid w:val="000B6CB5"/>
    <w:rsid w:val="000C77E6"/>
    <w:rsid w:val="000D7A50"/>
    <w:rsid w:val="000F18D8"/>
    <w:rsid w:val="00113387"/>
    <w:rsid w:val="00121883"/>
    <w:rsid w:val="00123176"/>
    <w:rsid w:val="0013092A"/>
    <w:rsid w:val="00131D0E"/>
    <w:rsid w:val="001352FD"/>
    <w:rsid w:val="001749D7"/>
    <w:rsid w:val="00183FD3"/>
    <w:rsid w:val="00194B22"/>
    <w:rsid w:val="001D584B"/>
    <w:rsid w:val="001E0225"/>
    <w:rsid w:val="002001B0"/>
    <w:rsid w:val="00240B3D"/>
    <w:rsid w:val="002554D6"/>
    <w:rsid w:val="00262016"/>
    <w:rsid w:val="00266169"/>
    <w:rsid w:val="002A2707"/>
    <w:rsid w:val="002B0DF9"/>
    <w:rsid w:val="002D3FC0"/>
    <w:rsid w:val="002F04A7"/>
    <w:rsid w:val="003068F3"/>
    <w:rsid w:val="00315BF9"/>
    <w:rsid w:val="00332DFC"/>
    <w:rsid w:val="003349CE"/>
    <w:rsid w:val="00335050"/>
    <w:rsid w:val="00341277"/>
    <w:rsid w:val="00365B7E"/>
    <w:rsid w:val="0037188E"/>
    <w:rsid w:val="003718F4"/>
    <w:rsid w:val="00395CE2"/>
    <w:rsid w:val="003A7515"/>
    <w:rsid w:val="003C1CCB"/>
    <w:rsid w:val="003C3AF5"/>
    <w:rsid w:val="003D514C"/>
    <w:rsid w:val="003E00B0"/>
    <w:rsid w:val="003F04B5"/>
    <w:rsid w:val="00425C53"/>
    <w:rsid w:val="00447240"/>
    <w:rsid w:val="00460EB2"/>
    <w:rsid w:val="00465B9E"/>
    <w:rsid w:val="00472927"/>
    <w:rsid w:val="00496048"/>
    <w:rsid w:val="00496607"/>
    <w:rsid w:val="004B6AE0"/>
    <w:rsid w:val="004C39D2"/>
    <w:rsid w:val="004D08E5"/>
    <w:rsid w:val="005161C0"/>
    <w:rsid w:val="005204F2"/>
    <w:rsid w:val="00532742"/>
    <w:rsid w:val="00564C76"/>
    <w:rsid w:val="005730CD"/>
    <w:rsid w:val="00580955"/>
    <w:rsid w:val="00581D2F"/>
    <w:rsid w:val="00596084"/>
    <w:rsid w:val="005B04C8"/>
    <w:rsid w:val="005B3F42"/>
    <w:rsid w:val="005D39AC"/>
    <w:rsid w:val="005D3EF5"/>
    <w:rsid w:val="005F2036"/>
    <w:rsid w:val="005F2AD0"/>
    <w:rsid w:val="005F3C09"/>
    <w:rsid w:val="005F7A75"/>
    <w:rsid w:val="006173E5"/>
    <w:rsid w:val="00646040"/>
    <w:rsid w:val="00647B6E"/>
    <w:rsid w:val="00651373"/>
    <w:rsid w:val="0065288A"/>
    <w:rsid w:val="006738CD"/>
    <w:rsid w:val="00673F6F"/>
    <w:rsid w:val="00685E4A"/>
    <w:rsid w:val="00687509"/>
    <w:rsid w:val="006A2164"/>
    <w:rsid w:val="006A779F"/>
    <w:rsid w:val="006C4091"/>
    <w:rsid w:val="00720398"/>
    <w:rsid w:val="00744443"/>
    <w:rsid w:val="0078261E"/>
    <w:rsid w:val="00786D2B"/>
    <w:rsid w:val="007B0C27"/>
    <w:rsid w:val="007B4CAC"/>
    <w:rsid w:val="007D6791"/>
    <w:rsid w:val="007E6C9F"/>
    <w:rsid w:val="007F70F1"/>
    <w:rsid w:val="00814F22"/>
    <w:rsid w:val="008267E0"/>
    <w:rsid w:val="008356E4"/>
    <w:rsid w:val="00836B46"/>
    <w:rsid w:val="008538FA"/>
    <w:rsid w:val="008B153E"/>
    <w:rsid w:val="008E1180"/>
    <w:rsid w:val="008F138B"/>
    <w:rsid w:val="008F5000"/>
    <w:rsid w:val="008F52B5"/>
    <w:rsid w:val="0092502E"/>
    <w:rsid w:val="00934311"/>
    <w:rsid w:val="00944545"/>
    <w:rsid w:val="00960491"/>
    <w:rsid w:val="00971544"/>
    <w:rsid w:val="009805CE"/>
    <w:rsid w:val="00981D12"/>
    <w:rsid w:val="0098727B"/>
    <w:rsid w:val="00987849"/>
    <w:rsid w:val="009B011E"/>
    <w:rsid w:val="009C6C0B"/>
    <w:rsid w:val="009D3B61"/>
    <w:rsid w:val="009F09ED"/>
    <w:rsid w:val="009F122F"/>
    <w:rsid w:val="009F2A1A"/>
    <w:rsid w:val="00A05FF2"/>
    <w:rsid w:val="00A20B7A"/>
    <w:rsid w:val="00A3790D"/>
    <w:rsid w:val="00A60471"/>
    <w:rsid w:val="00A86BEE"/>
    <w:rsid w:val="00AA747A"/>
    <w:rsid w:val="00AA7EE2"/>
    <w:rsid w:val="00AB106D"/>
    <w:rsid w:val="00AD3CD7"/>
    <w:rsid w:val="00AE57BA"/>
    <w:rsid w:val="00B14BF9"/>
    <w:rsid w:val="00B245FE"/>
    <w:rsid w:val="00B408DB"/>
    <w:rsid w:val="00B549B0"/>
    <w:rsid w:val="00B62016"/>
    <w:rsid w:val="00B760E1"/>
    <w:rsid w:val="00B768B1"/>
    <w:rsid w:val="00B8184F"/>
    <w:rsid w:val="00B837C4"/>
    <w:rsid w:val="00B956F0"/>
    <w:rsid w:val="00BA3E09"/>
    <w:rsid w:val="00BC2CFF"/>
    <w:rsid w:val="00BE7814"/>
    <w:rsid w:val="00C00829"/>
    <w:rsid w:val="00C046E5"/>
    <w:rsid w:val="00C12556"/>
    <w:rsid w:val="00C16FB2"/>
    <w:rsid w:val="00C17250"/>
    <w:rsid w:val="00C17CD0"/>
    <w:rsid w:val="00C30926"/>
    <w:rsid w:val="00C5278F"/>
    <w:rsid w:val="00C53730"/>
    <w:rsid w:val="00C67EE6"/>
    <w:rsid w:val="00C7463C"/>
    <w:rsid w:val="00C8545D"/>
    <w:rsid w:val="00CC3E35"/>
    <w:rsid w:val="00CD6BF5"/>
    <w:rsid w:val="00D73FC8"/>
    <w:rsid w:val="00D84D0E"/>
    <w:rsid w:val="00D93C07"/>
    <w:rsid w:val="00DA2C31"/>
    <w:rsid w:val="00DD0079"/>
    <w:rsid w:val="00E06396"/>
    <w:rsid w:val="00E0668D"/>
    <w:rsid w:val="00E1669E"/>
    <w:rsid w:val="00E310BC"/>
    <w:rsid w:val="00E4781A"/>
    <w:rsid w:val="00E56B71"/>
    <w:rsid w:val="00E67F6F"/>
    <w:rsid w:val="00E872B9"/>
    <w:rsid w:val="00EA361F"/>
    <w:rsid w:val="00EA7A2A"/>
    <w:rsid w:val="00EC11E9"/>
    <w:rsid w:val="00EE5508"/>
    <w:rsid w:val="00F0214E"/>
    <w:rsid w:val="00F04335"/>
    <w:rsid w:val="00F259EC"/>
    <w:rsid w:val="00F26061"/>
    <w:rsid w:val="00F34B32"/>
    <w:rsid w:val="00F4564A"/>
    <w:rsid w:val="00F6261B"/>
    <w:rsid w:val="00F96401"/>
    <w:rsid w:val="00FA05DB"/>
    <w:rsid w:val="00FA64C3"/>
    <w:rsid w:val="00FB07E5"/>
    <w:rsid w:val="00FB08BF"/>
    <w:rsid w:val="00FC05B9"/>
    <w:rsid w:val="00FC5656"/>
    <w:rsid w:val="00FD174B"/>
    <w:rsid w:val="00FD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05CD"/>
  <w15:chartTrackingRefBased/>
  <w15:docId w15:val="{C2DACF54-0726-417C-9CB6-26CD4113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8FA"/>
    <w:rPr>
      <w:b/>
      <w:bCs/>
    </w:rPr>
  </w:style>
  <w:style w:type="paragraph" w:styleId="BalloonText">
    <w:name w:val="Balloon Text"/>
    <w:basedOn w:val="Normal"/>
    <w:link w:val="BalloonTextChar"/>
    <w:uiPriority w:val="99"/>
    <w:semiHidden/>
    <w:unhideWhenUsed/>
    <w:rsid w:val="0034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77"/>
    <w:rPr>
      <w:rFonts w:ascii="Segoe UI" w:hAnsi="Segoe UI" w:cs="Segoe UI"/>
      <w:sz w:val="18"/>
      <w:szCs w:val="18"/>
    </w:rPr>
  </w:style>
  <w:style w:type="character" w:styleId="Hyperlink">
    <w:name w:val="Hyperlink"/>
    <w:basedOn w:val="DefaultParagraphFont"/>
    <w:uiPriority w:val="99"/>
    <w:unhideWhenUsed/>
    <w:rsid w:val="00025E25"/>
    <w:rPr>
      <w:color w:val="0563C1" w:themeColor="hyperlink"/>
      <w:u w:val="single"/>
    </w:rPr>
  </w:style>
  <w:style w:type="character" w:styleId="UnresolvedMention">
    <w:name w:val="Unresolved Mention"/>
    <w:basedOn w:val="DefaultParagraphFont"/>
    <w:uiPriority w:val="99"/>
    <w:semiHidden/>
    <w:unhideWhenUsed/>
    <w:rsid w:val="00025E25"/>
    <w:rPr>
      <w:color w:val="605E5C"/>
      <w:shd w:val="clear" w:color="auto" w:fill="E1DFDD"/>
    </w:rPr>
  </w:style>
  <w:style w:type="character" w:styleId="FollowedHyperlink">
    <w:name w:val="FollowedHyperlink"/>
    <w:basedOn w:val="DefaultParagraphFont"/>
    <w:uiPriority w:val="99"/>
    <w:semiHidden/>
    <w:unhideWhenUsed/>
    <w:rsid w:val="00025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cu.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BC075-85B5-45C7-AD8F-4388135BAB37}"/>
</file>

<file path=customXml/itemProps2.xml><?xml version="1.0" encoding="utf-8"?>
<ds:datastoreItem xmlns:ds="http://schemas.openxmlformats.org/officeDocument/2006/customXml" ds:itemID="{8FD9DC19-E5EB-4B26-ADFF-7B9892E5E111}"/>
</file>

<file path=customXml/itemProps3.xml><?xml version="1.0" encoding="utf-8"?>
<ds:datastoreItem xmlns:ds="http://schemas.openxmlformats.org/officeDocument/2006/customXml" ds:itemID="{88D3FBCB-214A-467F-8688-28B3A28DE30B}"/>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 Lakes Credit Union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Brito</dc:creator>
  <cp:keywords/>
  <dc:description/>
  <cp:lastModifiedBy>Suzette Brito</cp:lastModifiedBy>
  <cp:revision>4</cp:revision>
  <dcterms:created xsi:type="dcterms:W3CDTF">2022-03-09T17:44:00Z</dcterms:created>
  <dcterms:modified xsi:type="dcterms:W3CDTF">2022-03-09T17:46:00Z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