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ECEE" w14:textId="77777777" w:rsidR="00F365F1" w:rsidRDefault="00F365F1">
      <w:pPr>
        <w:jc w:val="center"/>
        <w:rPr>
          <w:b/>
          <w:color w:val="1D1C1D"/>
          <w:sz w:val="31"/>
          <w:szCs w:val="31"/>
        </w:rPr>
      </w:pPr>
    </w:p>
    <w:p w14:paraId="66A37367" w14:textId="77777777" w:rsidR="00F365F1" w:rsidRDefault="0084468C">
      <w:pPr>
        <w:jc w:val="center"/>
        <w:rPr>
          <w:i/>
          <w:sz w:val="19"/>
          <w:szCs w:val="19"/>
        </w:rPr>
      </w:pPr>
      <w:r>
        <w:rPr>
          <w:b/>
          <w:color w:val="1D1C1D"/>
          <w:sz w:val="31"/>
          <w:szCs w:val="31"/>
        </w:rPr>
        <w:t>MX Raises $300 Million in Series C Funding, Increases Valuation to $1.9 Billion, by Automating the Money Experience</w:t>
      </w:r>
    </w:p>
    <w:p w14:paraId="278F1A73" w14:textId="77777777" w:rsidR="00F365F1" w:rsidRDefault="00F365F1">
      <w:pPr>
        <w:spacing w:line="240" w:lineRule="auto"/>
        <w:jc w:val="center"/>
        <w:rPr>
          <w:i/>
          <w:sz w:val="23"/>
          <w:szCs w:val="23"/>
        </w:rPr>
      </w:pPr>
    </w:p>
    <w:p w14:paraId="37F67410" w14:textId="77777777" w:rsidR="00F365F1" w:rsidRDefault="0084468C">
      <w:pPr>
        <w:spacing w:line="240" w:lineRule="auto"/>
        <w:jc w:val="center"/>
        <w:rPr>
          <w:i/>
          <w:sz w:val="23"/>
          <w:szCs w:val="23"/>
        </w:rPr>
      </w:pPr>
      <w:r>
        <w:rPr>
          <w:rFonts w:ascii="Roboto" w:eastAsia="Roboto" w:hAnsi="Roboto" w:cs="Roboto"/>
          <w:i/>
          <w:sz w:val="23"/>
          <w:szCs w:val="23"/>
          <w:highlight w:val="white"/>
        </w:rPr>
        <w:t>MX helps organizations everywhere automate data-driven Money Experiences, making interactions with money as intelligent and personalized as experiences from Amazon, Spotify, or Tesla</w:t>
      </w:r>
    </w:p>
    <w:p w14:paraId="04CF4BD4" w14:textId="77777777" w:rsidR="00F365F1" w:rsidRDefault="00F365F1">
      <w:pPr>
        <w:spacing w:line="240" w:lineRule="auto"/>
        <w:rPr>
          <w:i/>
          <w:sz w:val="23"/>
          <w:szCs w:val="23"/>
        </w:rPr>
      </w:pPr>
    </w:p>
    <w:p w14:paraId="1F9CB878" w14:textId="77777777" w:rsidR="00F365F1" w:rsidRDefault="0084468C">
      <w:pPr>
        <w:spacing w:line="240" w:lineRule="auto"/>
        <w:jc w:val="center"/>
        <w:rPr>
          <w:i/>
          <w:sz w:val="23"/>
          <w:szCs w:val="23"/>
        </w:rPr>
      </w:pPr>
      <w:r>
        <w:rPr>
          <w:i/>
          <w:sz w:val="23"/>
          <w:szCs w:val="23"/>
        </w:rPr>
        <w:t xml:space="preserve">Latest investment led by TPG Growth with new investments from </w:t>
      </w:r>
      <w:proofErr w:type="spellStart"/>
      <w:r>
        <w:rPr>
          <w:i/>
        </w:rPr>
        <w:t>CapitalG</w:t>
      </w:r>
      <w:proofErr w:type="spellEnd"/>
      <w:r>
        <w:rPr>
          <w:i/>
        </w:rPr>
        <w:t xml:space="preserve">, </w:t>
      </w:r>
      <w:r>
        <w:rPr>
          <w:i/>
        </w:rPr>
        <w:t xml:space="preserve">Geodesic Capital, </w:t>
      </w:r>
      <w:proofErr w:type="spellStart"/>
      <w:r>
        <w:rPr>
          <w:i/>
        </w:rPr>
        <w:t>Greycroft</w:t>
      </w:r>
      <w:proofErr w:type="spellEnd"/>
      <w:r>
        <w:rPr>
          <w:i/>
        </w:rPr>
        <w:t xml:space="preserve">, Cota Capital, </w:t>
      </w:r>
      <w:proofErr w:type="spellStart"/>
      <w:r>
        <w:rPr>
          <w:i/>
        </w:rPr>
        <w:t>Canapi</w:t>
      </w:r>
      <w:proofErr w:type="spellEnd"/>
      <w:r>
        <w:rPr>
          <w:i/>
        </w:rPr>
        <w:t xml:space="preserve"> Ventures, Digital Garage, Point72 Ventures, and Pelion Venture Partners, along with Regions Financial Corp.</w:t>
      </w:r>
    </w:p>
    <w:p w14:paraId="5A5D8CC3" w14:textId="77777777" w:rsidR="00F365F1" w:rsidRDefault="00F365F1">
      <w:pPr>
        <w:spacing w:line="240" w:lineRule="auto"/>
        <w:jc w:val="center"/>
        <w:rPr>
          <w:i/>
          <w:sz w:val="23"/>
          <w:szCs w:val="23"/>
        </w:rPr>
      </w:pPr>
    </w:p>
    <w:p w14:paraId="51EE0562" w14:textId="77777777" w:rsidR="00F365F1" w:rsidRDefault="0084468C">
      <w:pPr>
        <w:spacing w:line="240" w:lineRule="auto"/>
        <w:jc w:val="center"/>
        <w:rPr>
          <w:i/>
          <w:sz w:val="24"/>
          <w:szCs w:val="24"/>
        </w:rPr>
      </w:pPr>
      <w:r>
        <w:rPr>
          <w:i/>
          <w:sz w:val="23"/>
          <w:szCs w:val="23"/>
        </w:rPr>
        <w:t>MX leads the industry with secure, reliable, and direct API connections to the world’s top financ</w:t>
      </w:r>
      <w:r>
        <w:rPr>
          <w:i/>
          <w:sz w:val="23"/>
          <w:szCs w:val="23"/>
        </w:rPr>
        <w:t xml:space="preserve">ial institutions, enhancing and categorizing transactions with 98% coverage </w:t>
      </w:r>
      <w:r>
        <w:rPr>
          <w:i/>
          <w:sz w:val="24"/>
          <w:szCs w:val="24"/>
        </w:rPr>
        <w:t xml:space="preserve"> </w:t>
      </w:r>
    </w:p>
    <w:p w14:paraId="335153B3" w14:textId="77777777" w:rsidR="00F365F1" w:rsidRDefault="0084468C">
      <w:pPr>
        <w:spacing w:before="240" w:after="240" w:line="240" w:lineRule="auto"/>
      </w:pPr>
      <w:r>
        <w:rPr>
          <w:b/>
        </w:rPr>
        <w:t>SILICON SLOPES, UT – JANUARY 13, 2021</w:t>
      </w:r>
      <w:r>
        <w:t xml:space="preserve"> – MX, the leader in data-driven finance and creator of the Money Experience category, today announced it has raised $300 million in a Series</w:t>
      </w:r>
      <w:r>
        <w:t xml:space="preserve"> C funding round led by a $150 million investment from TPG Growth with additional participation from new and existing investors including </w:t>
      </w:r>
      <w:proofErr w:type="spellStart"/>
      <w:r>
        <w:t>CapitalG</w:t>
      </w:r>
      <w:proofErr w:type="spellEnd"/>
      <w:r>
        <w:t xml:space="preserve">, Geodesic Capital, </w:t>
      </w:r>
      <w:proofErr w:type="spellStart"/>
      <w:r>
        <w:t>Greycroft</w:t>
      </w:r>
      <w:proofErr w:type="spellEnd"/>
      <w:r>
        <w:t xml:space="preserve">, Cota Capital, </w:t>
      </w:r>
      <w:proofErr w:type="spellStart"/>
      <w:r>
        <w:t>Canapi</w:t>
      </w:r>
      <w:proofErr w:type="spellEnd"/>
      <w:r>
        <w:t xml:space="preserve"> Ventures, Digital Garage, Point72 Ventures, and Pelion Ven</w:t>
      </w:r>
      <w:r>
        <w:t xml:space="preserve">ture Partners, along with Regions Financial Corp. In the last 12 months, the company has increased its market valuation to $1.9 billion, powering more than 2,000 banks, credit unions, </w:t>
      </w:r>
      <w:proofErr w:type="spellStart"/>
      <w:r>
        <w:t>fintechs</w:t>
      </w:r>
      <w:proofErr w:type="spellEnd"/>
      <w:r>
        <w:t>, and technology companies, as well as 85% of digital banking pr</w:t>
      </w:r>
      <w:r>
        <w:t>oviders, with a combined reach of over 200 million consumers.</w:t>
      </w:r>
    </w:p>
    <w:p w14:paraId="5204BE5C" w14:textId="77777777" w:rsidR="00F365F1" w:rsidRDefault="0084468C">
      <w:pPr>
        <w:spacing w:before="240" w:after="240" w:line="240" w:lineRule="auto"/>
      </w:pPr>
      <w:r>
        <w:t>The financial industry is investing billions of dollars to create new experiences that will revolutionize how people interact with their money — how they save, spend, and invest. MX is the sourc</w:t>
      </w:r>
      <w:r>
        <w:t>e of the data and the data enhancement engine that powers all these experiences. The latest investment will be used to help organizations everywhere automate the money experience, which means using aggregated and enhanced data to make interacting with mone</w:t>
      </w:r>
      <w:r>
        <w:t>y as intelligent and personalized as shopping on Amazon, streaming music on Spotify, or driving a Tesla.</w:t>
      </w:r>
    </w:p>
    <w:p w14:paraId="1B07C270" w14:textId="77777777" w:rsidR="00F365F1" w:rsidRDefault="0084468C">
      <w:pPr>
        <w:spacing w:before="240" w:after="240" w:line="240" w:lineRule="auto"/>
      </w:pPr>
      <w:r>
        <w:t>“The financial industry is at an inflection point as organizations look to become not only intermediaries, but true advocates for their customers by of</w:t>
      </w:r>
      <w:r>
        <w:t>fering personalized insights and data-driven money experiences,” said Ryan Caldwell, Founder and CEO, MX. “Along with incredible partners, we are helping financial institutions and technology companies accelerate their digital roadmaps and launch next gene</w:t>
      </w:r>
      <w:r>
        <w:t xml:space="preserve">ration services and apps that will fundamentally transform how people interact with their money.” </w:t>
      </w:r>
    </w:p>
    <w:p w14:paraId="13BB1590" w14:textId="77777777" w:rsidR="00F365F1" w:rsidRDefault="0084468C">
      <w:pPr>
        <w:spacing w:before="240" w:after="240" w:line="240" w:lineRule="auto"/>
      </w:pPr>
      <w:r>
        <w:rPr>
          <w:highlight w:val="white"/>
        </w:rPr>
        <w:t xml:space="preserve">MX helps organizations connect to the world’s financial data and turn raw, unstructured data into their most valuable asset </w:t>
      </w:r>
      <w:r>
        <w:t>to deliver powerful new experienc</w:t>
      </w:r>
      <w:r>
        <w:t xml:space="preserve">es, increase top line growth, and build brand loyalty. </w:t>
      </w:r>
      <w:r>
        <w:rPr>
          <w:highlight w:val="white"/>
        </w:rPr>
        <w:t xml:space="preserve">MX enhances financial data by cleansing, categorizing and most importantly adding additional metadata that empowers organizations to reduce fraud, approve loans </w:t>
      </w:r>
      <w:proofErr w:type="gramStart"/>
      <w:r>
        <w:rPr>
          <w:highlight w:val="white"/>
        </w:rPr>
        <w:t xml:space="preserve">faster, </w:t>
      </w:r>
      <w:r>
        <w:t xml:space="preserve"> and</w:t>
      </w:r>
      <w:proofErr w:type="gramEnd"/>
      <w:r>
        <w:t xml:space="preserve"> help customers save and inv</w:t>
      </w:r>
      <w:r>
        <w:t xml:space="preserve">est smarter. </w:t>
      </w:r>
    </w:p>
    <w:p w14:paraId="0B36E4BF" w14:textId="77777777" w:rsidR="00F365F1" w:rsidRDefault="0084468C">
      <w:pPr>
        <w:spacing w:before="240" w:after="240" w:line="240" w:lineRule="auto"/>
        <w:rPr>
          <w:color w:val="999999"/>
        </w:rPr>
      </w:pPr>
      <w:r>
        <w:lastRenderedPageBreak/>
        <w:t xml:space="preserve">“Investing behind the digital transformation of traditional financial institutions is a key theme for our team and we are excited to lead the latest funding round for a company that is at the forefront of this market,” said Mike </w:t>
      </w:r>
      <w:proofErr w:type="spellStart"/>
      <w:r>
        <w:t>Zappert</w:t>
      </w:r>
      <w:proofErr w:type="spellEnd"/>
      <w:r>
        <w:t>, Part</w:t>
      </w:r>
      <w:r>
        <w:t>ner at TPG Growth. “MX’s technology stack is a clear differentiator and has delivered tremendous growth for the Company over the last 12 months. We look forward to building on this success by working with the team to partner with even more of the world's m</w:t>
      </w:r>
      <w:r>
        <w:t>ost innovative brands to develop, launch, and power personalized money experiences.”</w:t>
      </w:r>
    </w:p>
    <w:p w14:paraId="53F2260A" w14:textId="77777777" w:rsidR="00F365F1" w:rsidRDefault="0084468C">
      <w:pPr>
        <w:shd w:val="clear" w:color="auto" w:fill="FFFFFF"/>
        <w:spacing w:line="240" w:lineRule="auto"/>
      </w:pPr>
      <w:r>
        <w:t>“Companies today need to leverage data strategically in order to sustain and grow their businesses. We believe that MX has the potential to do for the financial industry w</w:t>
      </w:r>
      <w:r>
        <w:t xml:space="preserve">hat Netflix did for streaming and Amazon did for shopping by leveraging data to create highly personalized, delightful customer experiences," said Derek </w:t>
      </w:r>
      <w:proofErr w:type="spellStart"/>
      <w:r>
        <w:t>Zanutto</w:t>
      </w:r>
      <w:proofErr w:type="spellEnd"/>
      <w:r>
        <w:t xml:space="preserve">, general partner at </w:t>
      </w:r>
      <w:proofErr w:type="spellStart"/>
      <w:r>
        <w:t>CapitalG</w:t>
      </w:r>
      <w:proofErr w:type="spellEnd"/>
      <w:r>
        <w:t>. "We're thrilled to join MX on their journey to lead the Money Exp</w:t>
      </w:r>
      <w:r>
        <w:t>erience category."</w:t>
      </w:r>
    </w:p>
    <w:p w14:paraId="0BAA1F62" w14:textId="77777777" w:rsidR="00F365F1" w:rsidRDefault="0084468C">
      <w:pPr>
        <w:spacing w:before="240" w:after="240" w:line="240" w:lineRule="auto"/>
      </w:pPr>
      <w:r>
        <w:t>MX leads the industry with the most secure, reliable and direct API connections to the world’s top financial institutions and most advanced enhancement engine, using AI and machine learning to categorize transaction data with 98% coverag</w:t>
      </w:r>
      <w:r>
        <w:t xml:space="preserve">e. To learn more about how MX is helping organizations of all sizes deliver new, data-driven money experiences, visit: </w:t>
      </w:r>
      <w:hyperlink r:id="rId6">
        <w:r>
          <w:rPr>
            <w:color w:val="1155CC"/>
            <w:u w:val="single"/>
          </w:rPr>
          <w:t>www.mx.com</w:t>
        </w:r>
      </w:hyperlink>
      <w:r>
        <w:t xml:space="preserve"> </w:t>
      </w:r>
    </w:p>
    <w:p w14:paraId="1882AC99" w14:textId="77777777" w:rsidR="00F365F1" w:rsidRDefault="0084468C">
      <w:pPr>
        <w:spacing w:before="240" w:after="240" w:line="240" w:lineRule="auto"/>
        <w:rPr>
          <w:b/>
        </w:rPr>
      </w:pPr>
      <w:r>
        <w:rPr>
          <w:b/>
        </w:rPr>
        <w:t>About MX</w:t>
      </w:r>
    </w:p>
    <w:p w14:paraId="682433AF" w14:textId="77777777" w:rsidR="00F365F1" w:rsidRDefault="0084468C">
      <w:pPr>
        <w:spacing w:before="240" w:after="240" w:line="240" w:lineRule="auto"/>
        <w:rPr>
          <w:color w:val="262626"/>
        </w:rPr>
      </w:pPr>
      <w:r>
        <w:t>MX, the leader in data-driven finance and creator of the Money Experience categ</w:t>
      </w:r>
      <w:r>
        <w:t xml:space="preserve">ory, helps the financial industry deliver data-driven money experiences and improve the financial lives of millions of people. With MX, banks, credit unions, and </w:t>
      </w:r>
      <w:proofErr w:type="spellStart"/>
      <w:r>
        <w:t>fintechs</w:t>
      </w:r>
      <w:proofErr w:type="spellEnd"/>
      <w:r>
        <w:t xml:space="preserve"> can securely connect to the world’s financial data through account aggregation, bank </w:t>
      </w:r>
      <w:r>
        <w:t xml:space="preserve">APIs, and transactional data enhancement. Founded in 2010, MX is one of the </w:t>
      </w:r>
      <w:proofErr w:type="gramStart"/>
      <w:r>
        <w:t>fastest-growing</w:t>
      </w:r>
      <w:proofErr w:type="gramEnd"/>
      <w:r>
        <w:t xml:space="preserve"> fintech innovators, powering more than 2,000 financial institutions and 43 of the top 50 digital banking providers. To learn more, follow us </w:t>
      </w:r>
      <w:r>
        <w:rPr>
          <w:color w:val="262626"/>
        </w:rPr>
        <w:t xml:space="preserve">on Twitter </w:t>
      </w:r>
      <w:hyperlink r:id="rId7">
        <w:r>
          <w:rPr>
            <w:color w:val="1155CC"/>
            <w:u w:val="single"/>
          </w:rPr>
          <w:t>@MX</w:t>
        </w:r>
      </w:hyperlink>
      <w:r>
        <w:t xml:space="preserve"> or visit </w:t>
      </w:r>
      <w:hyperlink r:id="rId8">
        <w:r>
          <w:rPr>
            <w:color w:val="1155CC"/>
            <w:u w:val="single"/>
          </w:rPr>
          <w:t>www.mx.com</w:t>
        </w:r>
      </w:hyperlink>
      <w:r>
        <w:rPr>
          <w:color w:val="262626"/>
        </w:rPr>
        <w:t>.</w:t>
      </w:r>
    </w:p>
    <w:p w14:paraId="4FDFB310" w14:textId="77777777" w:rsidR="00F365F1" w:rsidRDefault="0084468C">
      <w:pPr>
        <w:shd w:val="clear" w:color="auto" w:fill="FFFFFF"/>
        <w:spacing w:after="160" w:line="240" w:lineRule="auto"/>
        <w:rPr>
          <w:b/>
        </w:rPr>
      </w:pPr>
      <w:r>
        <w:rPr>
          <w:b/>
        </w:rPr>
        <w:t>About TPG Growth</w:t>
      </w:r>
    </w:p>
    <w:p w14:paraId="53E55BA1" w14:textId="77777777" w:rsidR="00F365F1" w:rsidRDefault="0084468C">
      <w:pPr>
        <w:shd w:val="clear" w:color="auto" w:fill="FFFFFF"/>
        <w:spacing w:after="160" w:line="240" w:lineRule="auto"/>
      </w:pPr>
      <w:r>
        <w:t>TPG Growth is the middle market and growth equity investment platform of TPG, the global alternative asset firm. With approximately $15.4 billion of assets under management, TPG Growth targets investments in a broad range of industries and geographies. TPG</w:t>
      </w:r>
      <w:r>
        <w:t xml:space="preserve"> Growth has the deep sector knowledge, operational resources, and global experience to drive value creation, and help companies reach their full potential. The platform is backed by the resources of TPG, which has approximately $85 billion of assets under </w:t>
      </w:r>
      <w:r>
        <w:t>management. For more information, please visit</w:t>
      </w:r>
      <w:hyperlink r:id="rId9">
        <w:r>
          <w:rPr>
            <w:color w:val="954F72"/>
          </w:rPr>
          <w:t xml:space="preserve"> </w:t>
        </w:r>
      </w:hyperlink>
      <w:hyperlink r:id="rId10">
        <w:r>
          <w:rPr>
            <w:color w:val="1155CC"/>
            <w:u w:val="single"/>
          </w:rPr>
          <w:t>www.tpg.com</w:t>
        </w:r>
      </w:hyperlink>
      <w:r>
        <w:t xml:space="preserve"> or on Twitter </w:t>
      </w:r>
      <w:hyperlink r:id="rId11">
        <w:r>
          <w:rPr>
            <w:color w:val="1155CC"/>
            <w:u w:val="single"/>
          </w:rPr>
          <w:t>@TPG</w:t>
        </w:r>
      </w:hyperlink>
      <w:r>
        <w:t>.</w:t>
      </w:r>
    </w:p>
    <w:p w14:paraId="20F92221" w14:textId="77777777" w:rsidR="00F365F1" w:rsidRDefault="0084468C">
      <w:pPr>
        <w:shd w:val="clear" w:color="auto" w:fill="FFFFFF"/>
        <w:spacing w:before="220" w:after="220" w:line="240" w:lineRule="auto"/>
        <w:rPr>
          <w:b/>
          <w:color w:val="201F1E"/>
          <w:highlight w:val="white"/>
        </w:rPr>
      </w:pPr>
      <w:r>
        <w:rPr>
          <w:b/>
          <w:color w:val="201F1E"/>
          <w:highlight w:val="white"/>
        </w:rPr>
        <w:t xml:space="preserve">About </w:t>
      </w:r>
      <w:proofErr w:type="spellStart"/>
      <w:r>
        <w:rPr>
          <w:b/>
          <w:color w:val="201F1E"/>
          <w:highlight w:val="white"/>
        </w:rPr>
        <w:t>CapitalG</w:t>
      </w:r>
      <w:proofErr w:type="spellEnd"/>
    </w:p>
    <w:p w14:paraId="109F2262" w14:textId="77777777" w:rsidR="00F365F1" w:rsidRDefault="0084468C">
      <w:pPr>
        <w:shd w:val="clear" w:color="auto" w:fill="FFFFFF"/>
        <w:spacing w:before="220" w:after="220" w:line="240" w:lineRule="auto"/>
        <w:rPr>
          <w:b/>
          <w:color w:val="1D1C1D"/>
          <w:sz w:val="35"/>
          <w:szCs w:val="35"/>
        </w:rPr>
      </w:pPr>
      <w:hyperlink r:id="rId12">
        <w:r>
          <w:rPr>
            <w:color w:val="1155CC"/>
            <w:highlight w:val="white"/>
            <w:u w:val="single"/>
          </w:rPr>
          <w:t>CapitalG</w:t>
        </w:r>
      </w:hyperlink>
      <w:r>
        <w:rPr>
          <w:color w:val="201F1E"/>
          <w:highlight w:val="white"/>
        </w:rPr>
        <w:t xml:space="preserve">, Alphabet’s independent growth fund, invests in remarkable companies transforming the fields of consumer products and services, enterprise tech, cybersecurity, healthcare tech, </w:t>
      </w:r>
      <w:proofErr w:type="spellStart"/>
      <w:r>
        <w:rPr>
          <w:color w:val="201F1E"/>
          <w:highlight w:val="white"/>
        </w:rPr>
        <w:t>insuretech</w:t>
      </w:r>
      <w:proofErr w:type="spellEnd"/>
      <w:r>
        <w:rPr>
          <w:color w:val="201F1E"/>
          <w:highlight w:val="white"/>
        </w:rPr>
        <w:t xml:space="preserve">, transportation and fintech. </w:t>
      </w:r>
      <w:proofErr w:type="spellStart"/>
      <w:r>
        <w:rPr>
          <w:color w:val="201F1E"/>
          <w:highlight w:val="white"/>
        </w:rPr>
        <w:t>CapitalG</w:t>
      </w:r>
      <w:proofErr w:type="spellEnd"/>
      <w:r>
        <w:rPr>
          <w:color w:val="201F1E"/>
          <w:highlight w:val="white"/>
        </w:rPr>
        <w:t xml:space="preserve"> partners with growth </w:t>
      </w:r>
      <w:r>
        <w:rPr>
          <w:color w:val="201F1E"/>
          <w:highlight w:val="white"/>
        </w:rPr>
        <w:t xml:space="preserve">stage companies in their transition from startup to scale up through hands-on assistance from its in-house growth team and connections to Google’s engineering, product, marketing, sales and people operations experts worldwide. More than 2,000 Googlers and </w:t>
      </w:r>
      <w:r>
        <w:rPr>
          <w:color w:val="201F1E"/>
          <w:highlight w:val="white"/>
        </w:rPr>
        <w:t xml:space="preserve">Alphabet leaders have already engaged with </w:t>
      </w:r>
      <w:r>
        <w:rPr>
          <w:color w:val="201F1E"/>
          <w:highlight w:val="white"/>
        </w:rPr>
        <w:lastRenderedPageBreak/>
        <w:t xml:space="preserve">the companies in which we’ve invested, including Airbnb, Albert, Credit Karma, CrowdStrike, Duolingo, Lyft, MX, Oscar, Robinhood, Stripe, UiPath and </w:t>
      </w:r>
      <w:proofErr w:type="spellStart"/>
      <w:r>
        <w:rPr>
          <w:color w:val="201F1E"/>
          <w:highlight w:val="white"/>
        </w:rPr>
        <w:t>Unqork</w:t>
      </w:r>
      <w:proofErr w:type="spellEnd"/>
      <w:r>
        <w:rPr>
          <w:color w:val="201F1E"/>
          <w:highlight w:val="white"/>
        </w:rPr>
        <w:t xml:space="preserve">, among others. Learn more at </w:t>
      </w:r>
      <w:hyperlink r:id="rId13">
        <w:r>
          <w:rPr>
            <w:color w:val="1155CC"/>
            <w:highlight w:val="white"/>
            <w:u w:val="single"/>
          </w:rPr>
          <w:t>www.CapitalG.com</w:t>
        </w:r>
      </w:hyperlink>
      <w:r>
        <w:rPr>
          <w:color w:val="201F1E"/>
          <w:highlight w:val="white"/>
        </w:rPr>
        <w:t>.</w:t>
      </w:r>
    </w:p>
    <w:p w14:paraId="43F6CDA3" w14:textId="77777777" w:rsidR="00F365F1" w:rsidRDefault="00F365F1">
      <w:pPr>
        <w:shd w:val="clear" w:color="auto" w:fill="FFFFFF"/>
        <w:spacing w:before="220" w:after="220" w:line="240" w:lineRule="auto"/>
        <w:rPr>
          <w:color w:val="201F1E"/>
          <w:highlight w:val="white"/>
        </w:rPr>
      </w:pPr>
    </w:p>
    <w:p w14:paraId="6E3BBD5B" w14:textId="77777777" w:rsidR="00F365F1" w:rsidRDefault="00F365F1">
      <w:pPr>
        <w:shd w:val="clear" w:color="auto" w:fill="FFFFFF"/>
        <w:spacing w:before="220" w:after="220" w:line="240" w:lineRule="auto"/>
        <w:rPr>
          <w:b/>
          <w:color w:val="1D1C1D"/>
          <w:sz w:val="31"/>
          <w:szCs w:val="31"/>
        </w:rPr>
      </w:pPr>
    </w:p>
    <w:sectPr w:rsidR="00F365F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394B" w14:textId="77777777" w:rsidR="0084468C" w:rsidRDefault="0084468C">
      <w:pPr>
        <w:spacing w:line="240" w:lineRule="auto"/>
      </w:pPr>
      <w:r>
        <w:separator/>
      </w:r>
    </w:p>
  </w:endnote>
  <w:endnote w:type="continuationSeparator" w:id="0">
    <w:p w14:paraId="779D75BA" w14:textId="77777777" w:rsidR="0084468C" w:rsidRDefault="00844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4965" w14:textId="77777777" w:rsidR="0084468C" w:rsidRDefault="0084468C">
      <w:pPr>
        <w:spacing w:line="240" w:lineRule="auto"/>
      </w:pPr>
      <w:r>
        <w:separator/>
      </w:r>
    </w:p>
  </w:footnote>
  <w:footnote w:type="continuationSeparator" w:id="0">
    <w:p w14:paraId="74EFEF00" w14:textId="77777777" w:rsidR="0084468C" w:rsidRDefault="00844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043E" w14:textId="77777777" w:rsidR="00F365F1" w:rsidRDefault="0084468C">
    <w:pPr>
      <w:spacing w:line="240" w:lineRule="auto"/>
      <w:rPr>
        <w:b/>
        <w:color w:val="FF0000"/>
        <w:sz w:val="28"/>
        <w:szCs w:val="28"/>
      </w:rPr>
    </w:pPr>
    <w:r>
      <w:rPr>
        <w:b/>
        <w:color w:val="FF0000"/>
        <w:sz w:val="28"/>
        <w:szCs w:val="28"/>
      </w:rPr>
      <w:t>CONFIDENTIAL</w:t>
    </w:r>
  </w:p>
  <w:p w14:paraId="0243A1F5" w14:textId="77777777" w:rsidR="00F365F1" w:rsidRDefault="0084468C">
    <w:pPr>
      <w:spacing w:line="240" w:lineRule="auto"/>
      <w:rPr>
        <w:b/>
      </w:rPr>
    </w:pPr>
    <w:r>
      <w:rPr>
        <w:b/>
        <w:sz w:val="28"/>
        <w:szCs w:val="28"/>
      </w:rPr>
      <w:t xml:space="preserve">FINAL: MX Series C Funding Announcement                      </w:t>
    </w:r>
    <w:r>
      <w:rPr>
        <w:b/>
        <w:noProof/>
      </w:rPr>
      <w:drawing>
        <wp:inline distT="114300" distB="114300" distL="114300" distR="114300" wp14:anchorId="751E7539" wp14:editId="2C8400D2">
          <wp:extent cx="979438"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9438" cy="557213"/>
                  </a:xfrm>
                  <a:prstGeom prst="rect">
                    <a:avLst/>
                  </a:prstGeom>
                  <a:ln/>
                </pic:spPr>
              </pic:pic>
            </a:graphicData>
          </a:graphic>
        </wp:inline>
      </w:drawing>
    </w:r>
  </w:p>
  <w:p w14:paraId="77A8E8FA" w14:textId="77777777" w:rsidR="00F365F1" w:rsidRDefault="0084468C">
    <w:pPr>
      <w:spacing w:line="240" w:lineRule="auto"/>
    </w:pPr>
    <w:r>
      <w:rPr>
        <w:noProof/>
      </w:rPr>
      <w:pict w14:anchorId="5F204E88">
        <v:rect id="_x0000_i1025"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F1"/>
    <w:rsid w:val="00501A0B"/>
    <w:rsid w:val="0084468C"/>
    <w:rsid w:val="00F3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C9497"/>
  <w15:docId w15:val="{DDE52D41-F318-A84C-9447-3930DAD7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x.com" TargetMode="External"/><Relationship Id="rId13" Type="http://schemas.openxmlformats.org/officeDocument/2006/relationships/hyperlink" Target="http://www.capitalg.com/" TargetMode="External"/><Relationship Id="rId3" Type="http://schemas.openxmlformats.org/officeDocument/2006/relationships/webSettings" Target="webSettings.xml"/><Relationship Id="rId7" Type="http://schemas.openxmlformats.org/officeDocument/2006/relationships/hyperlink" Target="http://twitter.com/mx" TargetMode="External"/><Relationship Id="rId12" Type="http://schemas.openxmlformats.org/officeDocument/2006/relationships/hyperlink" Target="https://capital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x.com" TargetMode="External"/><Relationship Id="rId11" Type="http://schemas.openxmlformats.org/officeDocument/2006/relationships/hyperlink" Target="https://twitter.com/t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pg.com/" TargetMode="External"/><Relationship Id="rId4" Type="http://schemas.openxmlformats.org/officeDocument/2006/relationships/footnotes" Target="footnotes.xml"/><Relationship Id="rId9" Type="http://schemas.openxmlformats.org/officeDocument/2006/relationships/hyperlink" Target="http://www.tp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Jensen</cp:lastModifiedBy>
  <cp:revision>2</cp:revision>
  <dcterms:created xsi:type="dcterms:W3CDTF">2021-01-15T17:52:00Z</dcterms:created>
  <dcterms:modified xsi:type="dcterms:W3CDTF">2021-01-15T17:52:00Z</dcterms:modified>
</cp:coreProperties>
</file>