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6D9D" w14:textId="77777777" w:rsidR="006145ED" w:rsidRDefault="00EB32E2">
      <w:pPr>
        <w:spacing w:after="0" w:line="240" w:lineRule="auto"/>
        <w:jc w:val="center"/>
        <w:rPr>
          <w:rFonts w:ascii="Arial" w:eastAsia="Arial" w:hAnsi="Arial" w:cs="Arial"/>
          <w:b/>
          <w:color w:val="000000"/>
        </w:rPr>
      </w:pPr>
      <w:proofErr w:type="spellStart"/>
      <w:r>
        <w:rPr>
          <w:rFonts w:ascii="Arial" w:eastAsia="Arial" w:hAnsi="Arial" w:cs="Arial"/>
          <w:b/>
          <w:color w:val="000000"/>
        </w:rPr>
        <w:t>Sensibill’s</w:t>
      </w:r>
      <w:proofErr w:type="spellEnd"/>
      <w:r>
        <w:rPr>
          <w:rFonts w:ascii="Arial" w:eastAsia="Arial" w:hAnsi="Arial" w:cs="Arial"/>
          <w:b/>
          <w:color w:val="000000"/>
        </w:rPr>
        <w:t xml:space="preserve"> </w:t>
      </w:r>
      <w:r>
        <w:rPr>
          <w:rFonts w:ascii="Arial" w:eastAsia="Arial" w:hAnsi="Arial" w:cs="Arial"/>
          <w:b/>
          <w:i/>
          <w:color w:val="000000"/>
        </w:rPr>
        <w:t xml:space="preserve">Barcode Report </w:t>
      </w:r>
      <w:r>
        <w:rPr>
          <w:rFonts w:ascii="Arial" w:eastAsia="Arial" w:hAnsi="Arial" w:cs="Arial"/>
          <w:b/>
          <w:color w:val="000000"/>
        </w:rPr>
        <w:t xml:space="preserve">Finds that Consumer Spending Trends Suggest a Return to Normal </w:t>
      </w:r>
    </w:p>
    <w:p w14:paraId="557A6D9E" w14:textId="77777777" w:rsidR="006145ED" w:rsidRDefault="00EB32E2">
      <w:pPr>
        <w:spacing w:after="0" w:line="240" w:lineRule="auto"/>
        <w:jc w:val="center"/>
        <w:rPr>
          <w:rFonts w:ascii="Arial" w:eastAsia="Arial" w:hAnsi="Arial" w:cs="Arial"/>
          <w:i/>
        </w:rPr>
      </w:pPr>
      <w:r>
        <w:rPr>
          <w:rFonts w:ascii="Arial" w:eastAsia="Arial" w:hAnsi="Arial" w:cs="Arial"/>
          <w:i/>
          <w:color w:val="000000"/>
        </w:rPr>
        <w:t>SKU-level data expert analyzes shifts from pre-pandemic behavior and priorities</w:t>
      </w:r>
    </w:p>
    <w:p w14:paraId="557A6D9F" w14:textId="77777777" w:rsidR="006145ED" w:rsidRDefault="006145ED">
      <w:pPr>
        <w:spacing w:after="0" w:line="240" w:lineRule="auto"/>
        <w:jc w:val="center"/>
        <w:rPr>
          <w:rFonts w:ascii="Arial" w:eastAsia="Arial" w:hAnsi="Arial" w:cs="Arial"/>
        </w:rPr>
      </w:pPr>
    </w:p>
    <w:p w14:paraId="557A6DA0" w14:textId="77777777" w:rsidR="006145ED" w:rsidRDefault="00EB32E2">
      <w:pPr>
        <w:spacing w:after="0" w:line="240" w:lineRule="auto"/>
        <w:rPr>
          <w:rFonts w:ascii="Arial" w:eastAsia="Arial" w:hAnsi="Arial" w:cs="Arial"/>
          <w:color w:val="000000"/>
        </w:rPr>
      </w:pPr>
      <w:r>
        <w:rPr>
          <w:rFonts w:ascii="Arial" w:eastAsia="Arial" w:hAnsi="Arial" w:cs="Arial"/>
          <w:b/>
          <w:color w:val="000000"/>
        </w:rPr>
        <w:t xml:space="preserve">TORONTO, </w:t>
      </w:r>
      <w:r>
        <w:rPr>
          <w:rFonts w:ascii="Arial" w:eastAsia="Arial" w:hAnsi="Arial" w:cs="Arial"/>
          <w:color w:val="000000"/>
        </w:rPr>
        <w:t>August 1</w:t>
      </w:r>
      <w:r>
        <w:rPr>
          <w:rFonts w:ascii="Arial" w:eastAsia="Arial" w:hAnsi="Arial" w:cs="Arial"/>
        </w:rPr>
        <w:t>9</w:t>
      </w:r>
      <w:r>
        <w:rPr>
          <w:rFonts w:ascii="Arial" w:eastAsia="Arial" w:hAnsi="Arial" w:cs="Arial"/>
          <w:color w:val="000000"/>
        </w:rPr>
        <w:t>, 2021 –</w:t>
      </w:r>
      <w:hyperlink r:id="rId6">
        <w:r>
          <w:rPr>
            <w:rFonts w:ascii="Arial" w:eastAsia="Arial" w:hAnsi="Arial" w:cs="Arial"/>
            <w:color w:val="000000"/>
            <w:u w:val="single"/>
          </w:rPr>
          <w:t xml:space="preserve"> </w:t>
        </w:r>
      </w:hyperlink>
      <w:hyperlink r:id="rId7">
        <w:r>
          <w:rPr>
            <w:rFonts w:ascii="Arial" w:eastAsia="Arial" w:hAnsi="Arial" w:cs="Arial"/>
            <w:color w:val="1155CC"/>
            <w:u w:val="single"/>
          </w:rPr>
          <w:t>Sensibill</w:t>
        </w:r>
      </w:hyperlink>
      <w:r>
        <w:rPr>
          <w:rFonts w:ascii="Arial" w:eastAsia="Arial" w:hAnsi="Arial" w:cs="Arial"/>
          <w:color w:val="000000"/>
        </w:rPr>
        <w:t xml:space="preserve">, the leading provider of everyday financial tools and SKU-level insights, shares this month’s </w:t>
      </w:r>
      <w:r>
        <w:rPr>
          <w:rFonts w:ascii="Arial" w:eastAsia="Arial" w:hAnsi="Arial" w:cs="Arial"/>
          <w:i/>
          <w:color w:val="000000"/>
        </w:rPr>
        <w:t xml:space="preserve">Barcode Report </w:t>
      </w:r>
      <w:r>
        <w:rPr>
          <w:rFonts w:ascii="Arial" w:eastAsia="Arial" w:hAnsi="Arial" w:cs="Arial"/>
          <w:color w:val="000000"/>
        </w:rPr>
        <w:t>on consumer spend related to post-pandemic activ</w:t>
      </w:r>
      <w:r>
        <w:rPr>
          <w:rFonts w:ascii="Arial" w:eastAsia="Arial" w:hAnsi="Arial" w:cs="Arial"/>
          <w:color w:val="000000"/>
        </w:rPr>
        <w:t xml:space="preserve">ity, leveraging item-level receipt </w:t>
      </w:r>
      <w:r>
        <w:rPr>
          <w:rFonts w:ascii="Arial" w:eastAsia="Arial" w:hAnsi="Arial" w:cs="Arial"/>
        </w:rPr>
        <w:t xml:space="preserve">data to uncover the deepest and most relevant insights into consumer spending. </w:t>
      </w:r>
    </w:p>
    <w:p w14:paraId="557A6DA1" w14:textId="77777777" w:rsidR="006145ED" w:rsidRDefault="00EB32E2">
      <w:pPr>
        <w:spacing w:before="220" w:after="360" w:line="240" w:lineRule="auto"/>
        <w:rPr>
          <w:rFonts w:ascii="Arial" w:eastAsia="Arial" w:hAnsi="Arial" w:cs="Arial"/>
          <w:color w:val="000000"/>
        </w:rPr>
      </w:pPr>
      <w:r>
        <w:rPr>
          <w:rFonts w:ascii="Arial" w:eastAsia="Arial" w:hAnsi="Arial" w:cs="Arial"/>
          <w:i/>
          <w:color w:val="000000"/>
        </w:rPr>
        <w:t>The Barcode Report</w:t>
      </w:r>
      <w:r>
        <w:rPr>
          <w:rFonts w:ascii="Arial" w:eastAsia="Arial" w:hAnsi="Arial" w:cs="Arial"/>
          <w:color w:val="000000"/>
        </w:rPr>
        <w:t xml:space="preserve"> transforms SKU-level data derived from receipts into consumable and actionable insights that organizations can leverage to</w:t>
      </w:r>
      <w:r>
        <w:rPr>
          <w:rFonts w:ascii="Arial" w:eastAsia="Arial" w:hAnsi="Arial" w:cs="Arial"/>
          <w:color w:val="000000"/>
        </w:rPr>
        <w:t xml:space="preserve"> better understand their customers’ spending habits and behaviors. Sensibill has amassed a database of transactions from 220,000 merchants worldwide, including 96% of the top 100 in the U.S. Of these merchants, the company has extracted more than 6 million</w:t>
      </w:r>
      <w:r>
        <w:rPr>
          <w:rFonts w:ascii="Arial" w:eastAsia="Arial" w:hAnsi="Arial" w:cs="Arial"/>
          <w:color w:val="000000"/>
        </w:rPr>
        <w:t xml:space="preserve"> unique SKUs across 32 different countries, developing more than 6,000 unique product categories. In this report, Sensibill analyzed millions of receipts from U.S. and Canadian consumers to determine consumers’ behavior and habits as the world reopens. </w:t>
      </w:r>
    </w:p>
    <w:p w14:paraId="557A6DA2" w14:textId="77777777" w:rsidR="006145ED" w:rsidRDefault="00EB32E2">
      <w:pPr>
        <w:spacing w:before="220" w:after="360" w:line="240" w:lineRule="auto"/>
        <w:rPr>
          <w:rFonts w:ascii="Arial" w:eastAsia="Arial" w:hAnsi="Arial" w:cs="Arial"/>
          <w:b/>
          <w:color w:val="000000"/>
        </w:rPr>
      </w:pPr>
      <w:r>
        <w:rPr>
          <w:rFonts w:ascii="Arial" w:eastAsia="Arial" w:hAnsi="Arial" w:cs="Arial"/>
          <w:b/>
          <w:color w:val="000000"/>
        </w:rPr>
        <w:t>Ke</w:t>
      </w:r>
      <w:r>
        <w:rPr>
          <w:rFonts w:ascii="Arial" w:eastAsia="Arial" w:hAnsi="Arial" w:cs="Arial"/>
          <w:b/>
          <w:color w:val="000000"/>
        </w:rPr>
        <w:t xml:space="preserve">y Highlights &amp; Trends </w:t>
      </w:r>
    </w:p>
    <w:p w14:paraId="557A6DA3" w14:textId="77777777" w:rsidR="006145ED" w:rsidRDefault="00EB32E2">
      <w:pPr>
        <w:numPr>
          <w:ilvl w:val="0"/>
          <w:numId w:val="1"/>
        </w:numPr>
        <w:pBdr>
          <w:top w:val="nil"/>
          <w:left w:val="nil"/>
          <w:bottom w:val="nil"/>
          <w:right w:val="nil"/>
          <w:between w:val="nil"/>
        </w:pBdr>
        <w:spacing w:before="220" w:after="0" w:line="240" w:lineRule="auto"/>
        <w:rPr>
          <w:rFonts w:ascii="Arial" w:eastAsia="Arial" w:hAnsi="Arial" w:cs="Arial"/>
          <w:color w:val="000000"/>
        </w:rPr>
      </w:pPr>
      <w:r>
        <w:rPr>
          <w:rFonts w:ascii="Arial" w:eastAsia="Arial" w:hAnsi="Arial" w:cs="Arial"/>
          <w:color w:val="000000"/>
        </w:rPr>
        <w:t xml:space="preserve">The average consumer spend in the past 3 months is showing signs of normalcy, as it </w:t>
      </w:r>
      <w:r>
        <w:rPr>
          <w:rFonts w:ascii="Arial" w:eastAsia="Arial" w:hAnsi="Arial" w:cs="Arial"/>
          <w:b/>
          <w:color w:val="000000"/>
        </w:rPr>
        <w:t>increases at an average of .3% per month.</w:t>
      </w:r>
      <w:r>
        <w:rPr>
          <w:color w:val="000000"/>
        </w:rPr>
        <w:t xml:space="preserve"> </w:t>
      </w:r>
      <w:r>
        <w:rPr>
          <w:rFonts w:ascii="Arial" w:eastAsia="Arial" w:hAnsi="Arial" w:cs="Arial"/>
          <w:color w:val="000000"/>
        </w:rPr>
        <w:t>In fact, recent spending patterns are similar to what we saw in 2019, pre-pandemic.</w:t>
      </w:r>
    </w:p>
    <w:p w14:paraId="557A6DA4" w14:textId="77777777" w:rsidR="006145ED" w:rsidRDefault="00EB32E2">
      <w:pPr>
        <w:numPr>
          <w:ilvl w:val="0"/>
          <w:numId w:val="1"/>
        </w:numPr>
        <w:spacing w:after="0" w:line="240" w:lineRule="auto"/>
        <w:rPr>
          <w:rFonts w:ascii="Arial" w:eastAsia="Arial" w:hAnsi="Arial" w:cs="Arial"/>
        </w:rPr>
      </w:pPr>
      <w:r>
        <w:rPr>
          <w:rFonts w:ascii="Arial" w:eastAsia="Arial" w:hAnsi="Arial" w:cs="Arial"/>
        </w:rPr>
        <w:t xml:space="preserve">Consumer spend on salons and spas are on the rise, growing at a </w:t>
      </w:r>
      <w:r>
        <w:rPr>
          <w:rFonts w:ascii="Arial" w:eastAsia="Arial" w:hAnsi="Arial" w:cs="Arial"/>
          <w:b/>
        </w:rPr>
        <w:t>monthly rate of 45%.</w:t>
      </w:r>
    </w:p>
    <w:p w14:paraId="557A6DA5" w14:textId="77777777" w:rsidR="006145ED" w:rsidRDefault="00EB32E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rPr>
        <w:t>1.4x more consumers with movie-related expenses purchased masks &amp; sanitizer</w:t>
      </w:r>
      <w:r>
        <w:rPr>
          <w:rFonts w:ascii="Arial" w:eastAsia="Arial" w:hAnsi="Arial" w:cs="Arial"/>
        </w:rPr>
        <w:t>, when compa</w:t>
      </w:r>
      <w:r>
        <w:rPr>
          <w:rFonts w:ascii="Arial" w:eastAsia="Arial" w:hAnsi="Arial" w:cs="Arial"/>
        </w:rPr>
        <w:t>red to consumers returning to other activities.</w:t>
      </w:r>
    </w:p>
    <w:p w14:paraId="557A6DA6" w14:textId="77777777" w:rsidR="006145ED" w:rsidRDefault="00EB32E2">
      <w:pPr>
        <w:numPr>
          <w:ilvl w:val="0"/>
          <w:numId w:val="1"/>
        </w:numPr>
        <w:pBdr>
          <w:top w:val="nil"/>
          <w:left w:val="nil"/>
          <w:bottom w:val="nil"/>
          <w:right w:val="nil"/>
          <w:between w:val="nil"/>
        </w:pBdr>
        <w:spacing w:after="360" w:line="240" w:lineRule="auto"/>
        <w:rPr>
          <w:rFonts w:ascii="Arial" w:eastAsia="Arial" w:hAnsi="Arial" w:cs="Arial"/>
          <w:color w:val="000000"/>
        </w:rPr>
      </w:pPr>
      <w:r>
        <w:rPr>
          <w:rFonts w:ascii="Arial" w:eastAsia="Arial" w:hAnsi="Arial" w:cs="Arial"/>
        </w:rPr>
        <w:t xml:space="preserve">In the last three months, average consumer spend in the </w:t>
      </w:r>
      <w:r>
        <w:rPr>
          <w:rFonts w:ascii="Arial" w:eastAsia="Arial" w:hAnsi="Arial" w:cs="Arial"/>
          <w:b/>
        </w:rPr>
        <w:t>salon &amp; spa category had the highest rate of increase</w:t>
      </w:r>
      <w:r>
        <w:rPr>
          <w:rFonts w:ascii="Arial" w:eastAsia="Arial" w:hAnsi="Arial" w:cs="Arial"/>
        </w:rPr>
        <w:t xml:space="preserve"> per month at 45% while movie-related expenses have been increasing at 29% and back-to-school at 15%. </w:t>
      </w:r>
    </w:p>
    <w:p w14:paraId="557A6DA7" w14:textId="77777777" w:rsidR="006145ED" w:rsidRDefault="00EB32E2">
      <w:pPr>
        <w:pBdr>
          <w:top w:val="nil"/>
          <w:left w:val="nil"/>
          <w:bottom w:val="nil"/>
          <w:right w:val="nil"/>
          <w:between w:val="nil"/>
        </w:pBdr>
        <w:spacing w:after="360" w:line="240" w:lineRule="auto"/>
        <w:rPr>
          <w:rFonts w:ascii="Arial" w:eastAsia="Arial" w:hAnsi="Arial" w:cs="Arial"/>
        </w:rPr>
      </w:pPr>
      <w:r>
        <w:rPr>
          <w:rFonts w:ascii="Arial" w:eastAsia="Arial" w:hAnsi="Arial" w:cs="Arial"/>
          <w:color w:val="000000"/>
        </w:rPr>
        <w:t xml:space="preserve">Izabella </w:t>
      </w:r>
      <w:proofErr w:type="spellStart"/>
      <w:r>
        <w:rPr>
          <w:rFonts w:ascii="Arial" w:eastAsia="Arial" w:hAnsi="Arial" w:cs="Arial"/>
          <w:color w:val="000000"/>
        </w:rPr>
        <w:t>Gabowicz</w:t>
      </w:r>
      <w:proofErr w:type="spellEnd"/>
      <w:r>
        <w:rPr>
          <w:rFonts w:ascii="Arial" w:eastAsia="Arial" w:hAnsi="Arial" w:cs="Arial"/>
          <w:color w:val="000000"/>
        </w:rPr>
        <w:t>, Chief Operating Officer at Sensibill, said,</w:t>
      </w:r>
      <w:r>
        <w:rPr>
          <w:rFonts w:ascii="Arial" w:eastAsia="Arial" w:hAnsi="Arial" w:cs="Arial"/>
        </w:rPr>
        <w:t xml:space="preserve"> “Our deep analysis reveals that overall consumer spend has increased, almost mirroring spe</w:t>
      </w:r>
      <w:r>
        <w:rPr>
          <w:rFonts w:ascii="Arial" w:eastAsia="Arial" w:hAnsi="Arial" w:cs="Arial"/>
        </w:rPr>
        <w:t>nd patterns of 2019. However, the details also show that consumers continue to proceed with caution. Understanding that consumers are increasingly resuming pre-pandemic activities can help financial institutions facilitate more personalized interactions th</w:t>
      </w:r>
      <w:r>
        <w:rPr>
          <w:rFonts w:ascii="Arial" w:eastAsia="Arial" w:hAnsi="Arial" w:cs="Arial"/>
        </w:rPr>
        <w:t>at support these shifts. For example, knowing consumer spending is on the rise, banks and credit unions might proactively share recommendations around round-up savings, surface discounts for health-related products in the area and create more targeted loya</w:t>
      </w:r>
      <w:r>
        <w:rPr>
          <w:rFonts w:ascii="Arial" w:eastAsia="Arial" w:hAnsi="Arial" w:cs="Arial"/>
        </w:rPr>
        <w:t>lty programs with local gyms and movie theaters.”</w:t>
      </w:r>
    </w:p>
    <w:p w14:paraId="557A6DA8" w14:textId="34AE83E9" w:rsidR="006145ED" w:rsidRDefault="00EB32E2">
      <w:pPr>
        <w:spacing w:after="0" w:line="240" w:lineRule="auto"/>
        <w:rPr>
          <w:rFonts w:ascii="Arial" w:eastAsia="Arial" w:hAnsi="Arial" w:cs="Arial"/>
        </w:rPr>
      </w:pPr>
      <w:bookmarkStart w:id="0" w:name="_heading=h.gjdgxs" w:colFirst="0" w:colLast="0"/>
      <w:bookmarkEnd w:id="0"/>
      <w:r>
        <w:rPr>
          <w:rFonts w:ascii="Arial" w:eastAsia="Arial" w:hAnsi="Arial" w:cs="Arial"/>
          <w:color w:val="000000"/>
        </w:rPr>
        <w:t>Please click</w:t>
      </w:r>
      <w:r>
        <w:rPr>
          <w:rFonts w:ascii="Arial" w:eastAsia="Arial" w:hAnsi="Arial" w:cs="Arial"/>
        </w:rPr>
        <w:t xml:space="preserve"> </w:t>
      </w:r>
      <w:hyperlink r:id="rId8">
        <w:r>
          <w:rPr>
            <w:rFonts w:ascii="Arial" w:eastAsia="Arial" w:hAnsi="Arial" w:cs="Arial"/>
            <w:color w:val="1155CC"/>
            <w:u w:val="single"/>
          </w:rPr>
          <w:t>here</w:t>
        </w:r>
      </w:hyperlink>
      <w:r>
        <w:rPr>
          <w:rFonts w:ascii="Arial" w:eastAsia="Arial" w:hAnsi="Arial" w:cs="Arial"/>
        </w:rPr>
        <w:t xml:space="preserve"> for the full version of the report.  </w:t>
      </w:r>
    </w:p>
    <w:p w14:paraId="557A6DA9" w14:textId="77777777" w:rsidR="006145ED" w:rsidRDefault="006145ED">
      <w:pPr>
        <w:spacing w:after="0" w:line="240" w:lineRule="auto"/>
        <w:rPr>
          <w:rFonts w:ascii="Arial" w:eastAsia="Arial" w:hAnsi="Arial" w:cs="Arial"/>
        </w:rPr>
      </w:pPr>
    </w:p>
    <w:p w14:paraId="557A6DAA" w14:textId="77777777" w:rsidR="006145ED" w:rsidRDefault="00EB32E2">
      <w:pPr>
        <w:shd w:val="clear" w:color="auto" w:fill="FFFFFF"/>
        <w:spacing w:after="0" w:line="240" w:lineRule="auto"/>
        <w:rPr>
          <w:rFonts w:ascii="Arial" w:eastAsia="Arial" w:hAnsi="Arial" w:cs="Arial"/>
        </w:rPr>
      </w:pPr>
      <w:r>
        <w:rPr>
          <w:rFonts w:ascii="Arial" w:eastAsia="Arial" w:hAnsi="Arial" w:cs="Arial"/>
          <w:b/>
          <w:color w:val="000000"/>
        </w:rPr>
        <w:t>About Sensibill</w:t>
      </w:r>
    </w:p>
    <w:p w14:paraId="557A6DAB" w14:textId="77777777" w:rsidR="006145ED" w:rsidRDefault="00EB32E2">
      <w:pPr>
        <w:shd w:val="clear" w:color="auto" w:fill="FFFFFF"/>
        <w:spacing w:after="240" w:line="240" w:lineRule="auto"/>
        <w:rPr>
          <w:rFonts w:ascii="Arial" w:eastAsia="Arial" w:hAnsi="Arial" w:cs="Arial"/>
        </w:rPr>
      </w:pPr>
      <w:r>
        <w:rPr>
          <w:rFonts w:ascii="Arial" w:eastAsia="Arial" w:hAnsi="Arial" w:cs="Arial"/>
          <w:color w:val="000000"/>
        </w:rPr>
        <w:t>Sensibill provides everyday financial tools and makes SKU-level data actionable, equipping financial institutions with personalized i</w:t>
      </w:r>
      <w:r>
        <w:rPr>
          <w:rFonts w:ascii="Arial" w:eastAsia="Arial" w:hAnsi="Arial" w:cs="Arial"/>
          <w:color w:val="000000"/>
        </w:rPr>
        <w:t>nsights to help their customers build healthier financial habits. The AI-powered solution enables end-users to easily track their spending and manage their finances while unlocking unprecedented insights for the institution. Sensibill has rolled out its te</w:t>
      </w:r>
      <w:r>
        <w:rPr>
          <w:rFonts w:ascii="Arial" w:eastAsia="Arial" w:hAnsi="Arial" w:cs="Arial"/>
          <w:color w:val="000000"/>
        </w:rPr>
        <w:t>chnology to over 60 million users across North America and the U.K. Visit</w:t>
      </w:r>
      <w:hyperlink r:id="rId9">
        <w:r>
          <w:rPr>
            <w:rFonts w:ascii="Arial" w:eastAsia="Arial" w:hAnsi="Arial" w:cs="Arial"/>
            <w:color w:val="000000"/>
            <w:u w:val="single"/>
          </w:rPr>
          <w:t xml:space="preserve"> </w:t>
        </w:r>
      </w:hyperlink>
      <w:hyperlink r:id="rId10">
        <w:r>
          <w:rPr>
            <w:rFonts w:ascii="Arial" w:eastAsia="Arial" w:hAnsi="Arial" w:cs="Arial"/>
            <w:color w:val="1155CC"/>
            <w:u w:val="single"/>
          </w:rPr>
          <w:t>getsensibill.com</w:t>
        </w:r>
      </w:hyperlink>
      <w:r>
        <w:rPr>
          <w:rFonts w:ascii="Arial" w:eastAsia="Arial" w:hAnsi="Arial" w:cs="Arial"/>
          <w:color w:val="000000"/>
        </w:rPr>
        <w:t xml:space="preserve"> to learn more.</w:t>
      </w:r>
    </w:p>
    <w:tbl>
      <w:tblPr>
        <w:tblStyle w:val="a1"/>
        <w:tblW w:w="3581" w:type="dxa"/>
        <w:tblLayout w:type="fixed"/>
        <w:tblLook w:val="0400" w:firstRow="0" w:lastRow="0" w:firstColumn="0" w:lastColumn="0" w:noHBand="0" w:noVBand="1"/>
      </w:tblPr>
      <w:tblGrid>
        <w:gridCol w:w="1483"/>
        <w:gridCol w:w="2098"/>
      </w:tblGrid>
      <w:tr w:rsidR="006145ED" w14:paraId="557A6DAE" w14:textId="77777777">
        <w:trPr>
          <w:trHeight w:val="300"/>
        </w:trPr>
        <w:tc>
          <w:tcPr>
            <w:tcW w:w="1483" w:type="dxa"/>
            <w:shd w:val="clear" w:color="auto" w:fill="FFFFFF"/>
            <w:tcMar>
              <w:top w:w="20" w:type="dxa"/>
              <w:left w:w="20" w:type="dxa"/>
              <w:bottom w:w="20" w:type="dxa"/>
              <w:right w:w="20" w:type="dxa"/>
            </w:tcMar>
          </w:tcPr>
          <w:p w14:paraId="557A6DAC" w14:textId="77777777" w:rsidR="006145ED" w:rsidRDefault="00EB32E2">
            <w:pPr>
              <w:spacing w:before="240" w:after="0" w:line="240" w:lineRule="auto"/>
              <w:rPr>
                <w:rFonts w:ascii="Arial" w:eastAsia="Arial" w:hAnsi="Arial" w:cs="Arial"/>
              </w:rPr>
            </w:pPr>
            <w:r>
              <w:rPr>
                <w:rFonts w:ascii="Arial" w:eastAsia="Arial" w:hAnsi="Arial" w:cs="Arial"/>
                <w:color w:val="000000"/>
              </w:rPr>
              <w:lastRenderedPageBreak/>
              <w:t>Press Contact:</w:t>
            </w:r>
          </w:p>
        </w:tc>
        <w:tc>
          <w:tcPr>
            <w:tcW w:w="2098" w:type="dxa"/>
            <w:shd w:val="clear" w:color="auto" w:fill="FFFFFF"/>
            <w:tcMar>
              <w:top w:w="20" w:type="dxa"/>
              <w:left w:w="20" w:type="dxa"/>
              <w:bottom w:w="20" w:type="dxa"/>
              <w:right w:w="20" w:type="dxa"/>
            </w:tcMar>
          </w:tcPr>
          <w:p w14:paraId="557A6DAD" w14:textId="77777777" w:rsidR="006145ED" w:rsidRDefault="00EB32E2">
            <w:pPr>
              <w:spacing w:before="240" w:after="0" w:line="240" w:lineRule="auto"/>
              <w:rPr>
                <w:rFonts w:ascii="Arial" w:eastAsia="Arial" w:hAnsi="Arial" w:cs="Arial"/>
              </w:rPr>
            </w:pPr>
            <w:r>
              <w:rPr>
                <w:rFonts w:ascii="Arial" w:eastAsia="Arial" w:hAnsi="Arial" w:cs="Arial"/>
                <w:color w:val="000000"/>
              </w:rPr>
              <w:t>Ivy Lee</w:t>
            </w:r>
          </w:p>
        </w:tc>
      </w:tr>
      <w:tr w:rsidR="006145ED" w14:paraId="557A6DB1" w14:textId="77777777">
        <w:trPr>
          <w:trHeight w:val="300"/>
        </w:trPr>
        <w:tc>
          <w:tcPr>
            <w:tcW w:w="1483" w:type="dxa"/>
            <w:shd w:val="clear" w:color="auto" w:fill="FFFFFF"/>
            <w:tcMar>
              <w:top w:w="20" w:type="dxa"/>
              <w:left w:w="20" w:type="dxa"/>
              <w:bottom w:w="20" w:type="dxa"/>
              <w:right w:w="20" w:type="dxa"/>
            </w:tcMar>
          </w:tcPr>
          <w:p w14:paraId="557A6DAF" w14:textId="77777777" w:rsidR="006145ED" w:rsidRDefault="00EB32E2">
            <w:pPr>
              <w:spacing w:before="240" w:after="0" w:line="240" w:lineRule="auto"/>
              <w:rPr>
                <w:rFonts w:ascii="Arial" w:eastAsia="Arial" w:hAnsi="Arial" w:cs="Arial"/>
              </w:rPr>
            </w:pPr>
            <w:r>
              <w:rPr>
                <w:rFonts w:ascii="Arial" w:eastAsia="Arial" w:hAnsi="Arial" w:cs="Arial"/>
                <w:color w:val="000000"/>
              </w:rPr>
              <w:t> </w:t>
            </w:r>
          </w:p>
        </w:tc>
        <w:tc>
          <w:tcPr>
            <w:tcW w:w="2098" w:type="dxa"/>
            <w:shd w:val="clear" w:color="auto" w:fill="FFFFFF"/>
            <w:tcMar>
              <w:top w:w="20" w:type="dxa"/>
              <w:left w:w="20" w:type="dxa"/>
              <w:bottom w:w="20" w:type="dxa"/>
              <w:right w:w="20" w:type="dxa"/>
            </w:tcMar>
          </w:tcPr>
          <w:p w14:paraId="557A6DB0" w14:textId="77777777" w:rsidR="006145ED" w:rsidRDefault="00EB32E2">
            <w:pPr>
              <w:spacing w:before="240" w:after="0" w:line="240" w:lineRule="auto"/>
              <w:rPr>
                <w:rFonts w:ascii="Arial" w:eastAsia="Arial" w:hAnsi="Arial" w:cs="Arial"/>
              </w:rPr>
            </w:pPr>
            <w:r>
              <w:rPr>
                <w:rFonts w:ascii="Arial" w:eastAsia="Arial" w:hAnsi="Arial" w:cs="Arial"/>
                <w:color w:val="000000"/>
              </w:rPr>
              <w:t>VP of Marketing</w:t>
            </w:r>
          </w:p>
        </w:tc>
      </w:tr>
      <w:tr w:rsidR="006145ED" w14:paraId="557A6DB4" w14:textId="77777777">
        <w:trPr>
          <w:trHeight w:val="300"/>
        </w:trPr>
        <w:tc>
          <w:tcPr>
            <w:tcW w:w="1483" w:type="dxa"/>
            <w:shd w:val="clear" w:color="auto" w:fill="FFFFFF"/>
            <w:tcMar>
              <w:top w:w="20" w:type="dxa"/>
              <w:left w:w="20" w:type="dxa"/>
              <w:bottom w:w="20" w:type="dxa"/>
              <w:right w:w="20" w:type="dxa"/>
            </w:tcMar>
          </w:tcPr>
          <w:p w14:paraId="557A6DB2" w14:textId="77777777" w:rsidR="006145ED" w:rsidRDefault="00EB32E2">
            <w:pPr>
              <w:spacing w:before="240" w:after="0" w:line="240" w:lineRule="auto"/>
              <w:rPr>
                <w:rFonts w:ascii="Arial" w:eastAsia="Arial" w:hAnsi="Arial" w:cs="Arial"/>
              </w:rPr>
            </w:pPr>
            <w:r>
              <w:rPr>
                <w:rFonts w:ascii="Arial" w:eastAsia="Arial" w:hAnsi="Arial" w:cs="Arial"/>
                <w:color w:val="000000"/>
              </w:rPr>
              <w:t> </w:t>
            </w:r>
          </w:p>
        </w:tc>
        <w:tc>
          <w:tcPr>
            <w:tcW w:w="2098" w:type="dxa"/>
            <w:shd w:val="clear" w:color="auto" w:fill="FFFFFF"/>
            <w:tcMar>
              <w:top w:w="20" w:type="dxa"/>
              <w:left w:w="20" w:type="dxa"/>
              <w:bottom w:w="20" w:type="dxa"/>
              <w:right w:w="20" w:type="dxa"/>
            </w:tcMar>
          </w:tcPr>
          <w:p w14:paraId="557A6DB3" w14:textId="77777777" w:rsidR="006145ED" w:rsidRDefault="00EB32E2">
            <w:pPr>
              <w:spacing w:before="240" w:after="0" w:line="240" w:lineRule="auto"/>
              <w:rPr>
                <w:rFonts w:ascii="Arial" w:eastAsia="Arial" w:hAnsi="Arial" w:cs="Arial"/>
              </w:rPr>
            </w:pPr>
            <w:r>
              <w:rPr>
                <w:rFonts w:ascii="Arial" w:eastAsia="Arial" w:hAnsi="Arial" w:cs="Arial"/>
                <w:color w:val="000000"/>
              </w:rPr>
              <w:t>ivy@getsensibill.com</w:t>
            </w:r>
          </w:p>
        </w:tc>
      </w:tr>
    </w:tbl>
    <w:p w14:paraId="557A6DB5" w14:textId="77777777" w:rsidR="006145ED" w:rsidRDefault="006145ED"/>
    <w:sectPr w:rsidR="00614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B30A2"/>
    <w:multiLevelType w:val="multilevel"/>
    <w:tmpl w:val="C66A8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ED"/>
    <w:rsid w:val="006145ED"/>
    <w:rsid w:val="00EB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6D9D"/>
  <w15:docId w15:val="{D4918B33-51C4-46E7-8697-9B70FD3E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235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35EC"/>
    <w:rPr>
      <w:color w:val="0000FF"/>
      <w:u w:val="single"/>
    </w:rPr>
  </w:style>
  <w:style w:type="paragraph" w:styleId="ListParagraph">
    <w:name w:val="List Paragraph"/>
    <w:basedOn w:val="Normal"/>
    <w:uiPriority w:val="34"/>
    <w:qFormat/>
    <w:rsid w:val="00431448"/>
    <w:pPr>
      <w:ind w:left="720"/>
      <w:contextualSpacing/>
    </w:pPr>
  </w:style>
  <w:style w:type="character" w:styleId="CommentReference">
    <w:name w:val="annotation reference"/>
    <w:basedOn w:val="DefaultParagraphFont"/>
    <w:uiPriority w:val="99"/>
    <w:semiHidden/>
    <w:unhideWhenUsed/>
    <w:rsid w:val="004E140B"/>
    <w:rPr>
      <w:sz w:val="16"/>
      <w:szCs w:val="16"/>
    </w:rPr>
  </w:style>
  <w:style w:type="paragraph" w:styleId="CommentText">
    <w:name w:val="annotation text"/>
    <w:basedOn w:val="Normal"/>
    <w:link w:val="CommentTextChar"/>
    <w:uiPriority w:val="99"/>
    <w:semiHidden/>
    <w:unhideWhenUsed/>
    <w:rsid w:val="004E140B"/>
    <w:pPr>
      <w:spacing w:line="240" w:lineRule="auto"/>
    </w:pPr>
    <w:rPr>
      <w:sz w:val="20"/>
      <w:szCs w:val="20"/>
    </w:rPr>
  </w:style>
  <w:style w:type="character" w:customStyle="1" w:styleId="CommentTextChar">
    <w:name w:val="Comment Text Char"/>
    <w:basedOn w:val="DefaultParagraphFont"/>
    <w:link w:val="CommentText"/>
    <w:uiPriority w:val="99"/>
    <w:semiHidden/>
    <w:rsid w:val="004E140B"/>
    <w:rPr>
      <w:sz w:val="20"/>
      <w:szCs w:val="20"/>
    </w:rPr>
  </w:style>
  <w:style w:type="paragraph" w:styleId="CommentSubject">
    <w:name w:val="annotation subject"/>
    <w:basedOn w:val="CommentText"/>
    <w:next w:val="CommentText"/>
    <w:link w:val="CommentSubjectChar"/>
    <w:uiPriority w:val="99"/>
    <w:semiHidden/>
    <w:unhideWhenUsed/>
    <w:rsid w:val="004E140B"/>
    <w:rPr>
      <w:b/>
      <w:bCs/>
    </w:rPr>
  </w:style>
  <w:style w:type="character" w:customStyle="1" w:styleId="CommentSubjectChar">
    <w:name w:val="Comment Subject Char"/>
    <w:basedOn w:val="CommentTextChar"/>
    <w:link w:val="CommentSubject"/>
    <w:uiPriority w:val="99"/>
    <w:semiHidden/>
    <w:rsid w:val="004E140B"/>
    <w:rPr>
      <w:b/>
      <w:bCs/>
      <w:sz w:val="20"/>
      <w:szCs w:val="20"/>
    </w:rPr>
  </w:style>
  <w:style w:type="character" w:styleId="UnresolvedMention">
    <w:name w:val="Unresolved Mention"/>
    <w:basedOn w:val="DefaultParagraphFont"/>
    <w:uiPriority w:val="99"/>
    <w:semiHidden/>
    <w:unhideWhenUsed/>
    <w:rsid w:val="007335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tsensibill.com/blog/barcode-august-consumer-spend-returning-to-normal" TargetMode="External"/><Relationship Id="rId3" Type="http://schemas.openxmlformats.org/officeDocument/2006/relationships/styles" Target="styles.xml"/><Relationship Id="rId7" Type="http://schemas.openxmlformats.org/officeDocument/2006/relationships/hyperlink" Target="https://getsensibil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tsensibil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etsensibill.com/" TargetMode="External"/><Relationship Id="rId4" Type="http://schemas.openxmlformats.org/officeDocument/2006/relationships/settings" Target="settings.xml"/><Relationship Id="rId9" Type="http://schemas.openxmlformats.org/officeDocument/2006/relationships/hyperlink" Target="http://getsensib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PaghhuJcdjmvqk9/v7K8C1cGw==">AMUW2mVC63Wi4KuWH2PXrrWgJptNAjq6x3kq3j+otSNvrUl1QrtJX7J3SEM5WSXeT89bGS08krsgceQpKV1Oa1Ba8RjTyzJBcfcQnyoarmfxrj5XcoLiMgfruAHXu5N4fDbeQKWNAacZ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Wheeler</dc:creator>
  <cp:lastModifiedBy>Erin Schwartz</cp:lastModifiedBy>
  <cp:revision>2</cp:revision>
  <dcterms:created xsi:type="dcterms:W3CDTF">2021-08-11T19:55:00Z</dcterms:created>
  <dcterms:modified xsi:type="dcterms:W3CDTF">2021-08-19T12:11:00Z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