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4EF94"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noProof/>
          <w:color w:val="000000"/>
          <w:sz w:val="24"/>
          <w:szCs w:val="24"/>
        </w:rPr>
        <w:drawing>
          <wp:anchor distT="0" distB="0" distL="114300" distR="114300" simplePos="0" relativeHeight="251658240" behindDoc="0" locked="0" layoutInCell="1" hidden="0" allowOverlap="1" wp14:anchorId="2F3C7D10" wp14:editId="3E969C4A">
            <wp:simplePos x="0" y="0"/>
            <wp:positionH relativeFrom="margin">
              <wp:posOffset>3752850</wp:posOffset>
            </wp:positionH>
            <wp:positionV relativeFrom="margin">
              <wp:posOffset>-304797</wp:posOffset>
            </wp:positionV>
            <wp:extent cx="2199005" cy="716280"/>
            <wp:effectExtent l="0" t="0" r="0" b="0"/>
            <wp:wrapSquare wrapText="bothSides" distT="0" distB="0" distL="114300" distR="114300"/>
            <wp:docPr id="3" name="image1.png" descr="Finzly - Elegance in Banking"/>
            <wp:cNvGraphicFramePr/>
            <a:graphic xmlns:a="http://schemas.openxmlformats.org/drawingml/2006/main">
              <a:graphicData uri="http://schemas.openxmlformats.org/drawingml/2006/picture">
                <pic:pic xmlns:pic="http://schemas.openxmlformats.org/drawingml/2006/picture">
                  <pic:nvPicPr>
                    <pic:cNvPr id="0" name="image1.png" descr="Finzly - Elegance in Banking"/>
                    <pic:cNvPicPr preferRelativeResize="0"/>
                  </pic:nvPicPr>
                  <pic:blipFill>
                    <a:blip r:embed="rId5"/>
                    <a:srcRect/>
                    <a:stretch>
                      <a:fillRect/>
                    </a:stretch>
                  </pic:blipFill>
                  <pic:spPr>
                    <a:xfrm>
                      <a:off x="0" y="0"/>
                      <a:ext cx="2199005" cy="716280"/>
                    </a:xfrm>
                    <a:prstGeom prst="rect">
                      <a:avLst/>
                    </a:prstGeom>
                    <a:ln/>
                  </pic:spPr>
                </pic:pic>
              </a:graphicData>
            </a:graphic>
          </wp:anchor>
        </w:drawing>
      </w:r>
      <w:r>
        <w:rPr>
          <w:rFonts w:ascii="Arial" w:eastAsia="Arial" w:hAnsi="Arial" w:cs="Arial"/>
          <w:b/>
          <w:color w:val="000000"/>
          <w:sz w:val="20"/>
          <w:szCs w:val="20"/>
        </w:rPr>
        <w:t>MEDIA CONTACT:</w:t>
      </w:r>
      <w:r>
        <w:rPr>
          <w:rFonts w:ascii="Arial" w:eastAsia="Arial" w:hAnsi="Arial" w:cs="Arial"/>
          <w:color w:val="000000"/>
          <w:sz w:val="18"/>
          <w:szCs w:val="18"/>
        </w:rPr>
        <w:t>  </w:t>
      </w:r>
    </w:p>
    <w:p w14:paraId="5C67EC70"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Augusta Bauknight </w:t>
      </w:r>
    </w:p>
    <w:p w14:paraId="19E65F34"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hyperlink r:id="rId6">
        <w:r>
          <w:rPr>
            <w:rFonts w:ascii="Arial" w:eastAsia="Arial" w:hAnsi="Arial" w:cs="Arial"/>
            <w:color w:val="0000FF"/>
            <w:sz w:val="20"/>
            <w:szCs w:val="20"/>
            <w:u w:val="single"/>
          </w:rPr>
          <w:t>augusta@williammills.com</w:t>
        </w:r>
      </w:hyperlink>
      <w:r>
        <w:rPr>
          <w:rFonts w:ascii="Arial" w:eastAsia="Arial" w:hAnsi="Arial" w:cs="Arial"/>
          <w:color w:val="000000"/>
          <w:sz w:val="20"/>
          <w:szCs w:val="20"/>
        </w:rPr>
        <w:t> </w:t>
      </w:r>
    </w:p>
    <w:p w14:paraId="35DF118D" w14:textId="77777777" w:rsidR="00AE0443" w:rsidRDefault="006038B3">
      <w:pPr>
        <w:pBdr>
          <w:top w:val="nil"/>
          <w:left w:val="nil"/>
          <w:bottom w:val="nil"/>
          <w:right w:val="nil"/>
          <w:between w:val="nil"/>
        </w:pBdr>
        <w:spacing w:after="0" w:line="240" w:lineRule="auto"/>
        <w:rPr>
          <w:rFonts w:ascii="Arial" w:eastAsia="Arial" w:hAnsi="Arial" w:cs="Arial"/>
          <w:color w:val="000000"/>
          <w:sz w:val="18"/>
          <w:szCs w:val="18"/>
        </w:rPr>
      </w:pPr>
      <w:r>
        <w:rPr>
          <w:rFonts w:ascii="Arial" w:eastAsia="Arial" w:hAnsi="Arial" w:cs="Arial"/>
          <w:color w:val="000000"/>
          <w:sz w:val="20"/>
          <w:szCs w:val="20"/>
        </w:rPr>
        <w:t>678-781-7214 </w:t>
      </w:r>
    </w:p>
    <w:p w14:paraId="49B128E3" w14:textId="77777777" w:rsidR="00AE0443" w:rsidRDefault="00AE0443">
      <w:pPr>
        <w:pBdr>
          <w:top w:val="nil"/>
          <w:left w:val="nil"/>
          <w:bottom w:val="nil"/>
          <w:right w:val="nil"/>
          <w:between w:val="nil"/>
        </w:pBdr>
        <w:spacing w:after="0" w:line="240" w:lineRule="auto"/>
        <w:rPr>
          <w:rFonts w:ascii="Arial" w:eastAsia="Arial" w:hAnsi="Arial" w:cs="Arial"/>
          <w:color w:val="000000"/>
          <w:sz w:val="18"/>
          <w:szCs w:val="18"/>
        </w:rPr>
      </w:pPr>
    </w:p>
    <w:p w14:paraId="2C7A5E10" w14:textId="77777777" w:rsidR="00AE0443" w:rsidRDefault="00AE0443">
      <w:pPr>
        <w:spacing w:after="0"/>
        <w:rPr>
          <w:rFonts w:ascii="Arial" w:eastAsia="Arial" w:hAnsi="Arial" w:cs="Arial"/>
          <w:b/>
        </w:rPr>
      </w:pPr>
    </w:p>
    <w:p w14:paraId="6D775E3B" w14:textId="77777777" w:rsidR="00AE0443" w:rsidRDefault="006038B3">
      <w:pPr>
        <w:spacing w:after="0" w:line="240" w:lineRule="auto"/>
        <w:jc w:val="center"/>
        <w:rPr>
          <w:rFonts w:ascii="Arial" w:eastAsia="Arial" w:hAnsi="Arial" w:cs="Arial"/>
          <w:b/>
        </w:rPr>
      </w:pPr>
      <w:r>
        <w:rPr>
          <w:rFonts w:ascii="Arial" w:eastAsia="Arial" w:hAnsi="Arial" w:cs="Arial"/>
          <w:b/>
        </w:rPr>
        <w:t xml:space="preserve">Finzly Launches Interest Rate Derivatives App Within BankOS </w:t>
      </w:r>
    </w:p>
    <w:p w14:paraId="1766F625" w14:textId="77777777" w:rsidR="00AE0443" w:rsidRDefault="00AE0443">
      <w:pPr>
        <w:spacing w:after="0"/>
        <w:rPr>
          <w:rFonts w:ascii="Arial" w:eastAsia="Arial" w:hAnsi="Arial" w:cs="Arial"/>
          <w:i/>
          <w:sz w:val="20"/>
          <w:szCs w:val="20"/>
        </w:rPr>
      </w:pPr>
    </w:p>
    <w:p w14:paraId="63FDB4E4" w14:textId="77777777" w:rsidR="00AE0443" w:rsidRDefault="006038B3">
      <w:pPr>
        <w:spacing w:after="0" w:line="360" w:lineRule="auto"/>
        <w:jc w:val="center"/>
        <w:rPr>
          <w:rFonts w:ascii="Arial" w:eastAsia="Arial" w:hAnsi="Arial" w:cs="Arial"/>
          <w:i/>
          <w:sz w:val="20"/>
          <w:szCs w:val="20"/>
        </w:rPr>
      </w:pPr>
      <w:r>
        <w:rPr>
          <w:rFonts w:ascii="Arial" w:eastAsia="Arial" w:hAnsi="Arial" w:cs="Arial"/>
          <w:i/>
          <w:sz w:val="20"/>
          <w:szCs w:val="20"/>
        </w:rPr>
        <w:t>Finzly SWAP STAR app enables banks to run an efficient interest rate hedging and hedge accounting program</w:t>
      </w:r>
    </w:p>
    <w:p w14:paraId="17118BA9" w14:textId="77777777" w:rsidR="00AE0443" w:rsidRDefault="00AE0443">
      <w:pPr>
        <w:spacing w:after="0" w:line="360" w:lineRule="auto"/>
        <w:jc w:val="center"/>
        <w:rPr>
          <w:rFonts w:ascii="Arial" w:eastAsia="Arial" w:hAnsi="Arial" w:cs="Arial"/>
          <w:i/>
          <w:sz w:val="20"/>
          <w:szCs w:val="20"/>
        </w:rPr>
      </w:pPr>
    </w:p>
    <w:p w14:paraId="17279D67" w14:textId="0849EB94" w:rsidR="00AE0443" w:rsidRDefault="006038B3">
      <w:pPr>
        <w:spacing w:after="0" w:line="360" w:lineRule="auto"/>
        <w:rPr>
          <w:rFonts w:ascii="Arial" w:eastAsia="Arial" w:hAnsi="Arial" w:cs="Arial"/>
          <w:sz w:val="20"/>
          <w:szCs w:val="20"/>
        </w:rPr>
      </w:pPr>
      <w:r>
        <w:rPr>
          <w:rFonts w:ascii="Arial" w:eastAsia="Arial" w:hAnsi="Arial" w:cs="Arial"/>
          <w:b/>
          <w:sz w:val="20"/>
          <w:szCs w:val="20"/>
        </w:rPr>
        <w:t xml:space="preserve">CHARLOTTE, N.C. – Feb. </w:t>
      </w:r>
      <w:r w:rsidR="00F83C27">
        <w:rPr>
          <w:rFonts w:ascii="Arial" w:eastAsia="Arial" w:hAnsi="Arial" w:cs="Arial"/>
          <w:b/>
          <w:sz w:val="20"/>
          <w:szCs w:val="20"/>
        </w:rPr>
        <w:t>16</w:t>
      </w:r>
      <w:r>
        <w:rPr>
          <w:rFonts w:ascii="Arial" w:eastAsia="Arial" w:hAnsi="Arial" w:cs="Arial"/>
          <w:b/>
          <w:sz w:val="20"/>
          <w:szCs w:val="20"/>
        </w:rPr>
        <w:t xml:space="preserve">, 2021 </w:t>
      </w:r>
      <w:r>
        <w:rPr>
          <w:rFonts w:ascii="Arial" w:eastAsia="Arial" w:hAnsi="Arial" w:cs="Arial"/>
          <w:sz w:val="20"/>
          <w:szCs w:val="20"/>
        </w:rPr>
        <w:t xml:space="preserve">– </w:t>
      </w:r>
      <w:hyperlink r:id="rId7">
        <w:r>
          <w:rPr>
            <w:rFonts w:ascii="Arial" w:eastAsia="Arial" w:hAnsi="Arial" w:cs="Arial"/>
            <w:color w:val="0000FF"/>
            <w:sz w:val="20"/>
            <w:szCs w:val="20"/>
            <w:u w:val="single"/>
          </w:rPr>
          <w:t>Finzly</w:t>
        </w:r>
      </w:hyperlink>
      <w:r>
        <w:rPr>
          <w:rFonts w:ascii="Arial" w:eastAsia="Arial" w:hAnsi="Arial" w:cs="Arial"/>
          <w:sz w:val="20"/>
          <w:szCs w:val="20"/>
        </w:rPr>
        <w:t>, a fintech provider of modern banking applications for payments, foreign exchange, trade finance and digital account opening, announced today the launch of SWAP STAR, a state-of-the-art, end-to-end, sales, trading and post-trade processing system for inte</w:t>
      </w:r>
      <w:r>
        <w:rPr>
          <w:rFonts w:ascii="Arial" w:eastAsia="Arial" w:hAnsi="Arial" w:cs="Arial"/>
          <w:sz w:val="20"/>
          <w:szCs w:val="20"/>
        </w:rPr>
        <w:t xml:space="preserve">rest rate derivatives. </w:t>
      </w:r>
    </w:p>
    <w:p w14:paraId="65CE2513" w14:textId="77777777" w:rsidR="00AE0443" w:rsidRDefault="00AE0443">
      <w:pPr>
        <w:spacing w:after="0" w:line="360" w:lineRule="auto"/>
        <w:rPr>
          <w:rFonts w:ascii="Arial" w:eastAsia="Arial" w:hAnsi="Arial" w:cs="Arial"/>
          <w:sz w:val="20"/>
          <w:szCs w:val="20"/>
        </w:rPr>
      </w:pPr>
    </w:p>
    <w:p w14:paraId="30712DA2" w14:textId="77777777" w:rsidR="00AE0443" w:rsidRDefault="006038B3">
      <w:pPr>
        <w:spacing w:after="0" w:line="360" w:lineRule="auto"/>
        <w:rPr>
          <w:rFonts w:ascii="Arial" w:eastAsia="Arial" w:hAnsi="Arial" w:cs="Arial"/>
          <w:sz w:val="20"/>
          <w:szCs w:val="20"/>
        </w:rPr>
      </w:pPr>
      <w:r>
        <w:rPr>
          <w:rFonts w:ascii="Arial" w:eastAsia="Arial" w:hAnsi="Arial" w:cs="Arial"/>
          <w:sz w:val="20"/>
          <w:szCs w:val="20"/>
        </w:rPr>
        <w:t xml:space="preserve">SWAP STAR is available as an app within Finzly’s open, cloud-based bank operating system, </w:t>
      </w:r>
      <w:hyperlink r:id="rId8">
        <w:r>
          <w:rPr>
            <w:rFonts w:ascii="Arial" w:eastAsia="Arial" w:hAnsi="Arial" w:cs="Arial"/>
            <w:color w:val="0000FF"/>
            <w:sz w:val="20"/>
            <w:szCs w:val="20"/>
            <w:u w:val="single"/>
          </w:rPr>
          <w:t>BankOS</w:t>
        </w:r>
      </w:hyperlink>
      <w:r>
        <w:rPr>
          <w:rFonts w:ascii="Arial" w:eastAsia="Arial" w:hAnsi="Arial" w:cs="Arial"/>
          <w:sz w:val="20"/>
          <w:szCs w:val="20"/>
        </w:rPr>
        <w:t>, and is hosted in a secure SSAE-certiﬁed cloud to provide security, real-time monito</w:t>
      </w:r>
      <w:r>
        <w:rPr>
          <w:rFonts w:ascii="Arial" w:eastAsia="Arial" w:hAnsi="Arial" w:cs="Arial"/>
          <w:sz w:val="20"/>
          <w:szCs w:val="20"/>
        </w:rPr>
        <w:t>ring, automated upgrades, auto-scalability and 99.99% availability. SWAP STAR fully integrates with the banks’ core platform, streamlining the pricing, booking and servicing of customers’ interest rate swaps via a single application.</w:t>
      </w:r>
    </w:p>
    <w:p w14:paraId="00F070A1" w14:textId="77777777" w:rsidR="00AE0443" w:rsidRDefault="00AE0443">
      <w:pPr>
        <w:spacing w:after="0" w:line="360" w:lineRule="auto"/>
        <w:rPr>
          <w:rFonts w:ascii="Arial" w:eastAsia="Arial" w:hAnsi="Arial" w:cs="Arial"/>
          <w:sz w:val="20"/>
          <w:szCs w:val="20"/>
        </w:rPr>
      </w:pPr>
    </w:p>
    <w:p w14:paraId="231D7CA0" w14:textId="77777777" w:rsidR="00AE0443" w:rsidRDefault="006038B3">
      <w:pPr>
        <w:spacing w:after="0" w:line="360" w:lineRule="auto"/>
        <w:rPr>
          <w:rFonts w:ascii="Arial" w:eastAsia="Arial" w:hAnsi="Arial" w:cs="Arial"/>
          <w:sz w:val="20"/>
          <w:szCs w:val="20"/>
        </w:rPr>
      </w:pPr>
      <w:r>
        <w:rPr>
          <w:rFonts w:ascii="Arial" w:eastAsia="Arial" w:hAnsi="Arial" w:cs="Arial"/>
          <w:sz w:val="20"/>
          <w:szCs w:val="20"/>
        </w:rPr>
        <w:t>With SWAR STAR, finan</w:t>
      </w:r>
      <w:r>
        <w:rPr>
          <w:rFonts w:ascii="Arial" w:eastAsia="Arial" w:hAnsi="Arial" w:cs="Arial"/>
          <w:sz w:val="20"/>
          <w:szCs w:val="20"/>
        </w:rPr>
        <w:t>cial institutions can manage the interest rate risk of their loan portfolio and help their corporate or real-estate borrowers hedge the interest rate risk of their loans. SWAP STAR manages the complete life cycle of the swap, including sales, execution, se</w:t>
      </w:r>
      <w:r>
        <w:rPr>
          <w:rFonts w:ascii="Arial" w:eastAsia="Arial" w:hAnsi="Arial" w:cs="Arial"/>
          <w:sz w:val="20"/>
          <w:szCs w:val="20"/>
        </w:rPr>
        <w:t>ttlements, resets, reporting, GAAP/IFRS accounting and compliance. Additionally, the cloud hosted platform delivers automated updates to adhere to the latest industry compliance and regulations.</w:t>
      </w:r>
    </w:p>
    <w:p w14:paraId="3D42B914" w14:textId="77777777" w:rsidR="00AE0443" w:rsidRDefault="00AE0443">
      <w:pPr>
        <w:spacing w:after="0" w:line="360" w:lineRule="auto"/>
        <w:rPr>
          <w:rFonts w:ascii="Arial" w:eastAsia="Arial" w:hAnsi="Arial" w:cs="Arial"/>
          <w:sz w:val="20"/>
          <w:szCs w:val="20"/>
        </w:rPr>
      </w:pPr>
    </w:p>
    <w:p w14:paraId="43C30706" w14:textId="77777777" w:rsidR="00AE0443" w:rsidRDefault="006038B3">
      <w:pPr>
        <w:spacing w:after="0" w:line="360" w:lineRule="auto"/>
        <w:rPr>
          <w:rFonts w:ascii="Arial" w:eastAsia="Arial" w:hAnsi="Arial" w:cs="Arial"/>
          <w:sz w:val="20"/>
          <w:szCs w:val="20"/>
        </w:rPr>
      </w:pPr>
      <w:r>
        <w:rPr>
          <w:rFonts w:ascii="Arial" w:eastAsia="Arial" w:hAnsi="Arial" w:cs="Arial"/>
          <w:sz w:val="20"/>
          <w:szCs w:val="20"/>
        </w:rPr>
        <w:t>With multiple corporate and treasury solutions available fro</w:t>
      </w:r>
      <w:r>
        <w:rPr>
          <w:rFonts w:ascii="Arial" w:eastAsia="Arial" w:hAnsi="Arial" w:cs="Arial"/>
          <w:sz w:val="20"/>
          <w:szCs w:val="20"/>
        </w:rPr>
        <w:t>m Finzly through one single integration to the core via BankOS, banks can start with any one solution, such as foreign exchange, trade finance, interest rate swaps or payment hub, and add other solutions later using Finzly’s “plug and play” model. While ma</w:t>
      </w:r>
      <w:r>
        <w:rPr>
          <w:rFonts w:ascii="Arial" w:eastAsia="Arial" w:hAnsi="Arial" w:cs="Arial"/>
          <w:sz w:val="20"/>
          <w:szCs w:val="20"/>
        </w:rPr>
        <w:t>ny solutions take months or even years to implement, BankOS enables FIs to launch any new product or program in a matter of days, saving time and cost while giving banks the power and freedom to innovate without any limitations.</w:t>
      </w:r>
    </w:p>
    <w:p w14:paraId="2BF14FBE" w14:textId="77777777" w:rsidR="00AE0443" w:rsidRDefault="00AE0443">
      <w:pPr>
        <w:spacing w:after="0" w:line="360" w:lineRule="auto"/>
        <w:rPr>
          <w:rFonts w:ascii="Arial" w:eastAsia="Arial" w:hAnsi="Arial" w:cs="Arial"/>
          <w:sz w:val="20"/>
          <w:szCs w:val="20"/>
        </w:rPr>
      </w:pPr>
    </w:p>
    <w:p w14:paraId="638CE857" w14:textId="77777777" w:rsidR="00AE0443" w:rsidRDefault="006038B3">
      <w:pPr>
        <w:spacing w:after="0" w:line="360" w:lineRule="auto"/>
        <w:rPr>
          <w:rFonts w:ascii="Arial" w:eastAsia="Arial" w:hAnsi="Arial" w:cs="Arial"/>
          <w:sz w:val="20"/>
          <w:szCs w:val="20"/>
        </w:rPr>
      </w:pPr>
      <w:r>
        <w:rPr>
          <w:rFonts w:ascii="Arial" w:eastAsia="Arial" w:hAnsi="Arial" w:cs="Arial"/>
          <w:sz w:val="20"/>
          <w:szCs w:val="20"/>
        </w:rPr>
        <w:t>“Finzly’s mission is to he</w:t>
      </w:r>
      <w:r>
        <w:rPr>
          <w:rFonts w:ascii="Arial" w:eastAsia="Arial" w:hAnsi="Arial" w:cs="Arial"/>
          <w:sz w:val="20"/>
          <w:szCs w:val="20"/>
        </w:rPr>
        <w:t>lp banks better compete in the marketplace by offering services and capabilities on par with, and even exceeding, those of much larger institutions,” said Booshan Rengachari, founder and CEO, Finzly. “BankOS is a revolutionary platform that transforms bank</w:t>
      </w:r>
      <w:r>
        <w:rPr>
          <w:rFonts w:ascii="Arial" w:eastAsia="Arial" w:hAnsi="Arial" w:cs="Arial"/>
          <w:sz w:val="20"/>
          <w:szCs w:val="20"/>
        </w:rPr>
        <w:t xml:space="preserve">ing and democratizes access to state-of-the-art technology for financial institutions of any size. SWAP STAR is a ‘big bank’ platform </w:t>
      </w:r>
      <w:r>
        <w:rPr>
          <w:rFonts w:ascii="Arial" w:eastAsia="Arial" w:hAnsi="Arial" w:cs="Arial"/>
          <w:sz w:val="20"/>
          <w:szCs w:val="20"/>
        </w:rPr>
        <w:lastRenderedPageBreak/>
        <w:t>available at an affordable cost for regional and community banks, helping to increase their non-interest income without gi</w:t>
      </w:r>
      <w:r>
        <w:rPr>
          <w:rFonts w:ascii="Arial" w:eastAsia="Arial" w:hAnsi="Arial" w:cs="Arial"/>
          <w:sz w:val="20"/>
          <w:szCs w:val="20"/>
        </w:rPr>
        <w:t>ving them away.”</w:t>
      </w:r>
    </w:p>
    <w:p w14:paraId="2FBA33EA" w14:textId="77777777" w:rsidR="00AE0443" w:rsidRDefault="00AE0443">
      <w:pPr>
        <w:spacing w:after="0" w:line="360" w:lineRule="auto"/>
        <w:rPr>
          <w:rFonts w:ascii="Arial" w:eastAsia="Arial" w:hAnsi="Arial" w:cs="Arial"/>
          <w:sz w:val="20"/>
          <w:szCs w:val="20"/>
        </w:rPr>
      </w:pPr>
    </w:p>
    <w:p w14:paraId="1566577A" w14:textId="77777777" w:rsidR="00AE0443" w:rsidRDefault="006038B3">
      <w:pPr>
        <w:spacing w:after="0" w:line="360" w:lineRule="auto"/>
        <w:rPr>
          <w:rFonts w:ascii="Arial" w:eastAsia="Arial" w:hAnsi="Arial" w:cs="Arial"/>
          <w:sz w:val="20"/>
          <w:szCs w:val="20"/>
        </w:rPr>
      </w:pPr>
      <w:r>
        <w:rPr>
          <w:rFonts w:ascii="Arial" w:eastAsia="Arial" w:hAnsi="Arial" w:cs="Arial"/>
          <w:sz w:val="20"/>
          <w:szCs w:val="20"/>
        </w:rPr>
        <w:t xml:space="preserve">The platform also offers Expert Advisory Services, available through Finzly’s </w:t>
      </w:r>
      <w:hyperlink r:id="rId9">
        <w:r>
          <w:rPr>
            <w:rFonts w:ascii="Arial" w:eastAsia="Arial" w:hAnsi="Arial" w:cs="Arial"/>
            <w:color w:val="0000FF"/>
            <w:sz w:val="20"/>
            <w:szCs w:val="20"/>
            <w:u w:val="single"/>
          </w:rPr>
          <w:t>partnership with Derivative Logic</w:t>
        </w:r>
      </w:hyperlink>
      <w:r>
        <w:rPr>
          <w:rFonts w:ascii="Arial" w:eastAsia="Arial" w:hAnsi="Arial" w:cs="Arial"/>
          <w:sz w:val="20"/>
          <w:szCs w:val="20"/>
        </w:rPr>
        <w:t>, an independent hedge advisory firm combining derivative market e</w:t>
      </w:r>
      <w:r>
        <w:rPr>
          <w:rFonts w:ascii="Arial" w:eastAsia="Arial" w:hAnsi="Arial" w:cs="Arial"/>
          <w:sz w:val="20"/>
          <w:szCs w:val="20"/>
        </w:rPr>
        <w:t>xpertise with proven hedge structuring and execution capabilities in interest rate and currency derivatives.</w:t>
      </w:r>
    </w:p>
    <w:p w14:paraId="12369108" w14:textId="77777777" w:rsidR="00AE0443" w:rsidRDefault="006038B3">
      <w:pPr>
        <w:spacing w:after="0" w:line="360" w:lineRule="auto"/>
        <w:rPr>
          <w:rFonts w:ascii="Arial" w:eastAsia="Arial" w:hAnsi="Arial" w:cs="Arial"/>
          <w:sz w:val="20"/>
          <w:szCs w:val="20"/>
        </w:rPr>
      </w:pPr>
      <w:r>
        <w:rPr>
          <w:rFonts w:ascii="Arial" w:eastAsia="Arial" w:hAnsi="Arial" w:cs="Arial"/>
          <w:sz w:val="20"/>
          <w:szCs w:val="20"/>
        </w:rPr>
        <w:t xml:space="preserve"> </w:t>
      </w:r>
    </w:p>
    <w:p w14:paraId="52668BBD" w14:textId="77777777" w:rsidR="00AE0443" w:rsidRDefault="006038B3">
      <w:pPr>
        <w:spacing w:after="0" w:line="360" w:lineRule="auto"/>
        <w:rPr>
          <w:rFonts w:ascii="Arial" w:eastAsia="Arial" w:hAnsi="Arial" w:cs="Arial"/>
          <w:b/>
          <w:sz w:val="20"/>
          <w:szCs w:val="20"/>
        </w:rPr>
      </w:pPr>
      <w:r>
        <w:rPr>
          <w:rFonts w:ascii="Arial" w:eastAsia="Arial" w:hAnsi="Arial" w:cs="Arial"/>
          <w:b/>
          <w:sz w:val="20"/>
          <w:szCs w:val="20"/>
        </w:rPr>
        <w:t>About Finzly</w:t>
      </w:r>
    </w:p>
    <w:p w14:paraId="430BB577" w14:textId="77777777" w:rsidR="00AE0443" w:rsidRDefault="006038B3">
      <w:pPr>
        <w:spacing w:after="0" w:line="360" w:lineRule="auto"/>
        <w:rPr>
          <w:rFonts w:ascii="Arial" w:eastAsia="Arial" w:hAnsi="Arial" w:cs="Arial"/>
          <w:sz w:val="20"/>
          <w:szCs w:val="20"/>
        </w:rPr>
      </w:pPr>
      <w:r>
        <w:rPr>
          <w:rFonts w:ascii="Arial" w:eastAsia="Arial" w:hAnsi="Arial" w:cs="Arial"/>
          <w:sz w:val="20"/>
          <w:szCs w:val="20"/>
        </w:rPr>
        <w:t>Finzly connects financial institutions with customers through a modern digital experience and an efficient, real-time payment servic</w:t>
      </w:r>
      <w:r>
        <w:rPr>
          <w:rFonts w:ascii="Arial" w:eastAsia="Arial" w:hAnsi="Arial" w:cs="Arial"/>
          <w:sz w:val="20"/>
          <w:szCs w:val="20"/>
        </w:rPr>
        <w:t xml:space="preserve">es hub. Freeing financial institutions from core system limitations, Finzly’s open, cloud-based bank operating system, BankOS, enables transformation and innovation at the speed of fintech. With the freedom to adopt solutions from Finzly and third parties </w:t>
      </w:r>
      <w:r>
        <w:rPr>
          <w:rFonts w:ascii="Arial" w:eastAsia="Arial" w:hAnsi="Arial" w:cs="Arial"/>
          <w:sz w:val="20"/>
          <w:szCs w:val="20"/>
        </w:rPr>
        <w:t>of choice, financial institutions can implement apps in three simple steps – subscribe, try and launch. Serving customers across North America, Finzly has been modernizing international banking and treasury management solutions since 2012. For more informa</w:t>
      </w:r>
      <w:r>
        <w:rPr>
          <w:rFonts w:ascii="Arial" w:eastAsia="Arial" w:hAnsi="Arial" w:cs="Arial"/>
          <w:sz w:val="20"/>
          <w:szCs w:val="20"/>
        </w:rPr>
        <w:t xml:space="preserve">tion, visit </w:t>
      </w:r>
      <w:hyperlink r:id="rId10">
        <w:r>
          <w:rPr>
            <w:rFonts w:ascii="Arial" w:eastAsia="Arial" w:hAnsi="Arial" w:cs="Arial"/>
            <w:color w:val="0000FF"/>
            <w:sz w:val="20"/>
            <w:szCs w:val="20"/>
            <w:u w:val="single"/>
          </w:rPr>
          <w:t>www.finzly.com</w:t>
        </w:r>
      </w:hyperlink>
      <w:r>
        <w:rPr>
          <w:rFonts w:ascii="Arial" w:eastAsia="Arial" w:hAnsi="Arial" w:cs="Arial"/>
          <w:sz w:val="20"/>
          <w:szCs w:val="20"/>
        </w:rPr>
        <w:t>.</w:t>
      </w:r>
    </w:p>
    <w:p w14:paraId="333D6DF9" w14:textId="77777777" w:rsidR="00AE0443" w:rsidRDefault="00AE0443">
      <w:pPr>
        <w:spacing w:after="0"/>
        <w:rPr>
          <w:rFonts w:ascii="Arial" w:eastAsia="Arial" w:hAnsi="Arial" w:cs="Arial"/>
          <w:sz w:val="20"/>
          <w:szCs w:val="20"/>
        </w:rPr>
      </w:pPr>
    </w:p>
    <w:p w14:paraId="56B0B7D5" w14:textId="77777777" w:rsidR="00AE0443" w:rsidRDefault="00AE0443">
      <w:pPr>
        <w:spacing w:after="0"/>
        <w:rPr>
          <w:rFonts w:ascii="Arial" w:eastAsia="Arial" w:hAnsi="Arial" w:cs="Arial"/>
          <w:sz w:val="20"/>
          <w:szCs w:val="20"/>
        </w:rPr>
      </w:pPr>
    </w:p>
    <w:p w14:paraId="54894011" w14:textId="77777777" w:rsidR="00AE0443" w:rsidRDefault="006038B3">
      <w:pPr>
        <w:spacing w:after="0"/>
        <w:jc w:val="center"/>
        <w:rPr>
          <w:rFonts w:ascii="Arial" w:eastAsia="Arial" w:hAnsi="Arial" w:cs="Arial"/>
          <w:sz w:val="20"/>
          <w:szCs w:val="20"/>
        </w:rPr>
      </w:pPr>
      <w:r>
        <w:rPr>
          <w:rFonts w:ascii="Arial" w:eastAsia="Arial" w:hAnsi="Arial" w:cs="Arial"/>
          <w:sz w:val="20"/>
          <w:szCs w:val="20"/>
        </w:rPr>
        <w:t>###</w:t>
      </w:r>
    </w:p>
    <w:p w14:paraId="306BB647" w14:textId="77777777" w:rsidR="00AE0443" w:rsidRDefault="00AE0443">
      <w:pPr>
        <w:spacing w:after="0"/>
        <w:rPr>
          <w:rFonts w:ascii="Arial" w:eastAsia="Arial" w:hAnsi="Arial" w:cs="Arial"/>
          <w:sz w:val="20"/>
          <w:szCs w:val="20"/>
        </w:rPr>
      </w:pPr>
    </w:p>
    <w:sectPr w:rsidR="00AE04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43"/>
    <w:rsid w:val="006038B3"/>
    <w:rsid w:val="00AE0443"/>
    <w:rsid w:val="00F8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D90309"/>
  <w15:docId w15:val="{C2F738E2-453B-BB47-92B6-301D19A0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4018D"/>
    <w:rPr>
      <w:color w:val="0000FF" w:themeColor="hyperlink"/>
      <w:u w:val="single"/>
    </w:rPr>
  </w:style>
  <w:style w:type="character" w:styleId="UnresolvedMention">
    <w:name w:val="Unresolved Mention"/>
    <w:basedOn w:val="DefaultParagraphFont"/>
    <w:uiPriority w:val="99"/>
    <w:semiHidden/>
    <w:unhideWhenUsed/>
    <w:rsid w:val="00F4018D"/>
    <w:rPr>
      <w:color w:val="605E5C"/>
      <w:shd w:val="clear" w:color="auto" w:fill="E1DFDD"/>
    </w:rPr>
  </w:style>
  <w:style w:type="paragraph" w:styleId="NormalWeb">
    <w:name w:val="Normal (Web)"/>
    <w:basedOn w:val="Normal"/>
    <w:uiPriority w:val="99"/>
    <w:semiHidden/>
    <w:unhideWhenUsed/>
    <w:rsid w:val="007A114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1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D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inzly.com/banking-os/" TargetMode="External"/><Relationship Id="rId3" Type="http://schemas.openxmlformats.org/officeDocument/2006/relationships/settings" Target="settings.xml"/><Relationship Id="rId7" Type="http://schemas.openxmlformats.org/officeDocument/2006/relationships/hyperlink" Target="https://finzl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gusta@williammills.co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finzly.com" TargetMode="External"/><Relationship Id="rId4" Type="http://schemas.openxmlformats.org/officeDocument/2006/relationships/webSettings" Target="webSettings.xml"/><Relationship Id="rId9" Type="http://schemas.openxmlformats.org/officeDocument/2006/relationships/hyperlink" Target="https://finzly.com/finzly-partners-with-derivative-logic-to-provide-interest-rate-hedging-capabilities-to-community-financial-instit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3+GrgGHNHOkxscBFo+Qclr1NeQ==">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Booshan Rengachari</dc:creator>
  <cp:lastModifiedBy>Augusta Bauknight</cp:lastModifiedBy>
  <cp:revision>3</cp:revision>
  <dcterms:created xsi:type="dcterms:W3CDTF">2020-12-31T19:13:00Z</dcterms:created>
  <dcterms:modified xsi:type="dcterms:W3CDTF">2021-02-10T18:47:00Z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