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B170" w14:textId="77777777" w:rsidR="00431DE0" w:rsidRDefault="00431DE0">
      <w:pPr>
        <w:pBdr>
          <w:bottom w:val="single" w:sz="12" w:space="1" w:color="auto"/>
        </w:pBdr>
      </w:pPr>
    </w:p>
    <w:p w14:paraId="0E0CB34B" w14:textId="77777777" w:rsidR="003D46F0" w:rsidRDefault="003D46F0" w:rsidP="003D46F0">
      <w:pPr>
        <w:pStyle w:val="Copy"/>
        <w:spacing w:line="240" w:lineRule="auto"/>
        <w:rPr>
          <w:rFonts w:ascii="Arial" w:hAnsi="Arial" w:cs="Arial"/>
          <w:spacing w:val="-4"/>
        </w:rPr>
      </w:pPr>
    </w:p>
    <w:p w14:paraId="127F02FD" w14:textId="289F9B11" w:rsidR="00F415CA" w:rsidRPr="003D46F0" w:rsidRDefault="003D46F0" w:rsidP="003D46F0">
      <w:pPr>
        <w:pStyle w:val="Copy"/>
        <w:spacing w:line="240" w:lineRule="auto"/>
        <w:rPr>
          <w:rFonts w:ascii="Arial" w:hAnsi="Arial" w:cs="Arial"/>
          <w:spacing w:val="-4"/>
        </w:rPr>
      </w:pPr>
      <w:r w:rsidRPr="003D46F0">
        <w:rPr>
          <w:rFonts w:ascii="Arial" w:hAnsi="Arial" w:cs="Arial"/>
          <w:spacing w:val="-4"/>
        </w:rPr>
        <w:t>For Immediate Release</w:t>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t>Contact: Catherine James</w:t>
      </w:r>
    </w:p>
    <w:p w14:paraId="7AF4EAE2" w14:textId="6D614E58" w:rsidR="003D46F0" w:rsidRPr="003D46F0" w:rsidRDefault="003D46F0" w:rsidP="003D46F0">
      <w:pPr>
        <w:pStyle w:val="Copy"/>
        <w:spacing w:line="240" w:lineRule="auto"/>
        <w:rPr>
          <w:rFonts w:ascii="Arial" w:hAnsi="Arial" w:cs="Arial"/>
          <w:spacing w:val="-4"/>
        </w:rPr>
      </w:pPr>
      <w:r w:rsidRPr="003D46F0">
        <w:rPr>
          <w:rFonts w:ascii="Arial" w:hAnsi="Arial" w:cs="Arial"/>
          <w:spacing w:val="-4"/>
        </w:rPr>
        <w:t>Date: 07-</w:t>
      </w:r>
      <w:r w:rsidR="00293675">
        <w:rPr>
          <w:rFonts w:ascii="Arial" w:hAnsi="Arial" w:cs="Arial"/>
          <w:spacing w:val="-4"/>
        </w:rPr>
        <w:t>20</w:t>
      </w:r>
      <w:r w:rsidRPr="003D46F0">
        <w:rPr>
          <w:rFonts w:ascii="Arial" w:hAnsi="Arial" w:cs="Arial"/>
          <w:spacing w:val="-4"/>
        </w:rPr>
        <w:t>-21</w:t>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t>SVP, Marketing and Brand Strategy</w:t>
      </w:r>
    </w:p>
    <w:p w14:paraId="6B4A17A5" w14:textId="3DE883CB" w:rsidR="003D46F0" w:rsidRPr="003D46F0" w:rsidRDefault="003D46F0" w:rsidP="003D46F0">
      <w:pPr>
        <w:pStyle w:val="Copy"/>
        <w:spacing w:line="240" w:lineRule="auto"/>
        <w:rPr>
          <w:rFonts w:ascii="Arial" w:hAnsi="Arial" w:cs="Arial"/>
          <w:spacing w:val="-4"/>
        </w:rPr>
      </w:pP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t>864.235.6309 ext. 1139</w:t>
      </w:r>
    </w:p>
    <w:p w14:paraId="7EAA46B8" w14:textId="1C14DE29" w:rsidR="003D46F0" w:rsidRPr="003D46F0" w:rsidRDefault="003D46F0" w:rsidP="003D46F0">
      <w:pPr>
        <w:pStyle w:val="Copy"/>
        <w:spacing w:line="240" w:lineRule="auto"/>
        <w:rPr>
          <w:rFonts w:ascii="Arial" w:hAnsi="Arial" w:cs="Arial"/>
          <w:spacing w:val="-4"/>
        </w:rPr>
      </w:pP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r>
      <w:r w:rsidRPr="003D46F0">
        <w:rPr>
          <w:rFonts w:ascii="Arial" w:hAnsi="Arial" w:cs="Arial"/>
          <w:spacing w:val="-4"/>
        </w:rPr>
        <w:tab/>
        <w:t>864.263.4840 (Direct)</w:t>
      </w:r>
    </w:p>
    <w:p w14:paraId="4080EB6D" w14:textId="2CD49183" w:rsidR="003D46F0" w:rsidRPr="003D46F0" w:rsidRDefault="003D46F0" w:rsidP="003D46F0">
      <w:pPr>
        <w:pStyle w:val="Copy"/>
        <w:spacing w:line="240" w:lineRule="auto"/>
        <w:rPr>
          <w:rFonts w:ascii="Arial" w:hAnsi="Arial" w:cs="Arial"/>
          <w:spacing w:val="-4"/>
        </w:rPr>
      </w:pPr>
    </w:p>
    <w:p w14:paraId="1F67E3F4" w14:textId="77777777" w:rsidR="00293675" w:rsidRDefault="00293675" w:rsidP="003D46F0">
      <w:pPr>
        <w:suppressAutoHyphens/>
        <w:autoSpaceDE w:val="0"/>
        <w:autoSpaceDN w:val="0"/>
        <w:adjustRightInd w:val="0"/>
        <w:spacing w:line="288" w:lineRule="auto"/>
        <w:textAlignment w:val="center"/>
        <w:rPr>
          <w:rFonts w:ascii="Arial" w:hAnsi="Arial" w:cs="Arial"/>
          <w:b/>
          <w:bCs/>
          <w:color w:val="000000"/>
          <w:spacing w:val="-2"/>
          <w:sz w:val="21"/>
          <w:szCs w:val="21"/>
        </w:rPr>
      </w:pPr>
    </w:p>
    <w:p w14:paraId="44660515" w14:textId="77094E20" w:rsidR="00E927AD" w:rsidRPr="00293675" w:rsidRDefault="00293675" w:rsidP="003D46F0">
      <w:pPr>
        <w:suppressAutoHyphens/>
        <w:autoSpaceDE w:val="0"/>
        <w:autoSpaceDN w:val="0"/>
        <w:adjustRightInd w:val="0"/>
        <w:spacing w:line="288" w:lineRule="auto"/>
        <w:textAlignment w:val="center"/>
        <w:rPr>
          <w:rFonts w:ascii="Arial" w:hAnsi="Arial" w:cs="Arial"/>
          <w:b/>
          <w:bCs/>
          <w:color w:val="000000"/>
          <w:spacing w:val="-2"/>
          <w:sz w:val="21"/>
          <w:szCs w:val="21"/>
        </w:rPr>
      </w:pPr>
      <w:r w:rsidRPr="00293675">
        <w:rPr>
          <w:rFonts w:ascii="Arial" w:hAnsi="Arial" w:cs="Arial"/>
          <w:b/>
          <w:bCs/>
          <w:color w:val="000000"/>
          <w:spacing w:val="-2"/>
        </w:rPr>
        <w:t>Greenville Federal Credit Union announce</w:t>
      </w:r>
      <w:r w:rsidR="002C6731">
        <w:rPr>
          <w:rFonts w:ascii="Arial" w:hAnsi="Arial" w:cs="Arial"/>
          <w:b/>
          <w:bCs/>
          <w:color w:val="000000"/>
          <w:spacing w:val="-2"/>
        </w:rPr>
        <w:t>d</w:t>
      </w:r>
      <w:r w:rsidRPr="00293675">
        <w:rPr>
          <w:rFonts w:ascii="Arial" w:hAnsi="Arial" w:cs="Arial"/>
          <w:b/>
          <w:bCs/>
          <w:color w:val="000000"/>
          <w:spacing w:val="-2"/>
        </w:rPr>
        <w:t xml:space="preserve"> the hiring of a new CFO.</w:t>
      </w:r>
    </w:p>
    <w:p w14:paraId="241D0A18" w14:textId="77777777" w:rsidR="00293675" w:rsidRDefault="00293675" w:rsidP="00293675">
      <w:pPr>
        <w:pStyle w:val="Copy"/>
        <w:rPr>
          <w:rFonts w:ascii="Arial" w:hAnsi="Arial" w:cs="Arial"/>
          <w:b/>
          <w:bCs/>
        </w:rPr>
      </w:pPr>
    </w:p>
    <w:p w14:paraId="047CD0F6" w14:textId="442D9795" w:rsidR="00293675" w:rsidRPr="00293675" w:rsidRDefault="003D46F0" w:rsidP="00293675">
      <w:pPr>
        <w:pStyle w:val="Copy"/>
        <w:rPr>
          <w:rFonts w:ascii="TradeGothic-BoldCondTwenty" w:hAnsi="TradeGothic-BoldCondTwenty" w:cs="TradeGothic-BoldCondTwenty"/>
        </w:rPr>
      </w:pPr>
      <w:r w:rsidRPr="00293675">
        <w:rPr>
          <w:rFonts w:ascii="Arial" w:hAnsi="Arial" w:cs="Arial"/>
          <w:b/>
          <w:bCs/>
        </w:rPr>
        <w:t>Greenville, SC</w:t>
      </w:r>
      <w:r w:rsidRPr="00293675">
        <w:rPr>
          <w:rFonts w:ascii="Arial" w:hAnsi="Arial" w:cs="Arial"/>
        </w:rPr>
        <w:t xml:space="preserve"> – </w:t>
      </w:r>
      <w:r w:rsidR="00293675" w:rsidRPr="00293675">
        <w:rPr>
          <w:rFonts w:ascii="TradeGothic-BoldCondTwenty" w:hAnsi="TradeGothic-BoldCondTwenty" w:cs="TradeGothic-BoldCondTwenty"/>
        </w:rPr>
        <w:t xml:space="preserve">Greenville Federal Credit Union announced the addition of Phil Barnhill as Chief Financial Officer. </w:t>
      </w:r>
    </w:p>
    <w:p w14:paraId="436932AD" w14:textId="77777777" w:rsidR="00293675" w:rsidRPr="00293675" w:rsidRDefault="00293675" w:rsidP="00293675">
      <w:pPr>
        <w:pStyle w:val="Copy"/>
        <w:rPr>
          <w:rFonts w:ascii="TradeGothic-BoldCondTwenty" w:hAnsi="TradeGothic-BoldCondTwenty" w:cs="TradeGothic-BoldCondTwenty"/>
        </w:rPr>
      </w:pPr>
    </w:p>
    <w:p w14:paraId="35C9F15D" w14:textId="77777777" w:rsidR="00293675" w:rsidRPr="00293675" w:rsidRDefault="00293675" w:rsidP="00293675">
      <w:pPr>
        <w:pStyle w:val="Copy"/>
        <w:rPr>
          <w:rFonts w:ascii="TradeGothic-BoldCondTwenty" w:hAnsi="TradeGothic-BoldCondTwenty" w:cs="TradeGothic-BoldCondTwenty"/>
        </w:rPr>
      </w:pPr>
      <w:r w:rsidRPr="00293675">
        <w:rPr>
          <w:rFonts w:ascii="TradeGothic-BoldCondTwenty" w:hAnsi="TradeGothic-BoldCondTwenty" w:cs="TradeGothic-BoldCondTwenty"/>
        </w:rPr>
        <w:t xml:space="preserve">In this new role, Barnhill will lead the credit union’s financial and accounting team and join the executive team.  </w:t>
      </w:r>
    </w:p>
    <w:p w14:paraId="1F3D4073" w14:textId="77777777" w:rsidR="00293675" w:rsidRPr="00293675" w:rsidRDefault="00293675" w:rsidP="00293675">
      <w:pPr>
        <w:pStyle w:val="Copy"/>
        <w:rPr>
          <w:rFonts w:ascii="TradeGothic-BoldCondTwenty" w:hAnsi="TradeGothic-BoldCondTwenty" w:cs="TradeGothic-BoldCondTwenty"/>
        </w:rPr>
      </w:pPr>
    </w:p>
    <w:p w14:paraId="0BDE3015" w14:textId="77777777" w:rsidR="00293675" w:rsidRPr="00293675" w:rsidRDefault="00293675" w:rsidP="00293675">
      <w:pPr>
        <w:pStyle w:val="Copy"/>
        <w:rPr>
          <w:rFonts w:ascii="TradeGothic-BoldCondTwenty" w:hAnsi="TradeGothic-BoldCondTwenty" w:cs="TradeGothic-BoldCondTwenty"/>
        </w:rPr>
      </w:pPr>
      <w:r w:rsidRPr="00293675">
        <w:rPr>
          <w:rFonts w:ascii="TradeGothic-BoldCondTwenty" w:hAnsi="TradeGothic-BoldCondTwenty" w:cs="TradeGothic-BoldCondTwenty"/>
        </w:rPr>
        <w:t>Barnhill is a licensed Certified Public Accountant with a solid career in leadership positions, including as Assistant Controller at Southern First Bank most recently. Prior to that he excelled in a number of financial specialist areas including as Account Manager at USA Risk Group and Senior Audit Associate at Johnson Lambert.  Barnhill has a B.S. in Accountancy and M.S. in Professional Accountancy – both from Clemson University.</w:t>
      </w:r>
    </w:p>
    <w:p w14:paraId="65E740DC" w14:textId="77777777" w:rsidR="00293675" w:rsidRPr="00293675" w:rsidRDefault="00293675" w:rsidP="00293675">
      <w:pPr>
        <w:pStyle w:val="Copy"/>
        <w:rPr>
          <w:rFonts w:ascii="TradeGothic-BoldCondTwenty" w:hAnsi="TradeGothic-BoldCondTwenty" w:cs="TradeGothic-BoldCondTwenty"/>
        </w:rPr>
      </w:pPr>
    </w:p>
    <w:p w14:paraId="73B030B4" w14:textId="77777777" w:rsidR="00293675" w:rsidRPr="00293675" w:rsidRDefault="00293675" w:rsidP="00293675">
      <w:pPr>
        <w:pStyle w:val="Copy"/>
        <w:rPr>
          <w:rFonts w:ascii="TradeGothic-BoldCondTwenty" w:hAnsi="TradeGothic-BoldCondTwenty" w:cs="TradeGothic-BoldCondTwenty"/>
        </w:rPr>
      </w:pPr>
      <w:r w:rsidRPr="00293675">
        <w:rPr>
          <w:rFonts w:ascii="TradeGothic-BoldCondTwenty" w:hAnsi="TradeGothic-BoldCondTwenty" w:cs="TradeGothic-BoldCondTwenty"/>
        </w:rPr>
        <w:t>“We are pleased to welcome Phil to our team to help us navigate new accounting regulations and the ever-increasing complexities of Greenville Federal Credit Union in this time of transformation,” said credit union CEO, Paul Hughes.  “With changes mandated to Loan Loss accounting in 2022 as well as our developing business in Commercial loans and other areas, Phil’s expertise will help us position our credit union for growth and stability in the future.”</w:t>
      </w:r>
    </w:p>
    <w:p w14:paraId="4949621A" w14:textId="77777777" w:rsidR="00293675" w:rsidRPr="00293675" w:rsidRDefault="00293675" w:rsidP="00293675">
      <w:pPr>
        <w:pStyle w:val="Copy"/>
        <w:rPr>
          <w:rFonts w:ascii="TradeGothic-BoldCondTwenty" w:hAnsi="TradeGothic-BoldCondTwenty" w:cs="TradeGothic-BoldCondTwenty"/>
        </w:rPr>
      </w:pPr>
    </w:p>
    <w:p w14:paraId="1F454AE7" w14:textId="77777777" w:rsidR="00293675" w:rsidRPr="00293675" w:rsidRDefault="00293675" w:rsidP="00293675">
      <w:pPr>
        <w:pStyle w:val="Copy"/>
        <w:rPr>
          <w:rFonts w:ascii="TradeGothic-BoldCondTwenty" w:hAnsi="TradeGothic-BoldCondTwenty" w:cs="TradeGothic-BoldCondTwenty"/>
        </w:rPr>
      </w:pPr>
      <w:r w:rsidRPr="00293675">
        <w:rPr>
          <w:rFonts w:ascii="TradeGothic-BoldCondTwenty" w:hAnsi="TradeGothic-BoldCondTwenty" w:cs="TradeGothic-BoldCondTwenty"/>
        </w:rPr>
        <w:t>“I am excited to join the well-established team at Greenville Federal Credit Union during a time of great growth and opportunity,” Barnhill said.  “I look forward to guiding the credit union through the changing accounting landscape while continuing our primary focus of serving our members.”</w:t>
      </w:r>
    </w:p>
    <w:p w14:paraId="40573006" w14:textId="77777777" w:rsidR="00293675" w:rsidRPr="00293675" w:rsidRDefault="00293675" w:rsidP="00293675">
      <w:pPr>
        <w:pStyle w:val="Copy"/>
        <w:rPr>
          <w:rFonts w:ascii="TradeGothic-BoldCondTwenty" w:hAnsi="TradeGothic-BoldCondTwenty" w:cs="TradeGothic-BoldCondTwenty"/>
        </w:rPr>
      </w:pPr>
    </w:p>
    <w:p w14:paraId="156263D7" w14:textId="77777777" w:rsidR="007A3277" w:rsidRDefault="00293675" w:rsidP="007A3277">
      <w:pPr>
        <w:pStyle w:val="Copy"/>
        <w:rPr>
          <w:rFonts w:ascii="TradeGothic-BoldCondTwenty" w:hAnsi="TradeGothic-BoldCondTwenty" w:cs="TradeGothic-BoldCondTwenty"/>
        </w:rPr>
      </w:pPr>
      <w:r w:rsidRPr="00293675">
        <w:rPr>
          <w:rFonts w:ascii="TradeGothic-BoldCondTwenty" w:hAnsi="TradeGothic-BoldCondTwenty" w:cs="TradeGothic-BoldCondTwenty"/>
        </w:rPr>
        <w:t xml:space="preserve">Founded in 1968, the $360 million credit union continues to experience steady growth in the Upstate with more than 32,000 members, five branch locations and 89 employees.  The credit union’s community-based charter allows anyone who lives, works, worships or attends school in Greenville County to join.  The National Credit Union Administration (NCUA), an agency of the federal government, insures all accounts up to $250,000.  Learn more at </w:t>
      </w:r>
      <w:hyperlink r:id="rId7" w:history="1">
        <w:r w:rsidRPr="000B7A1C">
          <w:rPr>
            <w:rStyle w:val="Hyperlink"/>
            <w:rFonts w:ascii="TradeGothic-BoldCondTwenty" w:hAnsi="TradeGothic-BoldCondTwenty" w:cs="TradeGothic-BoldCondTwenty"/>
          </w:rPr>
          <w:t>www.greenvillefcu.com</w:t>
        </w:r>
      </w:hyperlink>
    </w:p>
    <w:p w14:paraId="4907EA0B" w14:textId="7A9CEE6B" w:rsidR="00293675" w:rsidRDefault="00293675" w:rsidP="007A3277">
      <w:pPr>
        <w:pStyle w:val="Copy"/>
        <w:rPr>
          <w:rFonts w:ascii="TradeGothic-BoldCondTwenty" w:hAnsi="TradeGothic-BoldCondTwenty" w:cs="TradeGothic-BoldCondTwenty"/>
        </w:rPr>
      </w:pPr>
      <w:r>
        <w:rPr>
          <w:rFonts w:ascii="TradeGothic-BoldCondTwenty" w:hAnsi="TradeGothic-BoldCondTwenty" w:cs="TradeGothic-BoldCondTwenty"/>
        </w:rPr>
        <w:br/>
      </w:r>
      <w:r w:rsidRPr="007A3277">
        <w:rPr>
          <w:rFonts w:ascii="TradeGothic-BoldCondTwenty" w:hAnsi="TradeGothic-BoldCondTwenty" w:cs="TradeGothic-BoldCondTwenty"/>
          <w:b/>
          <w:bCs/>
        </w:rPr>
        <w:t>Link to story and images online:</w:t>
      </w:r>
      <w:r>
        <w:rPr>
          <w:rFonts w:ascii="TradeGothic-BoldCondTwenty" w:hAnsi="TradeGothic-BoldCondTwenty" w:cs="TradeGothic-BoldCondTwenty"/>
        </w:rPr>
        <w:t xml:space="preserve"> </w:t>
      </w:r>
      <w:hyperlink r:id="rId8" w:history="1">
        <w:r w:rsidRPr="000B7A1C">
          <w:rPr>
            <w:rStyle w:val="Hyperlink"/>
            <w:rFonts w:ascii="TradeGothic-BoldCondTwenty" w:hAnsi="TradeGothic-BoldCondTwenty" w:cs="TradeGothic-BoldCondTwenty"/>
          </w:rPr>
          <w:t>https://www.greenvillefcu.com/press-releases/greenville-federal-credit-union-announces-the-hiring-of-a-new-cfo</w:t>
        </w:r>
      </w:hyperlink>
      <w:r>
        <w:rPr>
          <w:rFonts w:ascii="TradeGothic-BoldCondTwenty" w:hAnsi="TradeGothic-BoldCondTwenty" w:cs="TradeGothic-BoldCondTwenty"/>
        </w:rPr>
        <w:t xml:space="preserve"> </w:t>
      </w:r>
    </w:p>
    <w:p w14:paraId="71736B5D" w14:textId="77777777" w:rsidR="007A3277" w:rsidRPr="00293675" w:rsidRDefault="007A3277" w:rsidP="007A3277">
      <w:pPr>
        <w:pStyle w:val="Copy"/>
        <w:rPr>
          <w:rFonts w:ascii="TradeGothic-BoldCondTwenty" w:hAnsi="TradeGothic-BoldCondTwenty" w:cs="TradeGothic-BoldCondTwenty"/>
        </w:rPr>
      </w:pPr>
    </w:p>
    <w:p w14:paraId="737A0A9F" w14:textId="77777777" w:rsidR="003D46F0" w:rsidRPr="003D46F0" w:rsidRDefault="003D46F0" w:rsidP="003D46F0">
      <w:pPr>
        <w:pStyle w:val="Copy"/>
        <w:rPr>
          <w:rFonts w:ascii="Arial" w:hAnsi="Arial" w:cs="Arial"/>
          <w:spacing w:val="0"/>
        </w:rPr>
      </w:pPr>
      <w:r w:rsidRPr="003D46F0">
        <w:rPr>
          <w:rFonts w:ascii="Arial" w:hAnsi="Arial" w:cs="Arial"/>
          <w:b/>
          <w:bCs/>
          <w:spacing w:val="0"/>
        </w:rPr>
        <w:t>About Greenville Federal Credit Union</w:t>
      </w:r>
    </w:p>
    <w:p w14:paraId="31B36802" w14:textId="62C492CF" w:rsidR="003D46F0" w:rsidRDefault="003D46F0" w:rsidP="003D46F0">
      <w:pPr>
        <w:pStyle w:val="Copy"/>
        <w:rPr>
          <w:rFonts w:ascii="Arial" w:hAnsi="Arial" w:cs="Arial"/>
          <w:spacing w:val="0"/>
        </w:rPr>
      </w:pPr>
      <w:r w:rsidRPr="003D46F0">
        <w:rPr>
          <w:rFonts w:ascii="Arial" w:hAnsi="Arial" w:cs="Arial"/>
          <w:spacing w:val="0"/>
        </w:rPr>
        <w:t>Greenville Federal Credit Union is a not-for-profit financial alternative to traditional banking with five branch locations in Greenville, Greer, and Mauldin serving more than 32,000 members. The more than $360 million credit union was founded by nine teachers from the School District of Greenville County as an educator’s credit union in 1968. In 2001, the credit union approved a conversion to a community-based charter to serve anyone who lives, works, worships, or attends school in Greenville County. The National Credit Union Administration (NCUA), an agency of the federal government, insures all accounts up to $250,000.  For more information, please visit the credit union’s website at www.greenvillefcu.com or call 864</w:t>
      </w:r>
      <w:r>
        <w:rPr>
          <w:rFonts w:ascii="Arial" w:hAnsi="Arial" w:cs="Arial"/>
          <w:spacing w:val="0"/>
        </w:rPr>
        <w:t>.</w:t>
      </w:r>
      <w:r w:rsidRPr="003D46F0">
        <w:rPr>
          <w:rFonts w:ascii="Arial" w:hAnsi="Arial" w:cs="Arial"/>
          <w:spacing w:val="0"/>
        </w:rPr>
        <w:t>235</w:t>
      </w:r>
      <w:r>
        <w:rPr>
          <w:rFonts w:ascii="Arial" w:hAnsi="Arial" w:cs="Arial"/>
          <w:spacing w:val="0"/>
        </w:rPr>
        <w:t>.</w:t>
      </w:r>
      <w:r w:rsidRPr="003D46F0">
        <w:rPr>
          <w:rFonts w:ascii="Arial" w:hAnsi="Arial" w:cs="Arial"/>
          <w:spacing w:val="0"/>
        </w:rPr>
        <w:t>6309.</w:t>
      </w:r>
    </w:p>
    <w:p w14:paraId="71DF0B0E" w14:textId="0C1F9E21" w:rsidR="003D46F0" w:rsidRPr="00F73D30" w:rsidRDefault="003D46F0" w:rsidP="00F73D30">
      <w:pPr>
        <w:pStyle w:val="copy0"/>
        <w:spacing w:line="276" w:lineRule="auto"/>
        <w:rPr>
          <w:rFonts w:ascii="Arial" w:hAnsi="Arial" w:cs="Arial"/>
          <w:b/>
          <w:bCs/>
          <w:sz w:val="18"/>
          <w:szCs w:val="18"/>
        </w:rPr>
      </w:pPr>
    </w:p>
    <w:sectPr w:rsidR="003D46F0" w:rsidRPr="00F73D30" w:rsidSect="00D53E59">
      <w:headerReference w:type="default" r:id="rId9"/>
      <w:footerReference w:type="even"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E3B5" w14:textId="77777777" w:rsidR="00F9430F" w:rsidRDefault="00F9430F" w:rsidP="00F415CA">
      <w:r>
        <w:separator/>
      </w:r>
    </w:p>
  </w:endnote>
  <w:endnote w:type="continuationSeparator" w:id="0">
    <w:p w14:paraId="1EE56A00" w14:textId="77777777" w:rsidR="00F9430F" w:rsidRDefault="00F9430F" w:rsidP="00F4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4D"/>
    <w:family w:val="auto"/>
    <w:notTrueType/>
    <w:pitch w:val="default"/>
    <w:sig w:usb0="00000003" w:usb1="00000000" w:usb2="00000000" w:usb3="00000000" w:csb0="00000001" w:csb1="00000000"/>
  </w:font>
  <w:font w:name="TradeGothic-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BoldCondTwenty">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C6A4" w14:textId="77777777" w:rsidR="00F415CA" w:rsidRDefault="00F415CA" w:rsidP="00D77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08168" w14:textId="77777777" w:rsidR="00F415CA" w:rsidRDefault="00F415CA" w:rsidP="00F41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C932" w14:textId="77777777" w:rsidR="00F415CA" w:rsidRDefault="00F415CA" w:rsidP="00F415CA">
    <w:pPr>
      <w:pStyle w:val="Footer"/>
      <w:ind w:right="360"/>
      <w:rPr>
        <w:rFonts w:ascii="TradeGothic" w:hAnsi="TradeGothic"/>
      </w:rPr>
    </w:pPr>
  </w:p>
  <w:p w14:paraId="18CB4747" w14:textId="77777777" w:rsidR="00F415CA" w:rsidRPr="00D53E59" w:rsidRDefault="00F415CA" w:rsidP="000328A6">
    <w:pPr>
      <w:pStyle w:val="Footer"/>
      <w:tabs>
        <w:tab w:val="clear" w:pos="8640"/>
        <w:tab w:val="right" w:pos="9360"/>
      </w:tabs>
      <w:rPr>
        <w:rFonts w:ascii="TradeGothic" w:hAnsi="TradeGothic"/>
      </w:rPr>
    </w:pPr>
    <w:r w:rsidRPr="00D53E59">
      <w:rPr>
        <w:rFonts w:ascii="TradeGothic" w:hAnsi="TradeGothic"/>
      </w:rPr>
      <w:t>_________________________</w:t>
    </w:r>
    <w:r w:rsidR="00D53E59">
      <w:rPr>
        <w:rFonts w:ascii="TradeGothic" w:hAnsi="TradeGothic"/>
      </w:rPr>
      <w:t>______</w:t>
    </w:r>
    <w:r w:rsidRPr="00D53E59">
      <w:rPr>
        <w:rFonts w:ascii="TradeGothic" w:hAnsi="TradeGothic"/>
      </w:rPr>
      <w:t>_____________________</w:t>
    </w:r>
    <w:r w:rsidR="000328A6">
      <w:rPr>
        <w:rFonts w:ascii="TradeGothic" w:hAnsi="TradeGothic"/>
      </w:rPr>
      <w:t>______</w:t>
    </w:r>
    <w:r w:rsidRPr="00D53E59">
      <w:rPr>
        <w:rFonts w:ascii="TradeGothic" w:hAnsi="TradeGothic"/>
      </w:rPr>
      <w:t>__________</w:t>
    </w:r>
  </w:p>
  <w:p w14:paraId="497A268A" w14:textId="77777777" w:rsidR="00F415CA" w:rsidRPr="00D53E59" w:rsidRDefault="00F415CA" w:rsidP="000328A6">
    <w:pPr>
      <w:pStyle w:val="Footer"/>
      <w:framePr w:w="179" w:wrap="around" w:vAnchor="text" w:hAnchor="page" w:x="10396" w:y="76"/>
      <w:rPr>
        <w:rStyle w:val="PageNumber"/>
        <w:sz w:val="20"/>
        <w:szCs w:val="20"/>
      </w:rPr>
    </w:pPr>
    <w:r w:rsidRPr="00D53E59">
      <w:rPr>
        <w:rStyle w:val="PageNumber"/>
        <w:sz w:val="20"/>
        <w:szCs w:val="20"/>
      </w:rPr>
      <w:fldChar w:fldCharType="begin"/>
    </w:r>
    <w:r w:rsidRPr="00D53E59">
      <w:rPr>
        <w:rStyle w:val="PageNumber"/>
        <w:sz w:val="20"/>
        <w:szCs w:val="20"/>
      </w:rPr>
      <w:instrText xml:space="preserve">PAGE  </w:instrText>
    </w:r>
    <w:r w:rsidRPr="00D53E59">
      <w:rPr>
        <w:rStyle w:val="PageNumber"/>
        <w:sz w:val="20"/>
        <w:szCs w:val="20"/>
      </w:rPr>
      <w:fldChar w:fldCharType="separate"/>
    </w:r>
    <w:r w:rsidR="000328A6">
      <w:rPr>
        <w:rStyle w:val="PageNumber"/>
        <w:noProof/>
        <w:sz w:val="20"/>
        <w:szCs w:val="20"/>
      </w:rPr>
      <w:t>1</w:t>
    </w:r>
    <w:r w:rsidRPr="00D53E59">
      <w:rPr>
        <w:rStyle w:val="PageNumber"/>
        <w:sz w:val="20"/>
        <w:szCs w:val="20"/>
      </w:rPr>
      <w:fldChar w:fldCharType="end"/>
    </w:r>
  </w:p>
  <w:p w14:paraId="6732AAA7" w14:textId="077F151A" w:rsidR="00D53E59" w:rsidRPr="003D46F0" w:rsidRDefault="003D46F0" w:rsidP="00D53E59">
    <w:pPr>
      <w:pStyle w:val="Footer"/>
      <w:ind w:right="360"/>
      <w:rPr>
        <w:rFonts w:ascii="Arial" w:hAnsi="Arial" w:cs="Arial"/>
        <w:sz w:val="16"/>
        <w:szCs w:val="16"/>
      </w:rPr>
    </w:pPr>
    <w:r w:rsidRPr="003D46F0">
      <w:rPr>
        <w:rFonts w:ascii="Arial" w:hAnsi="Arial" w:cs="Arial"/>
        <w:sz w:val="16"/>
        <w:szCs w:val="16"/>
      </w:rPr>
      <w:t xml:space="preserve">® 2021, Greenville Federal Credit Union. All rights reserved. Member NCUA. </w:t>
    </w:r>
    <w:r w:rsidR="00F73D30">
      <w:rPr>
        <w:rFonts w:ascii="Arial" w:hAnsi="Arial" w:cs="Arial"/>
        <w:sz w:val="16"/>
        <w:szCs w:val="16"/>
      </w:rPr>
      <w:t xml:space="preserve"> </w:t>
    </w:r>
    <w:proofErr w:type="gramStart"/>
    <w:r w:rsidR="00F73D30">
      <w:rPr>
        <w:rFonts w:ascii="Arial" w:hAnsi="Arial" w:cs="Arial"/>
        <w:sz w:val="16"/>
        <w:szCs w:val="16"/>
      </w:rPr>
      <w:t>|  www.greenvillefcu.com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319F" w14:textId="77777777" w:rsidR="00F9430F" w:rsidRDefault="00F9430F" w:rsidP="00F415CA">
      <w:r>
        <w:separator/>
      </w:r>
    </w:p>
  </w:footnote>
  <w:footnote w:type="continuationSeparator" w:id="0">
    <w:p w14:paraId="1FA99708" w14:textId="77777777" w:rsidR="00F9430F" w:rsidRDefault="00F9430F" w:rsidP="00F4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CD64" w14:textId="49081ECC" w:rsidR="00F415CA" w:rsidRPr="00706729" w:rsidRDefault="00706729" w:rsidP="00706729">
    <w:pPr>
      <w:pStyle w:val="Header"/>
      <w:tabs>
        <w:tab w:val="clear" w:pos="8640"/>
        <w:tab w:val="right" w:pos="9360"/>
      </w:tabs>
      <w:rPr>
        <w:rFonts w:ascii="Arial" w:hAnsi="Arial" w:cs="Arial"/>
      </w:rPr>
    </w:pPr>
    <w:r w:rsidRPr="00706729">
      <w:rPr>
        <w:rFonts w:ascii="Arial" w:hAnsi="Arial" w:cs="Arial"/>
        <w:noProof/>
      </w:rPr>
      <w:drawing>
        <wp:inline distT="0" distB="0" distL="0" distR="0" wp14:anchorId="6AC90368" wp14:editId="3C949CE0">
          <wp:extent cx="1189608" cy="645211"/>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 Logo.jpg"/>
                  <pic:cNvPicPr/>
                </pic:nvPicPr>
                <pic:blipFill>
                  <a:blip r:embed="rId1"/>
                  <a:stretch>
                    <a:fillRect/>
                  </a:stretch>
                </pic:blipFill>
                <pic:spPr>
                  <a:xfrm>
                    <a:off x="0" y="0"/>
                    <a:ext cx="1208662" cy="655545"/>
                  </a:xfrm>
                  <a:prstGeom prst="rect">
                    <a:avLst/>
                  </a:prstGeom>
                </pic:spPr>
              </pic:pic>
            </a:graphicData>
          </a:graphic>
        </wp:inline>
      </w:drawing>
    </w:r>
    <w:r w:rsidRPr="00706729">
      <w:rPr>
        <w:rFonts w:ascii="Arial" w:hAnsi="Arial" w:cs="Arial"/>
      </w:rPr>
      <w:tab/>
    </w:r>
    <w:r w:rsidRPr="00706729">
      <w:rPr>
        <w:rFonts w:ascii="Arial" w:hAnsi="Arial" w:cs="Arial"/>
      </w:rPr>
      <w:tab/>
      <w:t xml:space="preserve">   </w:t>
    </w:r>
    <w:r w:rsidR="003D46F0" w:rsidRPr="00616AF6">
      <w:rPr>
        <w:rFonts w:ascii="Arial" w:hAnsi="Arial" w:cs="Arial"/>
        <w:sz w:val="22"/>
        <w:szCs w:val="22"/>
      </w:rPr>
      <w:t>Greenville Federal Credit Union 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4211"/>
    <w:multiLevelType w:val="hybridMultilevel"/>
    <w:tmpl w:val="5EB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15"/>
    <w:rsid w:val="000328A6"/>
    <w:rsid w:val="000742F7"/>
    <w:rsid w:val="000757D3"/>
    <w:rsid w:val="00190A8D"/>
    <w:rsid w:val="00293675"/>
    <w:rsid w:val="002C6731"/>
    <w:rsid w:val="003D46F0"/>
    <w:rsid w:val="003F1031"/>
    <w:rsid w:val="00430897"/>
    <w:rsid w:val="00431DE0"/>
    <w:rsid w:val="00516644"/>
    <w:rsid w:val="005934F0"/>
    <w:rsid w:val="00616AF6"/>
    <w:rsid w:val="00706729"/>
    <w:rsid w:val="007605BC"/>
    <w:rsid w:val="00765A9F"/>
    <w:rsid w:val="00791115"/>
    <w:rsid w:val="007A3277"/>
    <w:rsid w:val="008C1045"/>
    <w:rsid w:val="009D2D6F"/>
    <w:rsid w:val="00A16FD5"/>
    <w:rsid w:val="00B7263B"/>
    <w:rsid w:val="00C825D7"/>
    <w:rsid w:val="00D53E59"/>
    <w:rsid w:val="00E927AD"/>
    <w:rsid w:val="00F415CA"/>
    <w:rsid w:val="00F73D30"/>
    <w:rsid w:val="00F9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77C3F"/>
  <w14:defaultImageDpi w14:val="300"/>
  <w15:docId w15:val="{2E3DD3D6-757C-6B4F-8ADE-3620C00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A"/>
    <w:pPr>
      <w:tabs>
        <w:tab w:val="center" w:pos="4320"/>
        <w:tab w:val="right" w:pos="8640"/>
      </w:tabs>
    </w:pPr>
  </w:style>
  <w:style w:type="character" w:customStyle="1" w:styleId="HeaderChar">
    <w:name w:val="Header Char"/>
    <w:basedOn w:val="DefaultParagraphFont"/>
    <w:link w:val="Header"/>
    <w:uiPriority w:val="99"/>
    <w:rsid w:val="00F415CA"/>
  </w:style>
  <w:style w:type="paragraph" w:styleId="Footer">
    <w:name w:val="footer"/>
    <w:basedOn w:val="Normal"/>
    <w:link w:val="FooterChar"/>
    <w:uiPriority w:val="99"/>
    <w:unhideWhenUsed/>
    <w:rsid w:val="00F415CA"/>
    <w:pPr>
      <w:tabs>
        <w:tab w:val="center" w:pos="4320"/>
        <w:tab w:val="right" w:pos="8640"/>
      </w:tabs>
    </w:pPr>
  </w:style>
  <w:style w:type="character" w:customStyle="1" w:styleId="FooterChar">
    <w:name w:val="Footer Char"/>
    <w:basedOn w:val="DefaultParagraphFont"/>
    <w:link w:val="Footer"/>
    <w:uiPriority w:val="99"/>
    <w:rsid w:val="00F415CA"/>
  </w:style>
  <w:style w:type="character" w:styleId="PageNumber">
    <w:name w:val="page number"/>
    <w:basedOn w:val="DefaultParagraphFont"/>
    <w:uiPriority w:val="99"/>
    <w:semiHidden/>
    <w:unhideWhenUsed/>
    <w:rsid w:val="00F415CA"/>
  </w:style>
  <w:style w:type="paragraph" w:styleId="ListParagraph">
    <w:name w:val="List Paragraph"/>
    <w:basedOn w:val="Normal"/>
    <w:uiPriority w:val="34"/>
    <w:qFormat/>
    <w:rsid w:val="00F415CA"/>
    <w:pPr>
      <w:ind w:left="720"/>
      <w:contextualSpacing/>
    </w:pPr>
  </w:style>
  <w:style w:type="paragraph" w:styleId="BalloonText">
    <w:name w:val="Balloon Text"/>
    <w:basedOn w:val="Normal"/>
    <w:link w:val="BalloonTextChar"/>
    <w:uiPriority w:val="99"/>
    <w:semiHidden/>
    <w:unhideWhenUsed/>
    <w:rsid w:val="00190A8D"/>
    <w:rPr>
      <w:rFonts w:ascii="Tahoma" w:hAnsi="Tahoma" w:cs="Tahoma"/>
      <w:sz w:val="16"/>
      <w:szCs w:val="16"/>
    </w:rPr>
  </w:style>
  <w:style w:type="character" w:customStyle="1" w:styleId="BalloonTextChar">
    <w:name w:val="Balloon Text Char"/>
    <w:basedOn w:val="DefaultParagraphFont"/>
    <w:link w:val="BalloonText"/>
    <w:uiPriority w:val="99"/>
    <w:semiHidden/>
    <w:rsid w:val="00190A8D"/>
    <w:rPr>
      <w:rFonts w:ascii="Tahoma" w:hAnsi="Tahoma" w:cs="Tahoma"/>
      <w:sz w:val="16"/>
      <w:szCs w:val="16"/>
    </w:rPr>
  </w:style>
  <w:style w:type="paragraph" w:customStyle="1" w:styleId="Copy">
    <w:name w:val="Copy"/>
    <w:basedOn w:val="Normal"/>
    <w:uiPriority w:val="99"/>
    <w:rsid w:val="003D46F0"/>
    <w:pPr>
      <w:suppressAutoHyphens/>
      <w:autoSpaceDE w:val="0"/>
      <w:autoSpaceDN w:val="0"/>
      <w:adjustRightInd w:val="0"/>
      <w:spacing w:line="280" w:lineRule="atLeast"/>
      <w:textAlignment w:val="center"/>
    </w:pPr>
    <w:rPr>
      <w:rFonts w:ascii="TradeGothic" w:hAnsi="TradeGothic" w:cs="TradeGothic"/>
      <w:color w:val="000000"/>
      <w:spacing w:val="-2"/>
      <w:sz w:val="18"/>
      <w:szCs w:val="18"/>
    </w:rPr>
  </w:style>
  <w:style w:type="character" w:styleId="Hyperlink">
    <w:name w:val="Hyperlink"/>
    <w:basedOn w:val="DefaultParagraphFont"/>
    <w:uiPriority w:val="99"/>
    <w:unhideWhenUsed/>
    <w:rsid w:val="003D46F0"/>
    <w:rPr>
      <w:color w:val="0000FF" w:themeColor="hyperlink"/>
      <w:u w:val="single"/>
    </w:rPr>
  </w:style>
  <w:style w:type="character" w:styleId="UnresolvedMention">
    <w:name w:val="Unresolved Mention"/>
    <w:basedOn w:val="DefaultParagraphFont"/>
    <w:uiPriority w:val="99"/>
    <w:semiHidden/>
    <w:unhideWhenUsed/>
    <w:rsid w:val="003D46F0"/>
    <w:rPr>
      <w:color w:val="605E5C"/>
      <w:shd w:val="clear" w:color="auto" w:fill="E1DFDD"/>
    </w:rPr>
  </w:style>
  <w:style w:type="paragraph" w:customStyle="1" w:styleId="subsub">
    <w:name w:val="sub sub"/>
    <w:basedOn w:val="Normal"/>
    <w:uiPriority w:val="99"/>
    <w:rsid w:val="003D46F0"/>
    <w:pPr>
      <w:suppressAutoHyphens/>
      <w:autoSpaceDE w:val="0"/>
      <w:autoSpaceDN w:val="0"/>
      <w:adjustRightInd w:val="0"/>
      <w:spacing w:line="288" w:lineRule="auto"/>
      <w:textAlignment w:val="center"/>
    </w:pPr>
    <w:rPr>
      <w:rFonts w:ascii="TradeGothic-Bold" w:hAnsi="TradeGothic-Bold" w:cs="TradeGothic-Bold"/>
      <w:b/>
      <w:bCs/>
      <w:color w:val="000000"/>
      <w:sz w:val="18"/>
      <w:szCs w:val="18"/>
    </w:rPr>
  </w:style>
  <w:style w:type="paragraph" w:customStyle="1" w:styleId="copy0">
    <w:name w:val="copy"/>
    <w:basedOn w:val="Normal"/>
    <w:uiPriority w:val="99"/>
    <w:rsid w:val="003D46F0"/>
    <w:pPr>
      <w:suppressAutoHyphens/>
      <w:autoSpaceDE w:val="0"/>
      <w:autoSpaceDN w:val="0"/>
      <w:adjustRightInd w:val="0"/>
      <w:spacing w:line="200" w:lineRule="atLeast"/>
      <w:textAlignment w:val="center"/>
    </w:pPr>
    <w:rPr>
      <w:rFonts w:ascii="TradeGothic" w:hAnsi="TradeGothic" w:cs="TradeGothic"/>
      <w:color w:val="000000"/>
      <w:spacing w:val="-2"/>
      <w:sz w:val="17"/>
      <w:szCs w:val="17"/>
    </w:rPr>
  </w:style>
  <w:style w:type="character" w:styleId="FollowedHyperlink">
    <w:name w:val="FollowedHyperlink"/>
    <w:basedOn w:val="DefaultParagraphFont"/>
    <w:uiPriority w:val="99"/>
    <w:semiHidden/>
    <w:unhideWhenUsed/>
    <w:rsid w:val="00293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villefcu.com/press-releases/greenville-federal-credit-union-announces-the-hiring-of-a-new-c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villefc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FEDERAL CREDIT UNION</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James</cp:lastModifiedBy>
  <cp:revision>5</cp:revision>
  <dcterms:created xsi:type="dcterms:W3CDTF">2021-07-20T19:41:00Z</dcterms:created>
  <dcterms:modified xsi:type="dcterms:W3CDTF">2021-07-21T12:49:00Z</dcterms:modified>
</cp:coreProperties>
</file>