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714" w:type="dxa"/>
        <w:jc w:val="center"/>
        <w:tblCellMar>
          <w:left w:w="0" w:type="dxa"/>
          <w:right w:w="0" w:type="dxa"/>
        </w:tblCellMar>
        <w:tblLook w:val="04A0" w:firstRow="1" w:lastRow="0" w:firstColumn="1" w:lastColumn="0" w:noHBand="0" w:noVBand="1"/>
      </w:tblPr>
      <w:tblGrid>
        <w:gridCol w:w="4901"/>
        <w:gridCol w:w="5813"/>
      </w:tblGrid>
      <w:tr w:rsidR="00280BED" w:rsidRPr="00454007" w14:paraId="393E38B6" w14:textId="77777777" w:rsidTr="00847EE9">
        <w:trPr>
          <w:trHeight w:val="1934"/>
          <w:jc w:val="center"/>
        </w:trPr>
        <w:tc>
          <w:tcPr>
            <w:tcW w:w="10714" w:type="dxa"/>
            <w:gridSpan w:val="2"/>
            <w:tcMar>
              <w:top w:w="0" w:type="dxa"/>
              <w:left w:w="108" w:type="dxa"/>
              <w:bottom w:w="0" w:type="dxa"/>
              <w:right w:w="108" w:type="dxa"/>
            </w:tcMar>
            <w:hideMark/>
          </w:tcPr>
          <w:p w14:paraId="05927883" w14:textId="77777777" w:rsidR="00280BED" w:rsidRDefault="00280BED" w:rsidP="00847EE9">
            <w:pPr>
              <w:spacing w:after="0" w:line="240" w:lineRule="auto"/>
              <w:jc w:val="center"/>
            </w:pPr>
            <w:r w:rsidRPr="00454007">
              <w:rPr>
                <w:noProof/>
              </w:rPr>
              <w:drawing>
                <wp:inline distT="0" distB="0" distL="0" distR="0" wp14:anchorId="6D2FCF12" wp14:editId="5E27E657">
                  <wp:extent cx="2333625" cy="1221419"/>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lcu 80th logo"/>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2333625" cy="1221419"/>
                          </a:xfrm>
                          <a:prstGeom prst="rect">
                            <a:avLst/>
                          </a:prstGeom>
                          <a:noFill/>
                          <a:ln>
                            <a:noFill/>
                          </a:ln>
                        </pic:spPr>
                      </pic:pic>
                    </a:graphicData>
                  </a:graphic>
                </wp:inline>
              </w:drawing>
            </w:r>
          </w:p>
          <w:p w14:paraId="4DFE8B99" w14:textId="4E158786" w:rsidR="00280BED" w:rsidRPr="00454007" w:rsidRDefault="00280BED" w:rsidP="000F1633">
            <w:pPr>
              <w:spacing w:after="0" w:line="240" w:lineRule="auto"/>
            </w:pPr>
          </w:p>
        </w:tc>
      </w:tr>
      <w:tr w:rsidR="000F1633" w:rsidRPr="00454007" w14:paraId="2008A31D" w14:textId="77777777" w:rsidTr="00280BED">
        <w:trPr>
          <w:gridAfter w:val="1"/>
          <w:wAfter w:w="5813" w:type="dxa"/>
          <w:trHeight w:val="1057"/>
          <w:jc w:val="center"/>
        </w:trPr>
        <w:tc>
          <w:tcPr>
            <w:tcW w:w="4901" w:type="dxa"/>
            <w:tcMar>
              <w:top w:w="0" w:type="dxa"/>
              <w:left w:w="108" w:type="dxa"/>
              <w:bottom w:w="0" w:type="dxa"/>
              <w:right w:w="108" w:type="dxa"/>
            </w:tcMar>
          </w:tcPr>
          <w:p w14:paraId="23126693" w14:textId="77777777" w:rsidR="000F1633" w:rsidRPr="00454007" w:rsidRDefault="000F1633" w:rsidP="00847EE9">
            <w:pPr>
              <w:spacing w:after="0" w:line="240" w:lineRule="auto"/>
              <w:rPr>
                <w:b/>
                <w:bCs/>
              </w:rPr>
            </w:pPr>
            <w:r w:rsidRPr="00454007">
              <w:rPr>
                <w:b/>
                <w:bCs/>
              </w:rPr>
              <w:t>FOR IMMEDIATE RELEASE</w:t>
            </w:r>
          </w:p>
          <w:p w14:paraId="13F5E1AF" w14:textId="77777777" w:rsidR="000F1633" w:rsidRPr="00454007" w:rsidRDefault="000F1633" w:rsidP="00847EE9">
            <w:pPr>
              <w:spacing w:after="0" w:line="240" w:lineRule="auto"/>
              <w:jc w:val="both"/>
            </w:pPr>
          </w:p>
        </w:tc>
      </w:tr>
    </w:tbl>
    <w:p w14:paraId="06664C88" w14:textId="77777777" w:rsidR="00280BED" w:rsidRDefault="00280BED" w:rsidP="00D600D4">
      <w:pPr>
        <w:spacing w:after="0" w:line="240" w:lineRule="auto"/>
        <w:rPr>
          <w:rFonts w:eastAsia="Times New Roman" w:cstheme="minorHAnsi"/>
          <w:b/>
          <w:bCs/>
          <w:sz w:val="28"/>
        </w:rPr>
      </w:pPr>
    </w:p>
    <w:p w14:paraId="1D92AB57" w14:textId="52666157" w:rsidR="00443FD1" w:rsidRPr="000F1633" w:rsidRDefault="00B61445" w:rsidP="00774440">
      <w:pPr>
        <w:spacing w:after="0" w:line="240" w:lineRule="auto"/>
        <w:jc w:val="center"/>
        <w:rPr>
          <w:rFonts w:cstheme="minorHAnsi"/>
          <w:sz w:val="28"/>
          <w:szCs w:val="28"/>
        </w:rPr>
      </w:pPr>
      <w:r w:rsidRPr="000F1633">
        <w:rPr>
          <w:rFonts w:eastAsia="Times New Roman" w:cstheme="minorHAnsi"/>
          <w:b/>
          <w:bCs/>
          <w:sz w:val="28"/>
          <w:szCs w:val="28"/>
        </w:rPr>
        <w:t>G</w:t>
      </w:r>
      <w:r w:rsidR="00465EEE">
        <w:rPr>
          <w:rFonts w:eastAsia="Times New Roman" w:cstheme="minorHAnsi"/>
          <w:b/>
          <w:bCs/>
          <w:sz w:val="28"/>
          <w:szCs w:val="28"/>
        </w:rPr>
        <w:t xml:space="preserve">reat Lakes Credit Union </w:t>
      </w:r>
      <w:r w:rsidR="00C343A0" w:rsidRPr="000F1633">
        <w:rPr>
          <w:rFonts w:eastAsia="Times New Roman" w:cstheme="minorHAnsi"/>
          <w:b/>
          <w:bCs/>
          <w:sz w:val="28"/>
          <w:szCs w:val="28"/>
        </w:rPr>
        <w:t>Launches New Business Services</w:t>
      </w:r>
    </w:p>
    <w:p w14:paraId="1EC3E959" w14:textId="77777777" w:rsidR="00443FD1" w:rsidRPr="001342FA" w:rsidRDefault="00443FD1" w:rsidP="00443FD1">
      <w:pPr>
        <w:pStyle w:val="Default"/>
        <w:jc w:val="both"/>
        <w:rPr>
          <w:rFonts w:asciiTheme="minorHAnsi" w:hAnsiTheme="minorHAnsi" w:cstheme="minorHAnsi"/>
          <w:color w:val="auto"/>
          <w:sz w:val="22"/>
          <w:szCs w:val="22"/>
        </w:rPr>
      </w:pPr>
    </w:p>
    <w:p w14:paraId="6A5EAEA7" w14:textId="34F40052" w:rsidR="00636049" w:rsidRDefault="001342FA" w:rsidP="00C343A0">
      <w:pPr>
        <w:pStyle w:val="NormalWeb"/>
        <w:spacing w:before="0" w:beforeAutospacing="0" w:after="0" w:afterAutospacing="0"/>
        <w:rPr>
          <w:rFonts w:asciiTheme="minorHAnsi" w:hAnsiTheme="minorHAnsi" w:cstheme="minorHAnsi"/>
          <w:color w:val="0E101A"/>
          <w:sz w:val="22"/>
          <w:szCs w:val="22"/>
        </w:rPr>
      </w:pPr>
      <w:r w:rsidRPr="00AC19BB">
        <w:rPr>
          <w:rFonts w:asciiTheme="minorHAnsi" w:hAnsiTheme="minorHAnsi" w:cstheme="minorHAnsi"/>
          <w:color w:val="0E101A"/>
          <w:sz w:val="22"/>
          <w:szCs w:val="22"/>
        </w:rPr>
        <w:t>Bannockburn (IL)</w:t>
      </w:r>
      <w:r w:rsidR="00D600D4" w:rsidRPr="00AC19BB">
        <w:rPr>
          <w:rFonts w:asciiTheme="minorHAnsi" w:hAnsiTheme="minorHAnsi" w:cstheme="minorHAnsi"/>
          <w:color w:val="0E101A"/>
          <w:sz w:val="22"/>
          <w:szCs w:val="22"/>
        </w:rPr>
        <w:t xml:space="preserve"> – August </w:t>
      </w:r>
      <w:r w:rsidR="00AC19BB" w:rsidRPr="00AC19BB">
        <w:rPr>
          <w:rFonts w:asciiTheme="minorHAnsi" w:hAnsiTheme="minorHAnsi" w:cstheme="minorHAnsi"/>
          <w:color w:val="0E101A"/>
          <w:sz w:val="22"/>
          <w:szCs w:val="22"/>
        </w:rPr>
        <w:t>3</w:t>
      </w:r>
      <w:r w:rsidR="00D600D4" w:rsidRPr="00AC19BB">
        <w:rPr>
          <w:rFonts w:asciiTheme="minorHAnsi" w:hAnsiTheme="minorHAnsi" w:cstheme="minorHAnsi"/>
          <w:color w:val="0E101A"/>
          <w:sz w:val="22"/>
          <w:szCs w:val="22"/>
        </w:rPr>
        <w:t>, 2021</w:t>
      </w:r>
      <w:r w:rsidRPr="00AC19BB">
        <w:rPr>
          <w:rFonts w:asciiTheme="minorHAnsi" w:hAnsiTheme="minorHAnsi" w:cstheme="minorHAnsi"/>
          <w:color w:val="0E101A"/>
          <w:sz w:val="22"/>
          <w:szCs w:val="22"/>
        </w:rPr>
        <w:t xml:space="preserve"> – </w:t>
      </w:r>
      <w:r w:rsidR="00C343A0" w:rsidRPr="00AC19BB">
        <w:rPr>
          <w:rFonts w:asciiTheme="minorHAnsi" w:hAnsiTheme="minorHAnsi" w:cstheme="minorHAnsi"/>
          <w:color w:val="0E101A"/>
          <w:sz w:val="22"/>
          <w:szCs w:val="22"/>
        </w:rPr>
        <w:t>Great</w:t>
      </w:r>
      <w:r w:rsidR="00C343A0">
        <w:rPr>
          <w:rFonts w:asciiTheme="minorHAnsi" w:hAnsiTheme="minorHAnsi" w:cstheme="minorHAnsi"/>
          <w:color w:val="0E101A"/>
          <w:sz w:val="22"/>
          <w:szCs w:val="22"/>
        </w:rPr>
        <w:t xml:space="preserve"> Lakes Credit Union (GLCU) is excited to announce the relaunch of their Business Services. GLCU is now offering</w:t>
      </w:r>
      <w:r w:rsidR="00884D73">
        <w:rPr>
          <w:rFonts w:asciiTheme="minorHAnsi" w:hAnsiTheme="minorHAnsi" w:cstheme="minorHAnsi"/>
          <w:color w:val="0E101A"/>
          <w:sz w:val="22"/>
          <w:szCs w:val="22"/>
        </w:rPr>
        <w:t xml:space="preserve"> a comprehensive suite of business products and services, including </w:t>
      </w:r>
      <w:r w:rsidR="00C343A0">
        <w:rPr>
          <w:rFonts w:asciiTheme="minorHAnsi" w:hAnsiTheme="minorHAnsi" w:cstheme="minorHAnsi"/>
          <w:color w:val="0E101A"/>
          <w:sz w:val="22"/>
          <w:szCs w:val="22"/>
        </w:rPr>
        <w:t>new and improved Business Checking and Business Savings accounts.</w:t>
      </w:r>
      <w:r w:rsidR="00636049">
        <w:rPr>
          <w:rFonts w:asciiTheme="minorHAnsi" w:hAnsiTheme="minorHAnsi" w:cstheme="minorHAnsi"/>
          <w:color w:val="0E101A"/>
          <w:sz w:val="22"/>
          <w:szCs w:val="22"/>
        </w:rPr>
        <w:t xml:space="preserve"> By relaunching and revamping the accounts, GLCU will be able to better serve </w:t>
      </w:r>
      <w:r w:rsidR="00F66C49">
        <w:rPr>
          <w:rFonts w:asciiTheme="minorHAnsi" w:hAnsiTheme="minorHAnsi" w:cstheme="minorHAnsi"/>
          <w:color w:val="0E101A"/>
          <w:sz w:val="22"/>
          <w:szCs w:val="22"/>
        </w:rPr>
        <w:t xml:space="preserve">its </w:t>
      </w:r>
      <w:r w:rsidR="00636049">
        <w:rPr>
          <w:rFonts w:asciiTheme="minorHAnsi" w:hAnsiTheme="minorHAnsi" w:cstheme="minorHAnsi"/>
          <w:color w:val="0E101A"/>
          <w:sz w:val="22"/>
          <w:szCs w:val="22"/>
        </w:rPr>
        <w:t xml:space="preserve">members and the local business communities. </w:t>
      </w:r>
    </w:p>
    <w:p w14:paraId="21DE2C4E" w14:textId="63567131" w:rsidR="00636049" w:rsidRDefault="00636049" w:rsidP="00C343A0">
      <w:pPr>
        <w:pStyle w:val="NormalWeb"/>
        <w:spacing w:before="0" w:beforeAutospacing="0" w:after="0" w:afterAutospacing="0"/>
        <w:rPr>
          <w:rFonts w:asciiTheme="minorHAnsi" w:hAnsiTheme="minorHAnsi" w:cstheme="minorHAnsi"/>
          <w:color w:val="0E101A"/>
          <w:sz w:val="22"/>
          <w:szCs w:val="22"/>
        </w:rPr>
      </w:pPr>
    </w:p>
    <w:p w14:paraId="0641623C" w14:textId="55B16A13" w:rsidR="00636049" w:rsidRDefault="007E458A" w:rsidP="00C343A0">
      <w:pPr>
        <w:pStyle w:val="NormalWeb"/>
        <w:spacing w:before="0" w:beforeAutospacing="0" w:after="0" w:afterAutospacing="0"/>
        <w:rPr>
          <w:rFonts w:asciiTheme="minorHAnsi" w:hAnsiTheme="minorHAnsi" w:cstheme="minorHAnsi"/>
          <w:color w:val="0E101A"/>
          <w:sz w:val="22"/>
          <w:szCs w:val="22"/>
        </w:rPr>
      </w:pPr>
      <w:r>
        <w:rPr>
          <w:rFonts w:asciiTheme="minorHAnsi" w:hAnsiTheme="minorHAnsi" w:cstheme="minorHAnsi"/>
          <w:color w:val="0E101A"/>
          <w:sz w:val="22"/>
          <w:szCs w:val="22"/>
        </w:rPr>
        <w:t xml:space="preserve">“This is a very exciting time for GLCU,” says Senior Commercial Lender Brian Gawin. “We recognize there is significant demand for products and services that directly support the business banking marketplace. However, these needs are often not adequately addressed by other financial institutions that are focused on serving bigger customers. As a community based organization, we truly value our small business relationships and we’re committed to providing customized solutions or our business members” </w:t>
      </w:r>
    </w:p>
    <w:p w14:paraId="1420812D" w14:textId="0E2F8C27" w:rsidR="00636049" w:rsidRDefault="00636049" w:rsidP="00C343A0">
      <w:pPr>
        <w:pStyle w:val="NormalWeb"/>
        <w:spacing w:before="0" w:beforeAutospacing="0" w:after="0" w:afterAutospacing="0"/>
        <w:rPr>
          <w:rFonts w:asciiTheme="minorHAnsi" w:hAnsiTheme="minorHAnsi" w:cstheme="minorHAnsi"/>
          <w:color w:val="0E101A"/>
          <w:sz w:val="22"/>
          <w:szCs w:val="22"/>
        </w:rPr>
      </w:pPr>
    </w:p>
    <w:p w14:paraId="08A2F394" w14:textId="6998B681" w:rsidR="00636049" w:rsidRDefault="00636049" w:rsidP="00636049">
      <w:pPr>
        <w:pStyle w:val="NormalWeb"/>
        <w:spacing w:before="0" w:beforeAutospacing="0" w:after="0" w:afterAutospacing="0"/>
        <w:rPr>
          <w:rFonts w:asciiTheme="minorHAnsi" w:hAnsiTheme="minorHAnsi" w:cstheme="minorHAnsi"/>
          <w:color w:val="0E101A"/>
          <w:sz w:val="22"/>
          <w:szCs w:val="22"/>
        </w:rPr>
      </w:pPr>
      <w:r>
        <w:rPr>
          <w:rFonts w:asciiTheme="minorHAnsi" w:hAnsiTheme="minorHAnsi" w:cstheme="minorHAnsi"/>
          <w:color w:val="0E101A"/>
          <w:sz w:val="22"/>
          <w:szCs w:val="22"/>
        </w:rPr>
        <w:t>To assist businesses wit</w:t>
      </w:r>
      <w:r w:rsidR="00C32F67">
        <w:rPr>
          <w:rFonts w:asciiTheme="minorHAnsi" w:hAnsiTheme="minorHAnsi" w:cstheme="minorHAnsi"/>
          <w:color w:val="0E101A"/>
          <w:sz w:val="22"/>
          <w:szCs w:val="22"/>
        </w:rPr>
        <w:t xml:space="preserve">h managing unexpected expenses, </w:t>
      </w:r>
      <w:r w:rsidR="007E458A">
        <w:rPr>
          <w:rFonts w:asciiTheme="minorHAnsi" w:hAnsiTheme="minorHAnsi" w:cstheme="minorHAnsi"/>
          <w:color w:val="0E101A"/>
          <w:sz w:val="22"/>
          <w:szCs w:val="22"/>
        </w:rPr>
        <w:t>GLCU is now offering M</w:t>
      </w:r>
      <w:r>
        <w:rPr>
          <w:rFonts w:asciiTheme="minorHAnsi" w:hAnsiTheme="minorHAnsi" w:cstheme="minorHAnsi"/>
          <w:color w:val="0E101A"/>
          <w:sz w:val="22"/>
          <w:szCs w:val="22"/>
        </w:rPr>
        <w:t>icrolending</w:t>
      </w:r>
      <w:r w:rsidR="00C32F67">
        <w:rPr>
          <w:rFonts w:asciiTheme="minorHAnsi" w:hAnsiTheme="minorHAnsi" w:cstheme="minorHAnsi"/>
          <w:color w:val="0E101A"/>
          <w:sz w:val="22"/>
          <w:szCs w:val="22"/>
        </w:rPr>
        <w:t>.</w:t>
      </w:r>
      <w:r>
        <w:rPr>
          <w:rFonts w:asciiTheme="minorHAnsi" w:hAnsiTheme="minorHAnsi" w:cstheme="minorHAnsi"/>
          <w:color w:val="0E101A"/>
          <w:sz w:val="22"/>
          <w:szCs w:val="22"/>
        </w:rPr>
        <w:t xml:space="preserve"> This service</w:t>
      </w:r>
      <w:r w:rsidR="00F05C91">
        <w:rPr>
          <w:rFonts w:asciiTheme="minorHAnsi" w:hAnsiTheme="minorHAnsi" w:cstheme="minorHAnsi"/>
          <w:color w:val="0E101A"/>
          <w:sz w:val="22"/>
          <w:szCs w:val="22"/>
        </w:rPr>
        <w:t>,</w:t>
      </w:r>
      <w:r>
        <w:rPr>
          <w:rFonts w:asciiTheme="minorHAnsi" w:hAnsiTheme="minorHAnsi" w:cstheme="minorHAnsi"/>
          <w:color w:val="0E101A"/>
          <w:sz w:val="22"/>
          <w:szCs w:val="22"/>
        </w:rPr>
        <w:t xml:space="preserve"> </w:t>
      </w:r>
      <w:r w:rsidR="00F05C91">
        <w:rPr>
          <w:rFonts w:asciiTheme="minorHAnsi" w:hAnsiTheme="minorHAnsi" w:cstheme="minorHAnsi"/>
          <w:color w:val="0E101A"/>
          <w:sz w:val="22"/>
          <w:szCs w:val="22"/>
        </w:rPr>
        <w:t xml:space="preserve">aimed at helping businesses in the community flourish and continue to grow, </w:t>
      </w:r>
      <w:r>
        <w:rPr>
          <w:rFonts w:asciiTheme="minorHAnsi" w:hAnsiTheme="minorHAnsi" w:cstheme="minorHAnsi"/>
          <w:color w:val="0E101A"/>
          <w:sz w:val="22"/>
          <w:szCs w:val="22"/>
        </w:rPr>
        <w:t xml:space="preserve">will include unsecured loans as well as auto loans for company vehicles. </w:t>
      </w:r>
      <w:r w:rsidR="007E458A">
        <w:rPr>
          <w:rFonts w:asciiTheme="minorHAnsi" w:hAnsiTheme="minorHAnsi" w:cstheme="minorHAnsi"/>
          <w:color w:val="0E101A"/>
          <w:sz w:val="22"/>
          <w:szCs w:val="22"/>
        </w:rPr>
        <w:t xml:space="preserve">In addition to Microlending, GLCU will be able to provide traditional business loans as well as additional financing through our access to various SBA loan programs. </w:t>
      </w:r>
    </w:p>
    <w:p w14:paraId="6E757D6B" w14:textId="2C596C4E" w:rsidR="00F66C49" w:rsidRDefault="00F66C49" w:rsidP="00636049">
      <w:pPr>
        <w:pStyle w:val="NormalWeb"/>
        <w:spacing w:before="0" w:beforeAutospacing="0" w:after="0" w:afterAutospacing="0"/>
        <w:rPr>
          <w:rFonts w:asciiTheme="minorHAnsi" w:hAnsiTheme="minorHAnsi" w:cstheme="minorHAnsi"/>
          <w:color w:val="0E101A"/>
          <w:sz w:val="22"/>
          <w:szCs w:val="22"/>
        </w:rPr>
      </w:pPr>
    </w:p>
    <w:p w14:paraId="5EB9B06B" w14:textId="38A9A6FC" w:rsidR="00F05C91" w:rsidRDefault="00F05C91" w:rsidP="00636049">
      <w:pPr>
        <w:pStyle w:val="NormalWeb"/>
        <w:spacing w:before="0" w:beforeAutospacing="0" w:after="0" w:afterAutospacing="0"/>
        <w:rPr>
          <w:rFonts w:asciiTheme="minorHAnsi" w:hAnsiTheme="minorHAnsi" w:cstheme="minorHAnsi"/>
          <w:color w:val="0E101A"/>
          <w:sz w:val="22"/>
          <w:szCs w:val="22"/>
        </w:rPr>
      </w:pPr>
      <w:r>
        <w:rPr>
          <w:rFonts w:asciiTheme="minorHAnsi" w:hAnsiTheme="minorHAnsi" w:cstheme="minorHAnsi"/>
          <w:color w:val="0E101A"/>
          <w:sz w:val="22"/>
          <w:szCs w:val="22"/>
        </w:rPr>
        <w:t>“As a credit union, we are all about people helping people – small business owners included. And as a local business ourselves, we prioritize investing in the communities we serve,” says CEO Steve Bugg. “That investment keeps those communities thriving, so they remain a place that our employees and members love to call home.”</w:t>
      </w:r>
    </w:p>
    <w:p w14:paraId="36D4468A" w14:textId="476119FC" w:rsidR="00636049" w:rsidRDefault="00636049" w:rsidP="00C343A0">
      <w:pPr>
        <w:pStyle w:val="NormalWeb"/>
        <w:spacing w:before="0" w:beforeAutospacing="0" w:after="0" w:afterAutospacing="0"/>
        <w:rPr>
          <w:rFonts w:asciiTheme="minorHAnsi" w:hAnsiTheme="minorHAnsi" w:cstheme="minorHAnsi"/>
          <w:color w:val="0E101A"/>
          <w:sz w:val="22"/>
          <w:szCs w:val="22"/>
        </w:rPr>
      </w:pPr>
    </w:p>
    <w:p w14:paraId="624B8939" w14:textId="62B245F3" w:rsidR="00636049" w:rsidRDefault="00636049" w:rsidP="00C343A0">
      <w:pPr>
        <w:pStyle w:val="NormalWeb"/>
        <w:spacing w:before="0" w:beforeAutospacing="0" w:after="0" w:afterAutospacing="0"/>
        <w:rPr>
          <w:rFonts w:asciiTheme="minorHAnsi" w:hAnsiTheme="minorHAnsi" w:cstheme="minorHAnsi"/>
          <w:color w:val="0E101A"/>
          <w:sz w:val="22"/>
          <w:szCs w:val="22"/>
        </w:rPr>
      </w:pPr>
      <w:r>
        <w:rPr>
          <w:rFonts w:asciiTheme="minorHAnsi" w:hAnsiTheme="minorHAnsi" w:cstheme="minorHAnsi"/>
          <w:color w:val="0E101A"/>
          <w:sz w:val="22"/>
          <w:szCs w:val="22"/>
        </w:rPr>
        <w:t xml:space="preserve">To get started on Business Banking with GLCU, call 800-982-7850, or visit any GLCU branch. </w:t>
      </w:r>
      <w:hyperlink r:id="rId7" w:history="1">
        <w:r w:rsidR="000F1633" w:rsidRPr="0002612C">
          <w:rPr>
            <w:rStyle w:val="Hyperlink"/>
            <w:rFonts w:asciiTheme="minorHAnsi" w:hAnsiTheme="minorHAnsi" w:cstheme="minorHAnsi"/>
            <w:sz w:val="22"/>
            <w:szCs w:val="22"/>
          </w:rPr>
          <w:t>https://www.glcu.org/24-7-access/locations/</w:t>
        </w:r>
      </w:hyperlink>
    </w:p>
    <w:p w14:paraId="5F2FF086" w14:textId="77777777" w:rsidR="00636049" w:rsidRPr="00E52D63" w:rsidRDefault="00636049" w:rsidP="00C343A0">
      <w:pPr>
        <w:pStyle w:val="NormalWeb"/>
        <w:spacing w:before="0" w:beforeAutospacing="0" w:after="0" w:afterAutospacing="0"/>
        <w:rPr>
          <w:rFonts w:asciiTheme="minorHAnsi" w:hAnsiTheme="minorHAnsi" w:cstheme="minorHAnsi"/>
          <w:color w:val="0E101A"/>
          <w:sz w:val="22"/>
          <w:szCs w:val="22"/>
        </w:rPr>
      </w:pPr>
    </w:p>
    <w:p w14:paraId="57A3B27A" w14:textId="77777777" w:rsidR="00C94D93" w:rsidRPr="00E52D63" w:rsidRDefault="00C94D93" w:rsidP="00E52D63">
      <w:pPr>
        <w:pStyle w:val="NormalWeb"/>
        <w:spacing w:before="0" w:beforeAutospacing="0" w:after="0" w:afterAutospacing="0"/>
        <w:rPr>
          <w:rFonts w:asciiTheme="minorHAnsi" w:hAnsiTheme="minorHAnsi" w:cstheme="minorHAnsi"/>
          <w:color w:val="0E101A"/>
          <w:sz w:val="22"/>
          <w:szCs w:val="22"/>
        </w:rPr>
      </w:pPr>
    </w:p>
    <w:p w14:paraId="3E02E93B" w14:textId="77777777" w:rsidR="001342FA" w:rsidRPr="00E52D63" w:rsidRDefault="001342FA" w:rsidP="00E52D63">
      <w:pPr>
        <w:pStyle w:val="NormalWeb"/>
        <w:spacing w:before="0" w:beforeAutospacing="0" w:after="0" w:afterAutospacing="0"/>
        <w:rPr>
          <w:rFonts w:asciiTheme="minorHAnsi" w:hAnsiTheme="minorHAnsi" w:cstheme="minorHAnsi"/>
          <w:color w:val="0E101A"/>
          <w:sz w:val="22"/>
          <w:szCs w:val="22"/>
        </w:rPr>
      </w:pPr>
      <w:r w:rsidRPr="00E52D63">
        <w:rPr>
          <w:rStyle w:val="Strong"/>
          <w:rFonts w:asciiTheme="minorHAnsi" w:hAnsiTheme="minorHAnsi" w:cstheme="minorHAnsi"/>
          <w:color w:val="0E101A"/>
          <w:sz w:val="22"/>
          <w:szCs w:val="22"/>
        </w:rPr>
        <w:t>About Great Lakes Credit Union</w:t>
      </w:r>
    </w:p>
    <w:p w14:paraId="59109BA4" w14:textId="2D28F3B2" w:rsidR="008E0C9F" w:rsidRDefault="001342FA" w:rsidP="004E03A4">
      <w:pPr>
        <w:pStyle w:val="NormalWeb"/>
        <w:spacing w:before="0" w:beforeAutospacing="0" w:after="0" w:afterAutospacing="0"/>
        <w:rPr>
          <w:rFonts w:asciiTheme="minorHAnsi" w:hAnsiTheme="minorHAnsi" w:cstheme="minorHAnsi"/>
          <w:color w:val="0E101A"/>
          <w:sz w:val="22"/>
          <w:szCs w:val="22"/>
        </w:rPr>
      </w:pPr>
      <w:r w:rsidRPr="00E52D63">
        <w:rPr>
          <w:rFonts w:asciiTheme="minorHAnsi" w:hAnsiTheme="minorHAnsi" w:cstheme="minorHAnsi"/>
          <w:color w:val="0E101A"/>
          <w:sz w:val="22"/>
          <w:szCs w:val="22"/>
        </w:rPr>
        <w:t>Founded in 1938, GLCU continues to be a growing staple in our communities. A</w:t>
      </w:r>
      <w:r w:rsidR="0095013F" w:rsidRPr="00E52D63">
        <w:rPr>
          <w:rFonts w:asciiTheme="minorHAnsi" w:hAnsiTheme="minorHAnsi" w:cstheme="minorHAnsi"/>
          <w:color w:val="0E101A"/>
          <w:sz w:val="22"/>
          <w:szCs w:val="22"/>
        </w:rPr>
        <w:t>s a not-for-profit financial cooperative</w:t>
      </w:r>
      <w:r w:rsidRPr="00E52D63">
        <w:rPr>
          <w:rFonts w:asciiTheme="minorHAnsi" w:hAnsiTheme="minorHAnsi" w:cstheme="minorHAnsi"/>
          <w:color w:val="0E101A"/>
          <w:sz w:val="22"/>
          <w:szCs w:val="22"/>
        </w:rPr>
        <w:t>, chartered by the State of Illinois and insured by the NCUA, we are guided by a dedicated volunteer Board of Directors</w:t>
      </w:r>
      <w:r w:rsidR="0095013F" w:rsidRPr="00E52D63">
        <w:rPr>
          <w:rFonts w:asciiTheme="minorHAnsi" w:hAnsiTheme="minorHAnsi" w:cstheme="minorHAnsi"/>
          <w:color w:val="0E101A"/>
          <w:sz w:val="22"/>
          <w:szCs w:val="22"/>
        </w:rPr>
        <w:t xml:space="preserve"> and seasoned leadership team</w:t>
      </w:r>
      <w:r w:rsidRPr="00E52D63">
        <w:rPr>
          <w:rFonts w:asciiTheme="minorHAnsi" w:hAnsiTheme="minorHAnsi" w:cstheme="minorHAnsi"/>
          <w:color w:val="0E101A"/>
          <w:sz w:val="22"/>
          <w:szCs w:val="22"/>
        </w:rPr>
        <w:t xml:space="preserve"> and are proud to serve more than 80,00</w:t>
      </w:r>
      <w:r w:rsidR="0095013F" w:rsidRPr="00E52D63">
        <w:rPr>
          <w:rFonts w:asciiTheme="minorHAnsi" w:hAnsiTheme="minorHAnsi" w:cstheme="minorHAnsi"/>
          <w:color w:val="0E101A"/>
          <w:sz w:val="22"/>
          <w:szCs w:val="22"/>
        </w:rPr>
        <w:t>0 members with over $1 billion</w:t>
      </w:r>
      <w:r w:rsidRPr="00E52D63">
        <w:rPr>
          <w:rFonts w:asciiTheme="minorHAnsi" w:hAnsiTheme="minorHAnsi" w:cstheme="minorHAnsi"/>
          <w:color w:val="0E101A"/>
          <w:sz w:val="22"/>
          <w:szCs w:val="22"/>
        </w:rPr>
        <w:t xml:space="preserve"> in assets. We are headquartered in </w:t>
      </w:r>
      <w:r w:rsidR="0095013F" w:rsidRPr="00E52D63">
        <w:rPr>
          <w:rFonts w:asciiTheme="minorHAnsi" w:hAnsiTheme="minorHAnsi" w:cstheme="minorHAnsi"/>
          <w:color w:val="0E101A"/>
          <w:sz w:val="22"/>
          <w:szCs w:val="22"/>
        </w:rPr>
        <w:t xml:space="preserve">Northern Illinois and </w:t>
      </w:r>
      <w:r w:rsidRPr="00E52D63">
        <w:rPr>
          <w:rFonts w:asciiTheme="minorHAnsi" w:hAnsiTheme="minorHAnsi" w:cstheme="minorHAnsi"/>
          <w:color w:val="0E101A"/>
          <w:sz w:val="22"/>
          <w:szCs w:val="22"/>
        </w:rPr>
        <w:t>have 12 branch locations and more than 170 fee-free ATMs locally. GLCU also belongs to the CO-OP Shared Branching Network. Members can access accounts nationwide at over 5,600 institutions with thousands of locations in 50 states, and at any of their 30,000 surcharge‐free CO‐OP ATMs. All 200+ employee-owners pride ourselves on building lifelong relationships with our member-owners and providing them with financial education during all life stages. Learn more at glcu.org</w:t>
      </w:r>
    </w:p>
    <w:p w14:paraId="159288E6" w14:textId="77777777" w:rsidR="000F1633" w:rsidRDefault="000F1633" w:rsidP="004E03A4">
      <w:pPr>
        <w:pStyle w:val="NormalWeb"/>
        <w:spacing w:before="0" w:beforeAutospacing="0" w:after="0" w:afterAutospacing="0"/>
        <w:rPr>
          <w:rFonts w:asciiTheme="minorHAnsi" w:hAnsiTheme="minorHAnsi" w:cstheme="minorHAnsi"/>
          <w:color w:val="0E101A"/>
          <w:sz w:val="22"/>
          <w:szCs w:val="22"/>
        </w:rPr>
      </w:pPr>
    </w:p>
    <w:p w14:paraId="10F09820" w14:textId="77777777" w:rsidR="000F1633" w:rsidRDefault="000F1633" w:rsidP="004E03A4">
      <w:pPr>
        <w:pStyle w:val="NormalWeb"/>
        <w:spacing w:before="0" w:beforeAutospacing="0" w:after="0" w:afterAutospacing="0"/>
        <w:rPr>
          <w:rFonts w:asciiTheme="minorHAnsi" w:hAnsiTheme="minorHAnsi" w:cstheme="minorHAnsi"/>
          <w:color w:val="0E101A"/>
          <w:sz w:val="22"/>
          <w:szCs w:val="22"/>
        </w:rPr>
      </w:pPr>
    </w:p>
    <w:p w14:paraId="1719B2FB" w14:textId="319A8BC3" w:rsidR="000F1633" w:rsidRPr="000F1633" w:rsidRDefault="000F1633" w:rsidP="004E03A4">
      <w:pPr>
        <w:pStyle w:val="NormalWeb"/>
        <w:spacing w:before="0" w:beforeAutospacing="0" w:after="0" w:afterAutospacing="0"/>
        <w:rPr>
          <w:rFonts w:asciiTheme="minorHAnsi" w:hAnsiTheme="minorHAnsi" w:cstheme="minorHAnsi"/>
          <w:b/>
          <w:bCs/>
          <w:color w:val="0E101A"/>
          <w:sz w:val="22"/>
          <w:szCs w:val="22"/>
        </w:rPr>
      </w:pPr>
      <w:r w:rsidRPr="000F1633">
        <w:rPr>
          <w:rFonts w:asciiTheme="minorHAnsi" w:hAnsiTheme="minorHAnsi" w:cstheme="minorHAnsi"/>
          <w:b/>
          <w:bCs/>
          <w:color w:val="0E101A"/>
          <w:sz w:val="22"/>
          <w:szCs w:val="22"/>
        </w:rPr>
        <w:t xml:space="preserve">Media Contact: </w:t>
      </w:r>
    </w:p>
    <w:p w14:paraId="10670F2D" w14:textId="6F2A76C1" w:rsidR="000F1633" w:rsidRDefault="000F1633" w:rsidP="004E03A4">
      <w:pPr>
        <w:pStyle w:val="NormalWeb"/>
        <w:spacing w:before="0" w:beforeAutospacing="0" w:after="0" w:afterAutospacing="0"/>
        <w:rPr>
          <w:rFonts w:asciiTheme="minorHAnsi" w:hAnsiTheme="minorHAnsi" w:cstheme="minorHAnsi"/>
          <w:color w:val="0E101A"/>
          <w:sz w:val="22"/>
          <w:szCs w:val="22"/>
        </w:rPr>
      </w:pPr>
      <w:hyperlink r:id="rId8" w:history="1">
        <w:r w:rsidRPr="0002612C">
          <w:rPr>
            <w:rStyle w:val="Hyperlink"/>
            <w:rFonts w:asciiTheme="minorHAnsi" w:hAnsiTheme="minorHAnsi" w:cstheme="minorHAnsi"/>
            <w:sz w:val="22"/>
            <w:szCs w:val="22"/>
          </w:rPr>
          <w:t>media@glcu.org</w:t>
        </w:r>
      </w:hyperlink>
      <w:r>
        <w:rPr>
          <w:rFonts w:asciiTheme="minorHAnsi" w:hAnsiTheme="minorHAnsi" w:cstheme="minorHAnsi"/>
          <w:color w:val="0E101A"/>
          <w:sz w:val="22"/>
          <w:szCs w:val="22"/>
        </w:rPr>
        <w:t xml:space="preserve"> </w:t>
      </w:r>
    </w:p>
    <w:p w14:paraId="4B1AC2F9" w14:textId="7908C6C2" w:rsidR="000F1633" w:rsidRDefault="000F1633" w:rsidP="004E03A4">
      <w:pPr>
        <w:pStyle w:val="NormalWeb"/>
        <w:spacing w:before="0" w:beforeAutospacing="0" w:after="0" w:afterAutospacing="0"/>
        <w:rPr>
          <w:rFonts w:asciiTheme="minorHAnsi" w:hAnsiTheme="minorHAnsi" w:cstheme="minorHAnsi"/>
          <w:color w:val="0E101A"/>
          <w:sz w:val="22"/>
          <w:szCs w:val="22"/>
        </w:rPr>
      </w:pPr>
      <w:r w:rsidRPr="000F1633">
        <w:rPr>
          <w:rFonts w:asciiTheme="minorHAnsi" w:hAnsiTheme="minorHAnsi" w:cstheme="minorHAnsi"/>
          <w:color w:val="0E101A"/>
          <w:sz w:val="22"/>
          <w:szCs w:val="22"/>
        </w:rPr>
        <w:t>(847) 578-7324</w:t>
      </w:r>
    </w:p>
    <w:p w14:paraId="60BDF716" w14:textId="0DCECC97" w:rsidR="000F1633" w:rsidRPr="004E03A4" w:rsidRDefault="000F1633" w:rsidP="004E03A4">
      <w:pPr>
        <w:pStyle w:val="NormalWeb"/>
        <w:spacing w:before="0" w:beforeAutospacing="0" w:after="0" w:afterAutospacing="0"/>
        <w:rPr>
          <w:rFonts w:asciiTheme="minorHAnsi" w:hAnsiTheme="minorHAnsi" w:cstheme="minorHAnsi"/>
          <w:color w:val="0E101A"/>
          <w:sz w:val="22"/>
          <w:szCs w:val="22"/>
        </w:rPr>
      </w:pPr>
      <w:hyperlink r:id="rId9" w:history="1">
        <w:r w:rsidRPr="0002612C">
          <w:rPr>
            <w:rStyle w:val="Hyperlink"/>
            <w:rFonts w:asciiTheme="minorHAnsi" w:hAnsiTheme="minorHAnsi" w:cstheme="minorHAnsi"/>
            <w:sz w:val="22"/>
            <w:szCs w:val="22"/>
          </w:rPr>
          <w:t>www.glcu.org</w:t>
        </w:r>
      </w:hyperlink>
      <w:r>
        <w:rPr>
          <w:rFonts w:asciiTheme="minorHAnsi" w:hAnsiTheme="minorHAnsi" w:cstheme="minorHAnsi"/>
          <w:color w:val="0E101A"/>
          <w:sz w:val="22"/>
          <w:szCs w:val="22"/>
        </w:rPr>
        <w:t xml:space="preserve"> </w:t>
      </w:r>
    </w:p>
    <w:sectPr w:rsidR="000F1633" w:rsidRPr="004E03A4" w:rsidSect="00C83F7F">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oudy Old Style">
    <w:panose1 w:val="02020502050305020303"/>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34788B"/>
    <w:multiLevelType w:val="hybridMultilevel"/>
    <w:tmpl w:val="69B6D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68740D"/>
    <w:multiLevelType w:val="hybridMultilevel"/>
    <w:tmpl w:val="0E401E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6064C87"/>
    <w:multiLevelType w:val="multilevel"/>
    <w:tmpl w:val="2474E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0064"/>
    <w:rsid w:val="00005995"/>
    <w:rsid w:val="000A427F"/>
    <w:rsid w:val="000F1633"/>
    <w:rsid w:val="001342FA"/>
    <w:rsid w:val="00175A33"/>
    <w:rsid w:val="00193CD6"/>
    <w:rsid w:val="001A17AC"/>
    <w:rsid w:val="001B3591"/>
    <w:rsid w:val="00254671"/>
    <w:rsid w:val="00280BED"/>
    <w:rsid w:val="002D17E8"/>
    <w:rsid w:val="0031154C"/>
    <w:rsid w:val="00315C36"/>
    <w:rsid w:val="0037395E"/>
    <w:rsid w:val="00375068"/>
    <w:rsid w:val="00382079"/>
    <w:rsid w:val="003E0306"/>
    <w:rsid w:val="00443FD1"/>
    <w:rsid w:val="00447F47"/>
    <w:rsid w:val="00465EEE"/>
    <w:rsid w:val="0048293B"/>
    <w:rsid w:val="00482A8D"/>
    <w:rsid w:val="00482DD4"/>
    <w:rsid w:val="00495149"/>
    <w:rsid w:val="004A1565"/>
    <w:rsid w:val="004E03A4"/>
    <w:rsid w:val="004F2BE0"/>
    <w:rsid w:val="0051466F"/>
    <w:rsid w:val="005543A9"/>
    <w:rsid w:val="0057067D"/>
    <w:rsid w:val="0057586E"/>
    <w:rsid w:val="005A78A4"/>
    <w:rsid w:val="00636049"/>
    <w:rsid w:val="006832C7"/>
    <w:rsid w:val="0069302F"/>
    <w:rsid w:val="006C25B7"/>
    <w:rsid w:val="006C3A4F"/>
    <w:rsid w:val="006F3AA9"/>
    <w:rsid w:val="006F3CCE"/>
    <w:rsid w:val="006F5536"/>
    <w:rsid w:val="00733D11"/>
    <w:rsid w:val="00774440"/>
    <w:rsid w:val="007925E0"/>
    <w:rsid w:val="00793807"/>
    <w:rsid w:val="00795E45"/>
    <w:rsid w:val="007A3582"/>
    <w:rsid w:val="007B0064"/>
    <w:rsid w:val="007D358E"/>
    <w:rsid w:val="007E458A"/>
    <w:rsid w:val="007F024C"/>
    <w:rsid w:val="007F3E9F"/>
    <w:rsid w:val="007F7296"/>
    <w:rsid w:val="00811344"/>
    <w:rsid w:val="0082073C"/>
    <w:rsid w:val="00820E76"/>
    <w:rsid w:val="00824B87"/>
    <w:rsid w:val="00836458"/>
    <w:rsid w:val="00847EE9"/>
    <w:rsid w:val="008506E0"/>
    <w:rsid w:val="00861FDA"/>
    <w:rsid w:val="00883BF7"/>
    <w:rsid w:val="00884D73"/>
    <w:rsid w:val="00891266"/>
    <w:rsid w:val="00894367"/>
    <w:rsid w:val="008A2E80"/>
    <w:rsid w:val="008A74A6"/>
    <w:rsid w:val="008C3DB5"/>
    <w:rsid w:val="008D2491"/>
    <w:rsid w:val="008D7780"/>
    <w:rsid w:val="008E0C9F"/>
    <w:rsid w:val="00900BF2"/>
    <w:rsid w:val="0091527E"/>
    <w:rsid w:val="00927F8A"/>
    <w:rsid w:val="00933C93"/>
    <w:rsid w:val="0095013F"/>
    <w:rsid w:val="00950A33"/>
    <w:rsid w:val="009516A5"/>
    <w:rsid w:val="009D1BCF"/>
    <w:rsid w:val="009D3C1C"/>
    <w:rsid w:val="00A42972"/>
    <w:rsid w:val="00A438A0"/>
    <w:rsid w:val="00A62F98"/>
    <w:rsid w:val="00A7362A"/>
    <w:rsid w:val="00A8358F"/>
    <w:rsid w:val="00A85CE6"/>
    <w:rsid w:val="00AA2A71"/>
    <w:rsid w:val="00AB49E1"/>
    <w:rsid w:val="00AC029F"/>
    <w:rsid w:val="00AC19BB"/>
    <w:rsid w:val="00AC51F1"/>
    <w:rsid w:val="00AE5E21"/>
    <w:rsid w:val="00B2385A"/>
    <w:rsid w:val="00B54B9A"/>
    <w:rsid w:val="00B61445"/>
    <w:rsid w:val="00B87121"/>
    <w:rsid w:val="00B97214"/>
    <w:rsid w:val="00BA28A5"/>
    <w:rsid w:val="00BF07E0"/>
    <w:rsid w:val="00BF5AB1"/>
    <w:rsid w:val="00C32F67"/>
    <w:rsid w:val="00C343A0"/>
    <w:rsid w:val="00C83F7F"/>
    <w:rsid w:val="00C879A0"/>
    <w:rsid w:val="00C94D93"/>
    <w:rsid w:val="00CA3F48"/>
    <w:rsid w:val="00CD0635"/>
    <w:rsid w:val="00CF6561"/>
    <w:rsid w:val="00D34386"/>
    <w:rsid w:val="00D50D5B"/>
    <w:rsid w:val="00D57B67"/>
    <w:rsid w:val="00D600D4"/>
    <w:rsid w:val="00D64C6C"/>
    <w:rsid w:val="00DB6D0F"/>
    <w:rsid w:val="00DC24A0"/>
    <w:rsid w:val="00DC43A5"/>
    <w:rsid w:val="00DD2E24"/>
    <w:rsid w:val="00DE7BE5"/>
    <w:rsid w:val="00E52D63"/>
    <w:rsid w:val="00EC2B04"/>
    <w:rsid w:val="00F02394"/>
    <w:rsid w:val="00F05C91"/>
    <w:rsid w:val="00F17790"/>
    <w:rsid w:val="00F659E8"/>
    <w:rsid w:val="00F66C49"/>
    <w:rsid w:val="00FC1E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1F23F"/>
  <w15:chartTrackingRefBased/>
  <w15:docId w15:val="{12F5F122-BA07-4924-B0D5-328215C8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0BED"/>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B006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B0064"/>
    <w:rPr>
      <w:color w:val="0000FF"/>
      <w:u w:val="single"/>
    </w:rPr>
  </w:style>
  <w:style w:type="character" w:customStyle="1" w:styleId="58cl">
    <w:name w:val="_58cl"/>
    <w:basedOn w:val="DefaultParagraphFont"/>
    <w:rsid w:val="007B0064"/>
  </w:style>
  <w:style w:type="character" w:customStyle="1" w:styleId="58cm">
    <w:name w:val="_58cm"/>
    <w:basedOn w:val="DefaultParagraphFont"/>
    <w:rsid w:val="007B0064"/>
  </w:style>
  <w:style w:type="paragraph" w:customStyle="1" w:styleId="bodytext">
    <w:name w:val="body.text"/>
    <w:basedOn w:val="Normal"/>
    <w:rsid w:val="00280BE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280BED"/>
    <w:pPr>
      <w:autoSpaceDE w:val="0"/>
      <w:autoSpaceDN w:val="0"/>
      <w:adjustRightInd w:val="0"/>
      <w:spacing w:after="0" w:line="240" w:lineRule="auto"/>
    </w:pPr>
    <w:rPr>
      <w:rFonts w:ascii="Goudy Old Style" w:hAnsi="Goudy Old Style" w:cs="Goudy Old Style"/>
      <w:color w:val="000000"/>
      <w:sz w:val="24"/>
      <w:szCs w:val="24"/>
    </w:rPr>
  </w:style>
  <w:style w:type="character" w:styleId="Strong">
    <w:name w:val="Strong"/>
    <w:basedOn w:val="DefaultParagraphFont"/>
    <w:uiPriority w:val="22"/>
    <w:qFormat/>
    <w:rsid w:val="001342FA"/>
    <w:rPr>
      <w:b/>
      <w:bCs/>
    </w:rPr>
  </w:style>
  <w:style w:type="paragraph" w:styleId="ListParagraph">
    <w:name w:val="List Paragraph"/>
    <w:basedOn w:val="Normal"/>
    <w:uiPriority w:val="34"/>
    <w:qFormat/>
    <w:rsid w:val="00793807"/>
    <w:pPr>
      <w:spacing w:after="160" w:line="259" w:lineRule="auto"/>
      <w:ind w:left="720"/>
      <w:contextualSpacing/>
    </w:pPr>
  </w:style>
  <w:style w:type="character" w:styleId="CommentReference">
    <w:name w:val="annotation reference"/>
    <w:basedOn w:val="DefaultParagraphFont"/>
    <w:uiPriority w:val="99"/>
    <w:semiHidden/>
    <w:unhideWhenUsed/>
    <w:rsid w:val="0048293B"/>
    <w:rPr>
      <w:sz w:val="16"/>
      <w:szCs w:val="16"/>
    </w:rPr>
  </w:style>
  <w:style w:type="paragraph" w:styleId="CommentText">
    <w:name w:val="annotation text"/>
    <w:basedOn w:val="Normal"/>
    <w:link w:val="CommentTextChar"/>
    <w:uiPriority w:val="99"/>
    <w:semiHidden/>
    <w:unhideWhenUsed/>
    <w:rsid w:val="0048293B"/>
    <w:pPr>
      <w:spacing w:line="240" w:lineRule="auto"/>
    </w:pPr>
    <w:rPr>
      <w:sz w:val="20"/>
      <w:szCs w:val="20"/>
    </w:rPr>
  </w:style>
  <w:style w:type="character" w:customStyle="1" w:styleId="CommentTextChar">
    <w:name w:val="Comment Text Char"/>
    <w:basedOn w:val="DefaultParagraphFont"/>
    <w:link w:val="CommentText"/>
    <w:uiPriority w:val="99"/>
    <w:semiHidden/>
    <w:rsid w:val="0048293B"/>
    <w:rPr>
      <w:sz w:val="20"/>
      <w:szCs w:val="20"/>
    </w:rPr>
  </w:style>
  <w:style w:type="paragraph" w:styleId="CommentSubject">
    <w:name w:val="annotation subject"/>
    <w:basedOn w:val="CommentText"/>
    <w:next w:val="CommentText"/>
    <w:link w:val="CommentSubjectChar"/>
    <w:uiPriority w:val="99"/>
    <w:semiHidden/>
    <w:unhideWhenUsed/>
    <w:rsid w:val="0048293B"/>
    <w:rPr>
      <w:b/>
      <w:bCs/>
    </w:rPr>
  </w:style>
  <w:style w:type="character" w:customStyle="1" w:styleId="CommentSubjectChar">
    <w:name w:val="Comment Subject Char"/>
    <w:basedOn w:val="CommentTextChar"/>
    <w:link w:val="CommentSubject"/>
    <w:uiPriority w:val="99"/>
    <w:semiHidden/>
    <w:rsid w:val="0048293B"/>
    <w:rPr>
      <w:b/>
      <w:bCs/>
      <w:sz w:val="20"/>
      <w:szCs w:val="20"/>
    </w:rPr>
  </w:style>
  <w:style w:type="paragraph" w:styleId="BalloonText">
    <w:name w:val="Balloon Text"/>
    <w:basedOn w:val="Normal"/>
    <w:link w:val="BalloonTextChar"/>
    <w:uiPriority w:val="99"/>
    <w:semiHidden/>
    <w:unhideWhenUsed/>
    <w:rsid w:val="0048293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8293B"/>
    <w:rPr>
      <w:rFonts w:ascii="Segoe UI" w:hAnsi="Segoe UI" w:cs="Segoe UI"/>
      <w:sz w:val="18"/>
      <w:szCs w:val="18"/>
    </w:rPr>
  </w:style>
  <w:style w:type="character" w:styleId="UnresolvedMention">
    <w:name w:val="Unresolved Mention"/>
    <w:basedOn w:val="DefaultParagraphFont"/>
    <w:uiPriority w:val="99"/>
    <w:semiHidden/>
    <w:unhideWhenUsed/>
    <w:rsid w:val="000F16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6031004">
      <w:bodyDiv w:val="1"/>
      <w:marLeft w:val="0"/>
      <w:marRight w:val="0"/>
      <w:marTop w:val="0"/>
      <w:marBottom w:val="0"/>
      <w:divBdr>
        <w:top w:val="none" w:sz="0" w:space="0" w:color="auto"/>
        <w:left w:val="none" w:sz="0" w:space="0" w:color="auto"/>
        <w:bottom w:val="none" w:sz="0" w:space="0" w:color="auto"/>
        <w:right w:val="none" w:sz="0" w:space="0" w:color="auto"/>
      </w:divBdr>
    </w:div>
    <w:div w:id="1539469628">
      <w:bodyDiv w:val="1"/>
      <w:marLeft w:val="0"/>
      <w:marRight w:val="0"/>
      <w:marTop w:val="0"/>
      <w:marBottom w:val="0"/>
      <w:divBdr>
        <w:top w:val="none" w:sz="0" w:space="0" w:color="auto"/>
        <w:left w:val="none" w:sz="0" w:space="0" w:color="auto"/>
        <w:bottom w:val="none" w:sz="0" w:space="0" w:color="auto"/>
        <w:right w:val="none" w:sz="0" w:space="0" w:color="auto"/>
      </w:divBdr>
    </w:div>
    <w:div w:id="1704138068">
      <w:bodyDiv w:val="1"/>
      <w:marLeft w:val="0"/>
      <w:marRight w:val="0"/>
      <w:marTop w:val="0"/>
      <w:marBottom w:val="0"/>
      <w:divBdr>
        <w:top w:val="none" w:sz="0" w:space="0" w:color="auto"/>
        <w:left w:val="none" w:sz="0" w:space="0" w:color="auto"/>
        <w:bottom w:val="none" w:sz="0" w:space="0" w:color="auto"/>
        <w:right w:val="none" w:sz="0" w:space="0" w:color="auto"/>
      </w:divBdr>
    </w:div>
    <w:div w:id="2069181140">
      <w:bodyDiv w:val="1"/>
      <w:marLeft w:val="0"/>
      <w:marRight w:val="0"/>
      <w:marTop w:val="0"/>
      <w:marBottom w:val="0"/>
      <w:divBdr>
        <w:top w:val="none" w:sz="0" w:space="0" w:color="auto"/>
        <w:left w:val="none" w:sz="0" w:space="0" w:color="auto"/>
        <w:bottom w:val="none" w:sz="0" w:space="0" w:color="auto"/>
        <w:right w:val="none" w:sz="0" w:space="0" w:color="auto"/>
      </w:divBdr>
    </w:div>
    <w:div w:id="2080664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dia@glcu.org" TargetMode="Externa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hyperlink" Target="https://www.glcu.org/24-7-access/locations/" TargetMode="Externa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glcu.org" TargetMode="Externa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A960BF0E96D7A46BE0007E696AAFDB4" ma:contentTypeVersion="13" ma:contentTypeDescription="Create a new document." ma:contentTypeScope="" ma:versionID="ecb59c8fe9ab57eb3f47da0c4f75981b">
  <xsd:schema xmlns:xsd="http://www.w3.org/2001/XMLSchema" xmlns:xs="http://www.w3.org/2001/XMLSchema" xmlns:p="http://schemas.microsoft.com/office/2006/metadata/properties" xmlns:ns2="892bee1a-8bf1-430c-a4f1-631ecfb5a8b7" xmlns:ns3="845dce6b-48d4-45e5-a62e-bcb38d093a0b" targetNamespace="http://schemas.microsoft.com/office/2006/metadata/properties" ma:root="true" ma:fieldsID="101e994d47cf02502cfe7349455ce4cf" ns2:_="" ns3:_="">
    <xsd:import namespace="892bee1a-8bf1-430c-a4f1-631ecfb5a8b7"/>
    <xsd:import namespace="845dce6b-48d4-45e5-a62e-bcb38d093a0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bee1a-8bf1-430c-a4f1-631ecfb5a8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45dce6b-48d4-45e5-a62e-bcb38d093a0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407B966-7918-48A5-A85B-7F223A0EE352}">
  <ds:schemaRefs>
    <ds:schemaRef ds:uri="http://schemas.openxmlformats.org/officeDocument/2006/bibliography"/>
  </ds:schemaRefs>
</ds:datastoreItem>
</file>

<file path=customXml/itemProps2.xml><?xml version="1.0" encoding="utf-8"?>
<ds:datastoreItem xmlns:ds="http://schemas.openxmlformats.org/officeDocument/2006/customXml" ds:itemID="{EFFADF4C-9A9D-4DAA-B36C-17AE94148381}"/>
</file>

<file path=customXml/itemProps3.xml><?xml version="1.0" encoding="utf-8"?>
<ds:datastoreItem xmlns:ds="http://schemas.openxmlformats.org/officeDocument/2006/customXml" ds:itemID="{B27EBAE6-7AE3-4154-A6E6-BE6584877580}"/>
</file>

<file path=customXml/itemProps4.xml><?xml version="1.0" encoding="utf-8"?>
<ds:datastoreItem xmlns:ds="http://schemas.openxmlformats.org/officeDocument/2006/customXml" ds:itemID="{60C8FF9F-6391-43B8-9767-61568CAD1AE2}"/>
</file>

<file path=docProps/app.xml><?xml version="1.0" encoding="utf-8"?>
<Properties xmlns="http://schemas.openxmlformats.org/officeDocument/2006/extended-properties" xmlns:vt="http://schemas.openxmlformats.org/officeDocument/2006/docPropsVTypes">
  <Template>Normal</Template>
  <TotalTime>1345</TotalTime>
  <Pages>2</Pages>
  <Words>445</Words>
  <Characters>2542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Reyes</dc:creator>
  <cp:keywords/>
  <dc:description/>
  <cp:lastModifiedBy>Emma Williams</cp:lastModifiedBy>
  <cp:revision>7</cp:revision>
  <cp:lastPrinted>2021-06-25T16:08:00Z</cp:lastPrinted>
  <dcterms:created xsi:type="dcterms:W3CDTF">2021-08-02T17:47:00Z</dcterms:created>
  <dcterms:modified xsi:type="dcterms:W3CDTF">2021-08-03T16:17:00Z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0x010100BA960BF0E96D7A46BE0007E696AAFDB4</vt:lpwstr>
  </property>
</Properties>
</file>