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92C6" w14:textId="77777777" w:rsidR="00A23B5B" w:rsidRDefault="00F828A0">
      <w:pPr>
        <w:shd w:val="clear" w:color="auto" w:fill="FFFFFF"/>
        <w:jc w:val="center"/>
        <w:rPr>
          <w:rFonts w:ascii="Helvetica Neue" w:eastAsia="Helvetica Neue" w:hAnsi="Helvetica Neue" w:cs="Helvetica Neue"/>
          <w:b/>
          <w:color w:val="444444"/>
          <w:sz w:val="36"/>
          <w:szCs w:val="36"/>
        </w:rPr>
      </w:pPr>
      <w:r>
        <w:rPr>
          <w:rFonts w:ascii="Helvetica Neue" w:eastAsia="Helvetica Neue" w:hAnsi="Helvetica Neue" w:cs="Helvetica Neue"/>
          <w:b/>
          <w:color w:val="444444"/>
          <w:sz w:val="36"/>
          <w:szCs w:val="36"/>
        </w:rPr>
        <w:t xml:space="preserve">Rick </w:t>
      </w:r>
      <w:proofErr w:type="spellStart"/>
      <w:r>
        <w:rPr>
          <w:rFonts w:ascii="Helvetica Neue" w:eastAsia="Helvetica Neue" w:hAnsi="Helvetica Neue" w:cs="Helvetica Neue"/>
          <w:b/>
          <w:color w:val="444444"/>
          <w:sz w:val="36"/>
          <w:szCs w:val="36"/>
        </w:rPr>
        <w:t>DeLisi</w:t>
      </w:r>
      <w:proofErr w:type="spellEnd"/>
      <w:r>
        <w:rPr>
          <w:rFonts w:ascii="Helvetica Neue" w:eastAsia="Helvetica Neue" w:hAnsi="Helvetica Neue" w:cs="Helvetica Neue"/>
          <w:b/>
          <w:color w:val="444444"/>
          <w:sz w:val="36"/>
          <w:szCs w:val="36"/>
        </w:rPr>
        <w:t xml:space="preserve"> Joins Glia as Lead Research Analyst for Digital Customer Service</w:t>
      </w:r>
    </w:p>
    <w:p w14:paraId="5115990F" w14:textId="77777777" w:rsidR="00A23B5B" w:rsidRDefault="00F828A0">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Customer Service thought leader joins company on heels of $78 million Series C funding round, year of substantial growth and momentum</w:t>
      </w:r>
    </w:p>
    <w:p w14:paraId="449DBA34" w14:textId="77777777" w:rsidR="00A23B5B" w:rsidRDefault="00A23B5B">
      <w:pPr>
        <w:jc w:val="center"/>
        <w:rPr>
          <w:rFonts w:ascii="Times New Roman" w:eastAsia="Times New Roman" w:hAnsi="Times New Roman" w:cs="Times New Roman"/>
          <w:color w:val="000000"/>
        </w:rPr>
      </w:pPr>
    </w:p>
    <w:p w14:paraId="71FD29FD" w14:textId="710DA1B7" w:rsidR="00A23B5B" w:rsidRDefault="00F828A0">
      <w:pPr>
        <w:rPr>
          <w:rFonts w:ascii="Calibri" w:eastAsia="Calibri" w:hAnsi="Calibri" w:cs="Calibri"/>
          <w:color w:val="000000"/>
        </w:rPr>
      </w:pPr>
      <w:r>
        <w:rPr>
          <w:rFonts w:ascii="Calibri" w:eastAsia="Calibri" w:hAnsi="Calibri" w:cs="Calibri"/>
          <w:color w:val="000000"/>
        </w:rPr>
        <w:t xml:space="preserve">NEW YORK and TARTU &amp; TALLINN, ESTONIA, February 11, 2021 -- Glia, a leading provider of </w:t>
      </w:r>
      <w:hyperlink r:id="rId9" w:history="1">
        <w:r w:rsidRPr="00857469">
          <w:rPr>
            <w:rStyle w:val="Hyperlink"/>
            <w:rFonts w:ascii="Calibri" w:eastAsia="Calibri" w:hAnsi="Calibri" w:cs="Calibri"/>
          </w:rPr>
          <w:t>Digital Customer Service</w:t>
        </w:r>
      </w:hyperlink>
      <w:r>
        <w:rPr>
          <w:rFonts w:ascii="Calibri" w:eastAsia="Calibri" w:hAnsi="Calibri" w:cs="Calibri"/>
          <w:color w:val="000000"/>
        </w:rPr>
        <w:t xml:space="preserve">, today announced that Rick </w:t>
      </w:r>
      <w:proofErr w:type="spellStart"/>
      <w:r>
        <w:rPr>
          <w:rFonts w:ascii="Calibri" w:eastAsia="Calibri" w:hAnsi="Calibri" w:cs="Calibri"/>
          <w:color w:val="000000"/>
        </w:rPr>
        <w:t>DeLisi</w:t>
      </w:r>
      <w:proofErr w:type="spellEnd"/>
      <w:r>
        <w:rPr>
          <w:rFonts w:ascii="Calibri" w:eastAsia="Calibri" w:hAnsi="Calibri" w:cs="Calibri"/>
          <w:color w:val="000000"/>
        </w:rPr>
        <w:t xml:space="preserve">, co-author of </w:t>
      </w:r>
      <w:r>
        <w:rPr>
          <w:rFonts w:ascii="Calibri" w:eastAsia="Calibri" w:hAnsi="Calibri" w:cs="Calibri"/>
          <w:i/>
          <w:color w:val="000000"/>
        </w:rPr>
        <w:t>The Effortless Experience</w:t>
      </w:r>
      <w:r>
        <w:rPr>
          <w:rFonts w:ascii="Calibri" w:eastAsia="Calibri" w:hAnsi="Calibri" w:cs="Calibri"/>
          <w:color w:val="000000"/>
        </w:rPr>
        <w:t>, the ground-breaking best-seller about winning customer loyalty, has joined Glia as lead research analyst for Digital Customer Service. Rick, formerly at Gartner (NYSE: IT) as a VP advisory and Fellow, will help Glia continue its mission of reinventing how businesses interact with and serve customers through Digital Customer Service.</w:t>
      </w:r>
    </w:p>
    <w:p w14:paraId="1840CB98" w14:textId="77777777" w:rsidR="00A23B5B" w:rsidRDefault="00A23B5B">
      <w:pPr>
        <w:rPr>
          <w:rFonts w:ascii="Calibri" w:eastAsia="Calibri" w:hAnsi="Calibri" w:cs="Calibri"/>
          <w:color w:val="000000"/>
        </w:rPr>
      </w:pPr>
    </w:p>
    <w:p w14:paraId="08CF434A" w14:textId="77777777" w:rsidR="00A23B5B" w:rsidRDefault="00F828A0">
      <w:pPr>
        <w:rPr>
          <w:rFonts w:ascii="Calibri" w:eastAsia="Calibri" w:hAnsi="Calibri" w:cs="Calibri"/>
          <w:color w:val="000000"/>
        </w:rPr>
      </w:pPr>
      <w:r>
        <w:rPr>
          <w:rFonts w:ascii="Calibri" w:eastAsia="Calibri" w:hAnsi="Calibri" w:cs="Calibri"/>
          <w:color w:val="000000"/>
        </w:rPr>
        <w:t xml:space="preserve">“The future of customer service is digital; those businesses failing to adapt and invest in modern technology now will quickly become irrelevant,” said </w:t>
      </w:r>
      <w:proofErr w:type="spellStart"/>
      <w:r>
        <w:rPr>
          <w:rFonts w:ascii="Calibri" w:eastAsia="Calibri" w:hAnsi="Calibri" w:cs="Calibri"/>
          <w:color w:val="000000"/>
        </w:rPr>
        <w:t>DeLisi</w:t>
      </w:r>
      <w:proofErr w:type="spellEnd"/>
      <w:r>
        <w:rPr>
          <w:rFonts w:ascii="Calibri" w:eastAsia="Calibri" w:hAnsi="Calibri" w:cs="Calibri"/>
          <w:color w:val="000000"/>
        </w:rPr>
        <w:t>. “Glia understands this and is providing the modern communications and collaboration platform necessary for businesses to evolve and thrive. I’m excited to join this organization and help them make DCS more accessible for organizations around the globe.”</w:t>
      </w:r>
    </w:p>
    <w:p w14:paraId="125522C9" w14:textId="77777777" w:rsidR="00A23B5B" w:rsidRDefault="00A23B5B">
      <w:pPr>
        <w:rPr>
          <w:rFonts w:ascii="Calibri" w:eastAsia="Calibri" w:hAnsi="Calibri" w:cs="Calibri"/>
          <w:color w:val="000000"/>
        </w:rPr>
      </w:pPr>
    </w:p>
    <w:p w14:paraId="672435A2" w14:textId="20574D59" w:rsidR="00A23B5B" w:rsidRDefault="00F828A0">
      <w:pPr>
        <w:rPr>
          <w:rFonts w:ascii="Calibri" w:eastAsia="Calibri" w:hAnsi="Calibri" w:cs="Calibri"/>
          <w:color w:val="000000"/>
        </w:rPr>
      </w:pPr>
      <w:proofErr w:type="spellStart"/>
      <w:r>
        <w:rPr>
          <w:rFonts w:ascii="Calibri" w:eastAsia="Calibri" w:hAnsi="Calibri" w:cs="Calibri"/>
          <w:color w:val="000000"/>
        </w:rPr>
        <w:t>DeLisi</w:t>
      </w:r>
      <w:proofErr w:type="spellEnd"/>
      <w:r>
        <w:rPr>
          <w:rFonts w:ascii="Calibri" w:eastAsia="Calibri" w:hAnsi="Calibri" w:cs="Calibri"/>
          <w:color w:val="000000"/>
        </w:rPr>
        <w:t xml:space="preserve"> joins the Glia team on the heels of an eventful 2020; the company grew more than 150% last year as the pandemic forced businesses to reimagine how they guide and connect with customers in a digital world. To keep up with this increased demand, Glia raised $78 million in Series C funding, bringing their total fundraising to $107 million. The year was packed with new clients and employees, as well as many newly formed strategic fintech partnerships (including with </w:t>
      </w:r>
      <w:hyperlink r:id="rId10">
        <w:proofErr w:type="spellStart"/>
        <w:r>
          <w:rPr>
            <w:rFonts w:ascii="Calibri" w:eastAsia="Calibri" w:hAnsi="Calibri" w:cs="Calibri"/>
            <w:color w:val="0000FF"/>
          </w:rPr>
          <w:t>Alacriti</w:t>
        </w:r>
        <w:proofErr w:type="spellEnd"/>
      </w:hyperlink>
      <w:r>
        <w:rPr>
          <w:rFonts w:ascii="Calibri" w:eastAsia="Calibri" w:hAnsi="Calibri" w:cs="Calibri"/>
          <w:color w:val="000000"/>
        </w:rPr>
        <w:t xml:space="preserve">, </w:t>
      </w:r>
      <w:hyperlink r:id="rId11">
        <w:proofErr w:type="spellStart"/>
        <w:r>
          <w:rPr>
            <w:rFonts w:ascii="Calibri" w:eastAsia="Calibri" w:hAnsi="Calibri" w:cs="Calibri"/>
            <w:color w:val="0000FF"/>
          </w:rPr>
          <w:t>Alkami</w:t>
        </w:r>
        <w:proofErr w:type="spellEnd"/>
      </w:hyperlink>
      <w:r>
        <w:rPr>
          <w:rFonts w:ascii="Calibri" w:eastAsia="Calibri" w:hAnsi="Calibri" w:cs="Calibri"/>
          <w:color w:val="000000"/>
        </w:rPr>
        <w:t xml:space="preserve">, </w:t>
      </w:r>
      <w:hyperlink r:id="rId12">
        <w:proofErr w:type="spellStart"/>
        <w:r>
          <w:rPr>
            <w:rFonts w:ascii="Calibri" w:eastAsia="Calibri" w:hAnsi="Calibri" w:cs="Calibri"/>
            <w:color w:val="0000FF"/>
          </w:rPr>
          <w:t>Atando</w:t>
        </w:r>
        <w:proofErr w:type="spellEnd"/>
      </w:hyperlink>
      <w:r>
        <w:rPr>
          <w:rFonts w:ascii="Calibri" w:eastAsia="Calibri" w:hAnsi="Calibri" w:cs="Calibri"/>
          <w:color w:val="000000"/>
        </w:rPr>
        <w:t xml:space="preserve">, </w:t>
      </w:r>
      <w:hyperlink r:id="rId13">
        <w:r>
          <w:rPr>
            <w:rFonts w:ascii="Calibri" w:eastAsia="Calibri" w:hAnsi="Calibri" w:cs="Calibri"/>
            <w:color w:val="0000FF"/>
          </w:rPr>
          <w:t>Boost</w:t>
        </w:r>
      </w:hyperlink>
      <w:r w:rsidR="00C46D02">
        <w:rPr>
          <w:rFonts w:ascii="Calibri" w:eastAsia="Calibri" w:hAnsi="Calibri" w:cs="Calibri"/>
          <w:color w:val="0000FF"/>
        </w:rPr>
        <w:t>.ai</w:t>
      </w:r>
      <w:r>
        <w:rPr>
          <w:rFonts w:ascii="Calibri" w:eastAsia="Calibri" w:hAnsi="Calibri" w:cs="Calibri"/>
          <w:color w:val="000000"/>
        </w:rPr>
        <w:t xml:space="preserve">, </w:t>
      </w:r>
      <w:hyperlink r:id="rId14">
        <w:r>
          <w:rPr>
            <w:rFonts w:ascii="Calibri" w:eastAsia="Calibri" w:hAnsi="Calibri" w:cs="Calibri"/>
            <w:color w:val="0000FF"/>
          </w:rPr>
          <w:t>Cognizant</w:t>
        </w:r>
      </w:hyperlink>
      <w:r>
        <w:rPr>
          <w:rFonts w:ascii="Calibri" w:eastAsia="Calibri" w:hAnsi="Calibri" w:cs="Calibri"/>
          <w:color w:val="000000"/>
        </w:rPr>
        <w:t xml:space="preserve">, </w:t>
      </w:r>
      <w:hyperlink r:id="rId15" w:anchor="!">
        <w:r>
          <w:rPr>
            <w:rFonts w:ascii="Calibri" w:eastAsia="Calibri" w:hAnsi="Calibri" w:cs="Calibri"/>
            <w:color w:val="0000FF"/>
          </w:rPr>
          <w:t>Finn</w:t>
        </w:r>
        <w:r w:rsidR="00E70088">
          <w:rPr>
            <w:rFonts w:ascii="Calibri" w:eastAsia="Calibri" w:hAnsi="Calibri" w:cs="Calibri"/>
            <w:color w:val="0000FF"/>
          </w:rPr>
          <w:t xml:space="preserve"> AI,</w:t>
        </w:r>
      </w:hyperlink>
      <w:r>
        <w:rPr>
          <w:rFonts w:ascii="Calibri" w:eastAsia="Calibri" w:hAnsi="Calibri" w:cs="Calibri"/>
          <w:color w:val="000000"/>
        </w:rPr>
        <w:t xml:space="preserve"> </w:t>
      </w:r>
      <w:hyperlink r:id="rId16">
        <w:r>
          <w:rPr>
            <w:rFonts w:ascii="Calibri" w:eastAsia="Calibri" w:hAnsi="Calibri" w:cs="Calibri"/>
            <w:color w:val="0000FF"/>
          </w:rPr>
          <w:t>FTSI</w:t>
        </w:r>
      </w:hyperlink>
      <w:r>
        <w:rPr>
          <w:rFonts w:ascii="Calibri" w:eastAsia="Calibri" w:hAnsi="Calibri" w:cs="Calibri"/>
          <w:color w:val="000000"/>
        </w:rPr>
        <w:t xml:space="preserve">, </w:t>
      </w:r>
      <w:hyperlink r:id="rId17">
        <w:proofErr w:type="spellStart"/>
        <w:r>
          <w:rPr>
            <w:rFonts w:ascii="Calibri" w:eastAsia="Calibri" w:hAnsi="Calibri" w:cs="Calibri"/>
            <w:color w:val="0000FF"/>
          </w:rPr>
          <w:t>LitLingo</w:t>
        </w:r>
        <w:proofErr w:type="spellEnd"/>
      </w:hyperlink>
      <w:r>
        <w:rPr>
          <w:rFonts w:ascii="Calibri" w:eastAsia="Calibri" w:hAnsi="Calibri" w:cs="Calibri"/>
          <w:color w:val="000000"/>
        </w:rPr>
        <w:t xml:space="preserve"> and </w:t>
      </w:r>
      <w:hyperlink r:id="rId18">
        <w:proofErr w:type="spellStart"/>
        <w:r>
          <w:rPr>
            <w:rFonts w:ascii="Calibri" w:eastAsia="Calibri" w:hAnsi="Calibri" w:cs="Calibri"/>
            <w:color w:val="0000FF"/>
          </w:rPr>
          <w:t>MeridianLink</w:t>
        </w:r>
        <w:proofErr w:type="spellEnd"/>
      </w:hyperlink>
      <w:r>
        <w:rPr>
          <w:rFonts w:ascii="Calibri" w:eastAsia="Calibri" w:hAnsi="Calibri" w:cs="Calibri"/>
          <w:color w:val="0000FF"/>
        </w:rPr>
        <w:t>)</w:t>
      </w:r>
      <w:r>
        <w:rPr>
          <w:rFonts w:ascii="Calibri" w:eastAsia="Calibri" w:hAnsi="Calibri" w:cs="Calibri"/>
          <w:color w:val="000000"/>
        </w:rPr>
        <w:t xml:space="preserve">. </w:t>
      </w:r>
    </w:p>
    <w:p w14:paraId="732A8607" w14:textId="77777777" w:rsidR="00A23B5B" w:rsidRDefault="00A23B5B">
      <w:pPr>
        <w:rPr>
          <w:rFonts w:ascii="Calibri" w:eastAsia="Calibri" w:hAnsi="Calibri" w:cs="Calibri"/>
          <w:color w:val="000000"/>
        </w:rPr>
      </w:pPr>
    </w:p>
    <w:p w14:paraId="4164B640" w14:textId="77777777" w:rsidR="00A23B5B" w:rsidRDefault="00F828A0">
      <w:pPr>
        <w:rPr>
          <w:rFonts w:ascii="Calibri" w:eastAsia="Calibri" w:hAnsi="Calibri" w:cs="Calibri"/>
          <w:color w:val="000000"/>
        </w:rPr>
      </w:pPr>
      <w:r>
        <w:rPr>
          <w:rFonts w:ascii="Calibri" w:eastAsia="Calibri" w:hAnsi="Calibri" w:cs="Calibri"/>
          <w:color w:val="000000"/>
        </w:rPr>
        <w:t xml:space="preserve">In addition to this significant growth, Glia continued to be recognized for its success and impact in several industry awards, including winning both its eighth Best of Show at </w:t>
      </w:r>
      <w:hyperlink r:id="rId19">
        <w:proofErr w:type="spellStart"/>
        <w:r>
          <w:rPr>
            <w:rFonts w:ascii="Calibri" w:eastAsia="Calibri" w:hAnsi="Calibri" w:cs="Calibri"/>
            <w:color w:val="0000FF"/>
            <w:u w:val="single"/>
          </w:rPr>
          <w:t>FinovateEurope</w:t>
        </w:r>
        <w:proofErr w:type="spellEnd"/>
      </w:hyperlink>
      <w:r>
        <w:rPr>
          <w:rFonts w:ascii="Calibri" w:eastAsia="Calibri" w:hAnsi="Calibri" w:cs="Calibri"/>
          <w:color w:val="000000"/>
        </w:rPr>
        <w:t xml:space="preserve"> and ninth at the virtual </w:t>
      </w:r>
      <w:hyperlink r:id="rId20">
        <w:proofErr w:type="spellStart"/>
        <w:r>
          <w:rPr>
            <w:rFonts w:ascii="Calibri" w:eastAsia="Calibri" w:hAnsi="Calibri" w:cs="Calibri"/>
            <w:color w:val="0000FF"/>
            <w:u w:val="single"/>
          </w:rPr>
          <w:t>FinovateWest</w:t>
        </w:r>
        <w:proofErr w:type="spellEnd"/>
      </w:hyperlink>
      <w:r>
        <w:rPr>
          <w:rFonts w:ascii="Calibri" w:eastAsia="Calibri" w:hAnsi="Calibri" w:cs="Calibri"/>
          <w:color w:val="000000"/>
        </w:rPr>
        <w:t xml:space="preserve">, an appearance on the top half of the </w:t>
      </w:r>
      <w:hyperlink r:id="rId21">
        <w:r>
          <w:rPr>
            <w:rFonts w:ascii="Calibri" w:eastAsia="Calibri" w:hAnsi="Calibri" w:cs="Calibri"/>
            <w:color w:val="0000FF"/>
            <w:u w:val="single"/>
          </w:rPr>
          <w:t>Deloitte Technology Fast 500</w:t>
        </w:r>
      </w:hyperlink>
      <w:r>
        <w:rPr>
          <w:rFonts w:ascii="Calibri" w:eastAsia="Calibri" w:hAnsi="Calibri" w:cs="Calibri"/>
          <w:color w:val="000000"/>
        </w:rPr>
        <w:t xml:space="preserve">, being named a finalist for </w:t>
      </w:r>
      <w:hyperlink r:id="rId22" w:anchor="excellence-in-tech-awards-finalists">
        <w:r>
          <w:rPr>
            <w:rFonts w:ascii="Calibri" w:eastAsia="Calibri" w:hAnsi="Calibri" w:cs="Calibri"/>
            <w:color w:val="0000FF"/>
            <w:u w:val="single"/>
          </w:rPr>
          <w:t>Banking Tech’s Best Smart Banking Tech Solution Award</w:t>
        </w:r>
      </w:hyperlink>
      <w:r>
        <w:rPr>
          <w:rFonts w:ascii="Calibri" w:eastAsia="Calibri" w:hAnsi="Calibri" w:cs="Calibri"/>
          <w:color w:val="000000"/>
        </w:rPr>
        <w:t xml:space="preserve"> and </w:t>
      </w:r>
      <w:hyperlink r:id="rId23">
        <w:proofErr w:type="spellStart"/>
        <w:r>
          <w:rPr>
            <w:rFonts w:ascii="Calibri" w:eastAsia="Calibri" w:hAnsi="Calibri" w:cs="Calibri"/>
            <w:color w:val="0000FF"/>
            <w:u w:val="single"/>
          </w:rPr>
          <w:t>Benzinga’s</w:t>
        </w:r>
        <w:proofErr w:type="spellEnd"/>
        <w:r>
          <w:rPr>
            <w:rFonts w:ascii="Calibri" w:eastAsia="Calibri" w:hAnsi="Calibri" w:cs="Calibri"/>
            <w:color w:val="0000FF"/>
            <w:u w:val="single"/>
          </w:rPr>
          <w:t xml:space="preserve"> Global Fintech Award for Best AI Platform</w:t>
        </w:r>
      </w:hyperlink>
      <w:r>
        <w:rPr>
          <w:rFonts w:ascii="Calibri" w:eastAsia="Calibri" w:hAnsi="Calibri" w:cs="Calibri"/>
          <w:color w:val="000000"/>
        </w:rPr>
        <w:t xml:space="preserve">, recognition in </w:t>
      </w:r>
      <w:hyperlink r:id="rId24">
        <w:proofErr w:type="spellStart"/>
        <w:r>
          <w:rPr>
            <w:rFonts w:ascii="Calibri" w:eastAsia="Calibri" w:hAnsi="Calibri" w:cs="Calibri"/>
            <w:color w:val="0000FF"/>
            <w:u w:val="single"/>
          </w:rPr>
          <w:t>GonzoBanker’s</w:t>
        </w:r>
        <w:proofErr w:type="spellEnd"/>
        <w:r>
          <w:rPr>
            <w:rFonts w:ascii="Calibri" w:eastAsia="Calibri" w:hAnsi="Calibri" w:cs="Calibri"/>
            <w:color w:val="0000FF"/>
            <w:u w:val="single"/>
          </w:rPr>
          <w:t xml:space="preserve"> Technology of the Year Award</w:t>
        </w:r>
      </w:hyperlink>
      <w:r>
        <w:rPr>
          <w:rFonts w:ascii="Calibri" w:eastAsia="Calibri" w:hAnsi="Calibri" w:cs="Calibri"/>
          <w:color w:val="000000"/>
        </w:rPr>
        <w:t xml:space="preserve"> and </w:t>
      </w:r>
      <w:r>
        <w:rPr>
          <w:rFonts w:ascii="Calibri" w:eastAsia="Calibri" w:hAnsi="Calibri" w:cs="Calibri"/>
          <w:color w:val="000000"/>
        </w:rPr>
        <w:lastRenderedPageBreak/>
        <w:t xml:space="preserve">many more. Glia was also recognized by many industry leading analysts, such as Forrester, Gartner and </w:t>
      </w:r>
      <w:proofErr w:type="spellStart"/>
      <w:r>
        <w:rPr>
          <w:rFonts w:ascii="Calibri" w:eastAsia="Calibri" w:hAnsi="Calibri" w:cs="Calibri"/>
          <w:color w:val="000000"/>
        </w:rPr>
        <w:t>Omdia</w:t>
      </w:r>
      <w:proofErr w:type="spellEnd"/>
      <w:r>
        <w:rPr>
          <w:rFonts w:ascii="Calibri" w:eastAsia="Calibri" w:hAnsi="Calibri" w:cs="Calibri"/>
          <w:color w:val="000000"/>
        </w:rPr>
        <w:t xml:space="preserve">, in key reports. </w:t>
      </w:r>
    </w:p>
    <w:p w14:paraId="4FB08AE4" w14:textId="77777777" w:rsidR="00A23B5B" w:rsidRDefault="00A23B5B">
      <w:pPr>
        <w:rPr>
          <w:rFonts w:ascii="Calibri" w:eastAsia="Calibri" w:hAnsi="Calibri" w:cs="Calibri"/>
          <w:color w:val="000000"/>
        </w:rPr>
      </w:pPr>
    </w:p>
    <w:p w14:paraId="42CD3E45" w14:textId="1084DE93" w:rsidR="00A23B5B" w:rsidRDefault="00F828A0">
      <w:pPr>
        <w:rPr>
          <w:rFonts w:ascii="Calibri" w:eastAsia="Calibri" w:hAnsi="Calibri" w:cs="Calibri"/>
          <w:color w:val="000000"/>
        </w:rPr>
      </w:pPr>
      <w:r>
        <w:rPr>
          <w:rFonts w:ascii="Calibri" w:eastAsia="Calibri" w:hAnsi="Calibri" w:cs="Calibri"/>
          <w:color w:val="000000"/>
        </w:rPr>
        <w:t xml:space="preserve">Last year, Glia also hosted the first-ever event dedicated exclusively to </w:t>
      </w:r>
      <w:r w:rsidR="00857469">
        <w:rPr>
          <w:rFonts w:ascii="Calibri" w:eastAsia="Calibri" w:hAnsi="Calibri" w:cs="Calibri"/>
          <w:color w:val="000000"/>
        </w:rPr>
        <w:t>D</w:t>
      </w:r>
      <w:r>
        <w:rPr>
          <w:rFonts w:ascii="Calibri" w:eastAsia="Calibri" w:hAnsi="Calibri" w:cs="Calibri"/>
          <w:color w:val="000000"/>
        </w:rPr>
        <w:t xml:space="preserve">igital </w:t>
      </w:r>
      <w:r w:rsidR="00857469">
        <w:rPr>
          <w:rFonts w:ascii="Calibri" w:eastAsia="Calibri" w:hAnsi="Calibri" w:cs="Calibri"/>
          <w:color w:val="000000"/>
        </w:rPr>
        <w:t>C</w:t>
      </w:r>
      <w:r>
        <w:rPr>
          <w:rFonts w:ascii="Calibri" w:eastAsia="Calibri" w:hAnsi="Calibri" w:cs="Calibri"/>
          <w:color w:val="000000"/>
        </w:rPr>
        <w:t xml:space="preserve">ustomer </w:t>
      </w:r>
      <w:r w:rsidR="00857469">
        <w:rPr>
          <w:rFonts w:ascii="Calibri" w:eastAsia="Calibri" w:hAnsi="Calibri" w:cs="Calibri"/>
          <w:color w:val="000000"/>
        </w:rPr>
        <w:t>S</w:t>
      </w:r>
      <w:r>
        <w:rPr>
          <w:rFonts w:ascii="Calibri" w:eastAsia="Calibri" w:hAnsi="Calibri" w:cs="Calibri"/>
          <w:color w:val="000000"/>
        </w:rPr>
        <w:t xml:space="preserve">ervice. The virtual event was </w:t>
      </w:r>
      <w:r>
        <w:rPr>
          <w:rFonts w:ascii="Calibri" w:eastAsia="Calibri" w:hAnsi="Calibri" w:cs="Calibri"/>
          <w:color w:val="2C0735"/>
          <w:highlight w:val="white"/>
        </w:rPr>
        <w:t>designed for business leaders and practitioners in the DCS space to share insights and best practices. 217 attendees joined the inaugural event.</w:t>
      </w:r>
    </w:p>
    <w:p w14:paraId="56DAB70E" w14:textId="77777777" w:rsidR="00A23B5B" w:rsidRDefault="00A23B5B">
      <w:pPr>
        <w:rPr>
          <w:rFonts w:ascii="Calibri" w:eastAsia="Calibri" w:hAnsi="Calibri" w:cs="Calibri"/>
          <w:color w:val="000000"/>
        </w:rPr>
      </w:pPr>
    </w:p>
    <w:p w14:paraId="1FAD73B2" w14:textId="77777777" w:rsidR="00A23B5B" w:rsidRDefault="00F828A0">
      <w:pPr>
        <w:rPr>
          <w:rFonts w:ascii="Calibri" w:eastAsia="Calibri" w:hAnsi="Calibri" w:cs="Calibri"/>
          <w:color w:val="000000"/>
        </w:rPr>
      </w:pPr>
      <w:r>
        <w:rPr>
          <w:rFonts w:ascii="Calibri" w:eastAsia="Calibri" w:hAnsi="Calibri" w:cs="Calibri"/>
          <w:color w:val="000000"/>
        </w:rPr>
        <w:t xml:space="preserve">“Digital Customer Service is no longer optional; it’s a strategic imperative for those businesses that want to retain relationships and market share moving forward,” said Dan </w:t>
      </w:r>
      <w:proofErr w:type="spellStart"/>
      <w:r>
        <w:rPr>
          <w:rFonts w:ascii="Calibri" w:eastAsia="Calibri" w:hAnsi="Calibri" w:cs="Calibri"/>
          <w:color w:val="000000"/>
        </w:rPr>
        <w:t>Michaeli</w:t>
      </w:r>
      <w:proofErr w:type="spellEnd"/>
      <w:r>
        <w:rPr>
          <w:rFonts w:ascii="Calibri" w:eastAsia="Calibri" w:hAnsi="Calibri" w:cs="Calibri"/>
          <w:color w:val="000000"/>
        </w:rPr>
        <w:t>, co-</w:t>
      </w:r>
      <w:proofErr w:type="gramStart"/>
      <w:r>
        <w:rPr>
          <w:rFonts w:ascii="Calibri" w:eastAsia="Calibri" w:hAnsi="Calibri" w:cs="Calibri"/>
          <w:color w:val="000000"/>
        </w:rPr>
        <w:t>founder</w:t>
      </w:r>
      <w:proofErr w:type="gramEnd"/>
      <w:r>
        <w:rPr>
          <w:rFonts w:ascii="Calibri" w:eastAsia="Calibri" w:hAnsi="Calibri" w:cs="Calibri"/>
          <w:color w:val="000000"/>
        </w:rPr>
        <w:t xml:space="preserve"> and CEO of Glia. “We are proud of our substantial growth and the clients we helped reimagine their approach to customer service last year, and we expect that momentum to only continue this year and beyond. The addition of Rick is an exciting way to kick off 2021; </w:t>
      </w:r>
      <w:proofErr w:type="gramStart"/>
      <w:r>
        <w:rPr>
          <w:rFonts w:ascii="Calibri" w:eastAsia="Calibri" w:hAnsi="Calibri" w:cs="Calibri"/>
          <w:color w:val="000000"/>
        </w:rPr>
        <w:t>we’re</w:t>
      </w:r>
      <w:proofErr w:type="gramEnd"/>
      <w:r>
        <w:rPr>
          <w:rFonts w:ascii="Calibri" w:eastAsia="Calibri" w:hAnsi="Calibri" w:cs="Calibri"/>
          <w:color w:val="000000"/>
        </w:rPr>
        <w:t xml:space="preserve"> confident that he will add valuable strategic insight to our direction and growth plans. There are exciting things ahead for Glia and </w:t>
      </w:r>
      <w:proofErr w:type="gramStart"/>
      <w:r>
        <w:rPr>
          <w:rFonts w:ascii="Calibri" w:eastAsia="Calibri" w:hAnsi="Calibri" w:cs="Calibri"/>
          <w:color w:val="000000"/>
        </w:rPr>
        <w:t>DCS as a whole</w:t>
      </w:r>
      <w:proofErr w:type="gramEnd"/>
      <w:r>
        <w:rPr>
          <w:rFonts w:ascii="Calibri" w:eastAsia="Calibri" w:hAnsi="Calibri" w:cs="Calibri"/>
          <w:color w:val="000000"/>
        </w:rPr>
        <w:t xml:space="preserve">.” </w:t>
      </w:r>
    </w:p>
    <w:p w14:paraId="5C3C44CF" w14:textId="77777777" w:rsidR="00A23B5B" w:rsidRDefault="00A23B5B">
      <w:pPr>
        <w:rPr>
          <w:rFonts w:ascii="Calibri" w:eastAsia="Calibri" w:hAnsi="Calibri" w:cs="Calibri"/>
          <w:color w:val="000000"/>
        </w:rPr>
      </w:pPr>
    </w:p>
    <w:p w14:paraId="0F28AE8A" w14:textId="77777777" w:rsidR="00A23B5B" w:rsidRDefault="00F828A0">
      <w:pPr>
        <w:spacing w:after="240"/>
        <w:rPr>
          <w:rFonts w:ascii="Calibri" w:eastAsia="Calibri" w:hAnsi="Calibri" w:cs="Calibri"/>
          <w:b/>
          <w:color w:val="000000"/>
        </w:rPr>
      </w:pPr>
      <w:r>
        <w:rPr>
          <w:rFonts w:ascii="Calibri" w:eastAsia="Calibri" w:hAnsi="Calibri" w:cs="Calibri"/>
          <w:b/>
          <w:color w:val="000000"/>
        </w:rPr>
        <w:t>About Glia</w:t>
      </w:r>
    </w:p>
    <w:p w14:paraId="26BCA8D8" w14:textId="77777777" w:rsidR="00A23B5B" w:rsidRDefault="00F828A0">
      <w:pPr>
        <w:spacing w:after="240"/>
        <w:rPr>
          <w:rFonts w:ascii="Calibri" w:eastAsia="Calibri" w:hAnsi="Calibri" w:cs="Calibri"/>
          <w:color w:val="000000"/>
        </w:rPr>
      </w:pPr>
      <w:r>
        <w:rPr>
          <w:rFonts w:ascii="Calibri" w:eastAsia="Calibri" w:hAnsi="Calibri" w:cs="Calibri"/>
          <w:color w:val="000000"/>
        </w:rPr>
        <w:t xml:space="preserve">Glia is reinventing how businesses support their customers in a digital world. Glia's solution enriches web and mobile experiences with digital communication choices, on-screen </w:t>
      </w:r>
      <w:proofErr w:type="gramStart"/>
      <w:r>
        <w:rPr>
          <w:rFonts w:ascii="Calibri" w:eastAsia="Calibri" w:hAnsi="Calibri" w:cs="Calibri"/>
          <w:color w:val="000000"/>
        </w:rPr>
        <w:t>collaboration</w:t>
      </w:r>
      <w:proofErr w:type="gramEnd"/>
      <w:r>
        <w:rPr>
          <w:rFonts w:ascii="Calibri" w:eastAsia="Calibri" w:hAnsi="Calibri" w:cs="Calibri"/>
          <w:color w:val="000000"/>
        </w:rPr>
        <w:t xml:space="preserve"> and AI-enabled assistance. Glia has partnered with more than 150 banks, credit unions, insurance companies and other financial institutions across the globe to improve top and bottom-line results through Digital Customer Service. The company has won numerous awards for its innovation - most recently recognized by Gartner as a Cool Vendor for </w:t>
      </w:r>
      <w:proofErr w:type="gramStart"/>
      <w:r>
        <w:rPr>
          <w:rFonts w:ascii="Calibri" w:eastAsia="Calibri" w:hAnsi="Calibri" w:cs="Calibri"/>
          <w:color w:val="000000"/>
        </w:rPr>
        <w:t>2020, and</w:t>
      </w:r>
      <w:proofErr w:type="gramEnd"/>
      <w:r>
        <w:rPr>
          <w:rFonts w:ascii="Calibri" w:eastAsia="Calibri" w:hAnsi="Calibri" w:cs="Calibri"/>
          <w:color w:val="000000"/>
        </w:rPr>
        <w:t xml:space="preserve"> raised over $100 million in funding from top investors. Visit</w:t>
      </w:r>
      <w:hyperlink r:id="rId25">
        <w:r>
          <w:rPr>
            <w:rFonts w:ascii="Calibri" w:eastAsia="Calibri" w:hAnsi="Calibri" w:cs="Calibri"/>
            <w:color w:val="000000"/>
          </w:rPr>
          <w:t xml:space="preserve"> </w:t>
        </w:r>
      </w:hyperlink>
      <w:hyperlink r:id="rId26">
        <w:r>
          <w:rPr>
            <w:rFonts w:ascii="Calibri" w:eastAsia="Calibri" w:hAnsi="Calibri" w:cs="Calibri"/>
            <w:color w:val="1155CC"/>
            <w:u w:val="single"/>
          </w:rPr>
          <w:t>glia.com</w:t>
        </w:r>
      </w:hyperlink>
      <w:r>
        <w:rPr>
          <w:rFonts w:ascii="Calibri" w:eastAsia="Calibri" w:hAnsi="Calibri" w:cs="Calibri"/>
          <w:color w:val="000000"/>
        </w:rPr>
        <w:t xml:space="preserve"> to learn more.</w:t>
      </w:r>
    </w:p>
    <w:p w14:paraId="2EA62F9A" w14:textId="77777777" w:rsidR="00A23B5B" w:rsidRDefault="00A23B5B">
      <w:pPr>
        <w:spacing w:after="240"/>
        <w:rPr>
          <w:rFonts w:ascii="Calibri" w:eastAsia="Calibri" w:hAnsi="Calibri" w:cs="Calibri"/>
          <w:color w:val="000000"/>
        </w:rPr>
      </w:pPr>
    </w:p>
    <w:sectPr w:rsidR="00A23B5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C250" w14:textId="77777777" w:rsidR="00423A01" w:rsidRDefault="00423A01">
      <w:pPr>
        <w:spacing w:line="240" w:lineRule="auto"/>
      </w:pPr>
      <w:r>
        <w:separator/>
      </w:r>
    </w:p>
  </w:endnote>
  <w:endnote w:type="continuationSeparator" w:id="0">
    <w:p w14:paraId="73CE87DD" w14:textId="77777777" w:rsidR="00423A01" w:rsidRDefault="00423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default"/>
  </w:font>
  <w:font w:name="Questrial">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A425" w14:textId="77777777" w:rsidR="00423A01" w:rsidRDefault="00423A01">
      <w:pPr>
        <w:spacing w:line="240" w:lineRule="auto"/>
      </w:pPr>
      <w:r>
        <w:separator/>
      </w:r>
    </w:p>
  </w:footnote>
  <w:footnote w:type="continuationSeparator" w:id="0">
    <w:p w14:paraId="22533D82" w14:textId="77777777" w:rsidR="00423A01" w:rsidRDefault="00423A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5B"/>
    <w:rsid w:val="000F35E1"/>
    <w:rsid w:val="001B68DA"/>
    <w:rsid w:val="00423A01"/>
    <w:rsid w:val="00484D2B"/>
    <w:rsid w:val="00857469"/>
    <w:rsid w:val="00A23B5B"/>
    <w:rsid w:val="00C33D4F"/>
    <w:rsid w:val="00C46D02"/>
    <w:rsid w:val="00D15F05"/>
    <w:rsid w:val="00E70088"/>
    <w:rsid w:val="00F8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DA2E"/>
  <w15:docId w15:val="{831C61AF-CC5E-404D-A5A5-D6EAE7B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0D0D0D"/>
        <w:sz w:val="22"/>
        <w:szCs w:val="22"/>
        <w:lang w:val="en" w:eastAsia="en-US" w:bidi="ar-SA"/>
      </w:rPr>
    </w:rPrDefault>
    <w:pPrDefault>
      <w:pPr>
        <w:tabs>
          <w:tab w:val="left" w:pos="3261"/>
        </w:tabs>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240" w:line="276" w:lineRule="auto"/>
      <w:outlineLvl w:val="0"/>
    </w:pPr>
    <w:rPr>
      <w:rFonts w:ascii="Questrial" w:eastAsia="Questrial" w:hAnsi="Questrial" w:cs="Questrial"/>
      <w:b/>
      <w:color w:val="7C19DD"/>
      <w:sz w:val="32"/>
      <w:szCs w:val="32"/>
    </w:rPr>
  </w:style>
  <w:style w:type="paragraph" w:styleId="Heading2">
    <w:name w:val="heading 2"/>
    <w:basedOn w:val="Normal"/>
    <w:next w:val="Normal"/>
    <w:uiPriority w:val="9"/>
    <w:semiHidden/>
    <w:unhideWhenUsed/>
    <w:qFormat/>
    <w:pPr>
      <w:keepNext/>
      <w:keepLines/>
      <w:spacing w:after="240"/>
      <w:outlineLvl w:val="1"/>
    </w:pPr>
    <w:rPr>
      <w:rFonts w:ascii="Questrial" w:eastAsia="Questrial" w:hAnsi="Questrial" w:cs="Questrial"/>
      <w:b/>
      <w:color w:val="7C19DD"/>
      <w:sz w:val="28"/>
      <w:szCs w:val="28"/>
    </w:rPr>
  </w:style>
  <w:style w:type="paragraph" w:styleId="Heading3">
    <w:name w:val="heading 3"/>
    <w:basedOn w:val="Normal"/>
    <w:next w:val="Normal"/>
    <w:uiPriority w:val="9"/>
    <w:semiHidden/>
    <w:unhideWhenUsed/>
    <w:qFormat/>
    <w:pPr>
      <w:keepNext/>
      <w:keepLines/>
      <w:outlineLvl w:val="2"/>
    </w:pPr>
    <w:rPr>
      <w:b/>
      <w:color w:val="2C0735"/>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Questrial" w:eastAsia="Questrial" w:hAnsi="Questrial" w:cs="Questrial"/>
      <w:b/>
      <w:color w:val="2C0735"/>
      <w:sz w:val="60"/>
      <w:szCs w:val="60"/>
    </w:rPr>
  </w:style>
  <w:style w:type="paragraph" w:styleId="Subtitle">
    <w:name w:val="Subtitle"/>
    <w:basedOn w:val="Normal"/>
    <w:next w:val="Normal"/>
    <w:uiPriority w:val="11"/>
    <w:qFormat/>
    <w:pPr>
      <w:keepNext/>
      <w:keepLines/>
      <w:spacing w:after="200"/>
    </w:pPr>
    <w:rPr>
      <w:i/>
      <w:color w:val="7C19DD"/>
      <w:sz w:val="28"/>
      <w:szCs w:val="28"/>
    </w:rPr>
  </w:style>
  <w:style w:type="paragraph" w:styleId="Header">
    <w:name w:val="header"/>
    <w:basedOn w:val="Normal"/>
    <w:link w:val="HeaderChar"/>
    <w:uiPriority w:val="99"/>
    <w:unhideWhenUsed/>
    <w:rsid w:val="00C33D4F"/>
    <w:pPr>
      <w:tabs>
        <w:tab w:val="clear" w:pos="3261"/>
        <w:tab w:val="center" w:pos="4680"/>
        <w:tab w:val="right" w:pos="9360"/>
      </w:tabs>
      <w:spacing w:line="240" w:lineRule="auto"/>
    </w:pPr>
  </w:style>
  <w:style w:type="character" w:customStyle="1" w:styleId="HeaderChar">
    <w:name w:val="Header Char"/>
    <w:basedOn w:val="DefaultParagraphFont"/>
    <w:link w:val="Header"/>
    <w:uiPriority w:val="99"/>
    <w:rsid w:val="00C33D4F"/>
  </w:style>
  <w:style w:type="paragraph" w:styleId="Footer">
    <w:name w:val="footer"/>
    <w:basedOn w:val="Normal"/>
    <w:link w:val="FooterChar"/>
    <w:uiPriority w:val="99"/>
    <w:unhideWhenUsed/>
    <w:rsid w:val="00C33D4F"/>
    <w:pPr>
      <w:tabs>
        <w:tab w:val="clear" w:pos="3261"/>
        <w:tab w:val="center" w:pos="4680"/>
        <w:tab w:val="right" w:pos="9360"/>
      </w:tabs>
      <w:spacing w:line="240" w:lineRule="auto"/>
    </w:pPr>
  </w:style>
  <w:style w:type="character" w:customStyle="1" w:styleId="FooterChar">
    <w:name w:val="Footer Char"/>
    <w:basedOn w:val="DefaultParagraphFont"/>
    <w:link w:val="Footer"/>
    <w:uiPriority w:val="99"/>
    <w:rsid w:val="00C33D4F"/>
  </w:style>
  <w:style w:type="character" w:styleId="Hyperlink">
    <w:name w:val="Hyperlink"/>
    <w:basedOn w:val="DefaultParagraphFont"/>
    <w:uiPriority w:val="99"/>
    <w:unhideWhenUsed/>
    <w:rsid w:val="00857469"/>
    <w:rPr>
      <w:color w:val="0000FF" w:themeColor="hyperlink"/>
      <w:u w:val="single"/>
    </w:rPr>
  </w:style>
  <w:style w:type="character" w:styleId="UnresolvedMention">
    <w:name w:val="Unresolved Mention"/>
    <w:basedOn w:val="DefaultParagraphFont"/>
    <w:uiPriority w:val="99"/>
    <w:semiHidden/>
    <w:unhideWhenUsed/>
    <w:rsid w:val="0085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st.ai/articles/glia-integrates-boostai-to-offer-ai-powered-self-learning-virtual-agents" TargetMode="External"/><Relationship Id="rId18" Type="http://schemas.openxmlformats.org/officeDocument/2006/relationships/hyperlink" Target="https://www.prnewswire.com/news-releases/glia-and-meridianlink-partner-to-improve-loan-origination-with-digital-customer-service-301118200.html" TargetMode="External"/><Relationship Id="rId26" Type="http://schemas.openxmlformats.org/officeDocument/2006/relationships/hyperlink" Target="https://protect-us.mimecast.com/s/5aQQCo2vzAIymKMcNOKZm?domain=glia.com" TargetMode="External"/><Relationship Id="rId3" Type="http://schemas.openxmlformats.org/officeDocument/2006/relationships/customXml" Target="../customXml/item3.xml"/><Relationship Id="rId21" Type="http://schemas.openxmlformats.org/officeDocument/2006/relationships/hyperlink" Target="https://www.prnewswire.com/news-releases/glia-recognized-as-a-fastest-growing-company-in-north-america-by-the-deloitte-2020-technology-fast-500-301175760.html" TargetMode="External"/><Relationship Id="rId7" Type="http://schemas.openxmlformats.org/officeDocument/2006/relationships/footnotes" Target="footnotes.xml"/><Relationship Id="rId12" Type="http://schemas.openxmlformats.org/officeDocument/2006/relationships/hyperlink" Target="https://atando-ai.com/news" TargetMode="External"/><Relationship Id="rId17" Type="http://schemas.openxmlformats.org/officeDocument/2006/relationships/hyperlink" Target="https://www.businesswire.com/news/home/20201201005402/en/Glia-and-LitLingo-Announce-Strategic-Partnership-to-Enhance-Compliance-Monitoring-with-Artificial-Intelligence-for-Financial-Services" TargetMode="External"/><Relationship Id="rId25" Type="http://schemas.openxmlformats.org/officeDocument/2006/relationships/hyperlink" Target="https://protect-us.mimecast.com/s/5aQQCo2vzAIymKMcNOKZm?domain=glia.com" TargetMode="External"/><Relationship Id="rId2" Type="http://schemas.openxmlformats.org/officeDocument/2006/relationships/customXml" Target="../customXml/item2.xml"/><Relationship Id="rId16" Type="http://schemas.openxmlformats.org/officeDocument/2006/relationships/hyperlink" Target="https://www.prweb.com/releases/ftsi_partners_with_glia_to_provide_digital_first_customer_service_technology_to_community_financial_institutions/prweb17621413.htm" TargetMode="External"/><Relationship Id="rId20" Type="http://schemas.openxmlformats.org/officeDocument/2006/relationships/hyperlink" Target="https://finovate.com/finovatewest-best-of-show-winners-announc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newswire.com/news-releases/glia-fuses-digital-customer-service-with-alkami-online-banking-platform-301107114.html" TargetMode="External"/><Relationship Id="rId24" Type="http://schemas.openxmlformats.org/officeDocument/2006/relationships/hyperlink" Target="https://gonzobanker.com/2020/12/2020-gonzobanker-awards/" TargetMode="External"/><Relationship Id="rId5" Type="http://schemas.openxmlformats.org/officeDocument/2006/relationships/settings" Target="settings.xml"/><Relationship Id="rId15" Type="http://schemas.openxmlformats.org/officeDocument/2006/relationships/hyperlink" Target="https://www.prweb.com/releases/finn_ai_debuts_chatbot_built_for_glias_financial_institution_clients/prweb17570245.htm" TargetMode="External"/><Relationship Id="rId23" Type="http://schemas.openxmlformats.org/officeDocument/2006/relationships/hyperlink" Target="https://benzingafinancialawards.secure-platform.com/a/gallery/rounds/3/details/2230" TargetMode="External"/><Relationship Id="rId28" Type="http://schemas.openxmlformats.org/officeDocument/2006/relationships/theme" Target="theme/theme1.xml"/><Relationship Id="rId10" Type="http://schemas.openxmlformats.org/officeDocument/2006/relationships/hyperlink" Target="https://www.businesswire.com/news/home/20201110005462/en/Alacriti-and-Glia-Partner-to-Strengthen-Financial-Institutions%E2%80%99-Digital-Customer-Service-for-Payments" TargetMode="External"/><Relationship Id="rId19" Type="http://schemas.openxmlformats.org/officeDocument/2006/relationships/hyperlink" Target="https://finovate.com/videos/finovateeurope-2020-glia/" TargetMode="External"/><Relationship Id="rId4" Type="http://schemas.openxmlformats.org/officeDocument/2006/relationships/styles" Target="styles.xml"/><Relationship Id="rId9" Type="http://schemas.openxmlformats.org/officeDocument/2006/relationships/hyperlink" Target="https://www.glia.com/digital-customer-service-defined" TargetMode="External"/><Relationship Id="rId14" Type="http://schemas.openxmlformats.org/officeDocument/2006/relationships/hyperlink" Target="https://www.glia.com/news/glia-partners-with-cognizant-to-deliver-leading-digital-customer-service-to-businesses" TargetMode="External"/><Relationship Id="rId22" Type="http://schemas.openxmlformats.org/officeDocument/2006/relationships/hyperlink" Target="https://informaconnect.com/banking-tech-awards/the-shortli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ECF70769A6419032F975D337C30F" ma:contentTypeVersion="11" ma:contentTypeDescription="Create a new document." ma:contentTypeScope="" ma:versionID="dc23e8ca2ab7bae4469a3d15643b4a96">
  <xsd:schema xmlns:xsd="http://www.w3.org/2001/XMLSchema" xmlns:xs="http://www.w3.org/2001/XMLSchema" xmlns:p="http://schemas.microsoft.com/office/2006/metadata/properties" xmlns:ns3="d44dd4b4-e653-4f6d-8814-9b07c4fc089a" xmlns:ns4="a328868c-20ef-4e1b-8a4d-329a0060f0a6" targetNamespace="http://schemas.microsoft.com/office/2006/metadata/properties" ma:root="true" ma:fieldsID="54c173e174493d14a2985c7b334d882a" ns3:_="" ns4:_="">
    <xsd:import namespace="d44dd4b4-e653-4f6d-8814-9b07c4fc089a"/>
    <xsd:import namespace="a328868c-20ef-4e1b-8a4d-329a0060f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dd4b4-e653-4f6d-8814-9b07c4fc0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8868c-20ef-4e1b-8a4d-329a0060f0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CD99E-4AF7-4EE2-B951-22DE0402C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dd4b4-e653-4f6d-8814-9b07c4fc089a"/>
    <ds:schemaRef ds:uri="a328868c-20ef-4e1b-8a4d-329a0060f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7F12-25E3-4CE9-BEF3-BB0B25EF57C2}">
  <ds:schemaRefs>
    <ds:schemaRef ds:uri="http://schemas.microsoft.com/sharepoint/v3/contenttype/forms"/>
  </ds:schemaRefs>
</ds:datastoreItem>
</file>

<file path=customXml/itemProps3.xml><?xml version="1.0" encoding="utf-8"?>
<ds:datastoreItem xmlns:ds="http://schemas.openxmlformats.org/officeDocument/2006/customXml" ds:itemID="{B67C52AF-C666-416E-B7E2-5D087B7CD8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328868c-20ef-4e1b-8a4d-329a0060f0a6"/>
    <ds:schemaRef ds:uri="http://purl.org/dc/elements/1.1/"/>
    <ds:schemaRef ds:uri="http://www.w3.org/XML/1998/namespace"/>
    <ds:schemaRef ds:uri="http://schemas.microsoft.com/office/infopath/2007/PartnerControls"/>
    <ds:schemaRef ds:uri="d44dd4b4-e653-4f6d-8814-9b07c4fc08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Wise</dc:creator>
  <cp:lastModifiedBy>Samantha Wheeler</cp:lastModifiedBy>
  <cp:revision>2</cp:revision>
  <dcterms:created xsi:type="dcterms:W3CDTF">2021-02-11T14:18:00Z</dcterms:created>
  <dcterms:modified xsi:type="dcterms:W3CDTF">2021-02-11T14:18:00Z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0x01010028BBECF70769A6419032F975D337C30F</vt:lpwstr>
  </property>
</Properties>
</file>