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A1882" w14:textId="77777777" w:rsidR="006663B4" w:rsidRDefault="006663B4">
      <w:pPr>
        <w:jc w:val="center"/>
      </w:pPr>
    </w:p>
    <w:p w14:paraId="7AAB1D79" w14:textId="77777777" w:rsidR="006663B4" w:rsidRDefault="006663B4">
      <w:pPr>
        <w:jc w:val="center"/>
      </w:pPr>
    </w:p>
    <w:p w14:paraId="11969A87" w14:textId="77777777" w:rsidR="006663B4" w:rsidRDefault="008C49E4">
      <w:pPr>
        <w:jc w:val="center"/>
      </w:pPr>
      <w:r>
        <w:rPr>
          <w:noProof/>
        </w:rPr>
        <w:drawing>
          <wp:inline distT="114300" distB="114300" distL="114300" distR="114300" wp14:anchorId="6A4C7776" wp14:editId="128FD564">
            <wp:extent cx="2600325" cy="952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600325" cy="952500"/>
                    </a:xfrm>
                    <a:prstGeom prst="rect">
                      <a:avLst/>
                    </a:prstGeom>
                    <a:ln/>
                  </pic:spPr>
                </pic:pic>
              </a:graphicData>
            </a:graphic>
          </wp:inline>
        </w:drawing>
      </w:r>
    </w:p>
    <w:p w14:paraId="59B2F25A" w14:textId="77777777" w:rsidR="006663B4" w:rsidRDefault="006663B4">
      <w:pPr>
        <w:jc w:val="center"/>
      </w:pPr>
    </w:p>
    <w:p w14:paraId="41084135" w14:textId="77777777" w:rsidR="006663B4" w:rsidRDefault="006663B4">
      <w:pPr>
        <w:jc w:val="center"/>
      </w:pPr>
    </w:p>
    <w:p w14:paraId="74BA7846" w14:textId="77777777" w:rsidR="006663B4" w:rsidRDefault="006663B4">
      <w:pPr>
        <w:jc w:val="center"/>
      </w:pPr>
    </w:p>
    <w:p w14:paraId="30A51675" w14:textId="77777777" w:rsidR="006663B4" w:rsidRDefault="008C49E4">
      <w:pPr>
        <w:widowControl/>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b/>
          <w:color w:val="000000"/>
          <w:u w:val="single"/>
        </w:rPr>
        <w:t>FOR IMMEDIATE RELEASE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b/>
          <w:color w:val="000000"/>
        </w:rPr>
        <w:t>Contact:</w:t>
      </w:r>
      <w:r>
        <w:rPr>
          <w:rFonts w:ascii="Arial" w:eastAsia="Arial" w:hAnsi="Arial" w:cs="Arial"/>
          <w:color w:val="000000"/>
        </w:rPr>
        <w:t xml:space="preserve"> </w:t>
      </w:r>
      <w:r>
        <w:rPr>
          <w:rFonts w:ascii="Arial" w:eastAsia="Arial" w:hAnsi="Arial" w:cs="Arial"/>
        </w:rPr>
        <w:t>Marilyn Wagner</w:t>
      </w:r>
    </w:p>
    <w:p w14:paraId="485B5840" w14:textId="7BDDA23D" w:rsidR="006663B4" w:rsidRDefault="004F67E0" w:rsidP="00247013">
      <w:pPr>
        <w:widowControl/>
        <w:pBdr>
          <w:top w:val="nil"/>
          <w:left w:val="nil"/>
          <w:bottom w:val="nil"/>
          <w:right w:val="nil"/>
          <w:between w:val="nil"/>
        </w:pBdr>
        <w:tabs>
          <w:tab w:val="left" w:pos="5040"/>
        </w:tabs>
        <w:spacing w:after="0" w:line="240" w:lineRule="auto"/>
        <w:jc w:val="left"/>
        <w:rPr>
          <w:rFonts w:ascii="Arial" w:eastAsia="Arial" w:hAnsi="Arial" w:cs="Arial"/>
          <w:color w:val="000000"/>
        </w:rPr>
      </w:pPr>
      <w:r>
        <w:rPr>
          <w:rFonts w:ascii="Arial" w:eastAsia="Arial" w:hAnsi="Arial" w:cs="Arial"/>
          <w:b/>
          <w:color w:val="000000"/>
        </w:rPr>
        <w:tab/>
      </w:r>
      <w:r w:rsidR="008C49E4">
        <w:rPr>
          <w:rFonts w:ascii="Arial" w:eastAsia="Arial" w:hAnsi="Arial" w:cs="Arial"/>
          <w:b/>
          <w:color w:val="000000"/>
        </w:rPr>
        <w:t>Phone:</w:t>
      </w:r>
      <w:r w:rsidR="008C49E4">
        <w:rPr>
          <w:rFonts w:ascii="Arial" w:eastAsia="Arial" w:hAnsi="Arial" w:cs="Arial"/>
          <w:color w:val="000000"/>
        </w:rPr>
        <w:t xml:space="preserve"> </w:t>
      </w:r>
      <w:r w:rsidR="008C49E4">
        <w:rPr>
          <w:rFonts w:ascii="Arial" w:eastAsia="Arial" w:hAnsi="Arial" w:cs="Arial"/>
        </w:rPr>
        <w:t>202-623-3363</w:t>
      </w:r>
    </w:p>
    <w:p w14:paraId="73556F9B" w14:textId="77777777" w:rsidR="006663B4" w:rsidRDefault="008C49E4" w:rsidP="00247013">
      <w:pPr>
        <w:widowControl/>
        <w:pBdr>
          <w:top w:val="nil"/>
          <w:left w:val="nil"/>
          <w:bottom w:val="nil"/>
          <w:right w:val="nil"/>
          <w:between w:val="nil"/>
        </w:pBdr>
        <w:spacing w:after="0" w:line="240" w:lineRule="auto"/>
        <w:ind w:left="4320" w:firstLine="720"/>
        <w:jc w:val="left"/>
        <w:rPr>
          <w:rFonts w:ascii="Arial" w:eastAsia="Arial" w:hAnsi="Arial" w:cs="Arial"/>
          <w:color w:val="000000"/>
          <w:sz w:val="20"/>
          <w:szCs w:val="20"/>
        </w:rPr>
      </w:pPr>
      <w:r>
        <w:rPr>
          <w:rFonts w:ascii="Arial" w:eastAsia="Arial" w:hAnsi="Arial" w:cs="Arial"/>
          <w:b/>
          <w:color w:val="000000"/>
        </w:rPr>
        <w:t>Email:</w:t>
      </w:r>
      <w:r>
        <w:rPr>
          <w:rFonts w:ascii="Arial" w:eastAsia="Arial" w:hAnsi="Arial" w:cs="Arial"/>
          <w:color w:val="000000"/>
        </w:rPr>
        <w:t xml:space="preserve"> </w:t>
      </w:r>
      <w:r>
        <w:rPr>
          <w:rFonts w:ascii="Arial" w:eastAsia="Arial" w:hAnsi="Arial" w:cs="Arial"/>
          <w:sz w:val="20"/>
          <w:szCs w:val="20"/>
        </w:rPr>
        <w:t>MarilynW@idbglobalfcu.org</w:t>
      </w:r>
    </w:p>
    <w:p w14:paraId="2FA77DC7" w14:textId="77777777" w:rsidR="006663B4" w:rsidRDefault="006663B4">
      <w:pPr>
        <w:widowControl/>
        <w:pBdr>
          <w:top w:val="nil"/>
          <w:left w:val="nil"/>
          <w:bottom w:val="nil"/>
          <w:right w:val="nil"/>
          <w:between w:val="nil"/>
        </w:pBdr>
        <w:spacing w:after="0" w:line="240" w:lineRule="auto"/>
        <w:jc w:val="left"/>
        <w:rPr>
          <w:rFonts w:ascii="Arial" w:eastAsia="Arial" w:hAnsi="Arial" w:cs="Arial"/>
          <w:color w:val="000000"/>
        </w:rPr>
      </w:pPr>
    </w:p>
    <w:p w14:paraId="4791077F" w14:textId="77777777" w:rsidR="006663B4" w:rsidRDefault="006663B4">
      <w:pPr>
        <w:widowControl/>
        <w:pBdr>
          <w:top w:val="nil"/>
          <w:left w:val="nil"/>
          <w:bottom w:val="nil"/>
          <w:right w:val="nil"/>
          <w:between w:val="nil"/>
        </w:pBdr>
        <w:spacing w:after="0" w:line="240" w:lineRule="auto"/>
        <w:jc w:val="left"/>
        <w:rPr>
          <w:rFonts w:ascii="Arial" w:eastAsia="Arial" w:hAnsi="Arial" w:cs="Arial"/>
          <w:color w:val="000000"/>
        </w:rPr>
      </w:pPr>
    </w:p>
    <w:p w14:paraId="21D96290" w14:textId="77777777" w:rsidR="006663B4" w:rsidRDefault="006663B4">
      <w:pPr>
        <w:widowControl/>
        <w:pBdr>
          <w:top w:val="nil"/>
          <w:left w:val="nil"/>
          <w:bottom w:val="nil"/>
          <w:right w:val="nil"/>
          <w:between w:val="nil"/>
        </w:pBdr>
        <w:spacing w:after="0" w:line="240" w:lineRule="auto"/>
        <w:jc w:val="left"/>
        <w:rPr>
          <w:rFonts w:ascii="Arial" w:eastAsia="Arial" w:hAnsi="Arial" w:cs="Arial"/>
          <w:color w:val="000000"/>
        </w:rPr>
      </w:pPr>
    </w:p>
    <w:p w14:paraId="2BA6F678" w14:textId="77777777" w:rsidR="006663B4" w:rsidRPr="004F67E0" w:rsidRDefault="006663B4" w:rsidP="00247013">
      <w:pPr>
        <w:spacing w:line="302" w:lineRule="auto"/>
        <w:ind w:left="2756"/>
        <w:jc w:val="center"/>
        <w:rPr>
          <w:rFonts w:ascii="Arial" w:eastAsia="Arial" w:hAnsi="Arial" w:cs="Arial"/>
          <w:b/>
          <w:sz w:val="24"/>
          <w:szCs w:val="24"/>
        </w:rPr>
      </w:pPr>
    </w:p>
    <w:p w14:paraId="0763672D" w14:textId="7A7C704D" w:rsidR="004F67E0" w:rsidRDefault="008C49E4" w:rsidP="004F67E0">
      <w:pPr>
        <w:spacing w:line="302" w:lineRule="auto"/>
        <w:ind w:left="720"/>
        <w:jc w:val="center"/>
        <w:rPr>
          <w:rFonts w:ascii="Arial" w:eastAsia="Arial" w:hAnsi="Arial" w:cs="Arial"/>
          <w:b/>
          <w:sz w:val="24"/>
          <w:szCs w:val="24"/>
        </w:rPr>
      </w:pPr>
      <w:r w:rsidRPr="004F67E0">
        <w:rPr>
          <w:rFonts w:ascii="Arial" w:eastAsia="Arial" w:hAnsi="Arial" w:cs="Arial"/>
          <w:b/>
          <w:sz w:val="24"/>
          <w:szCs w:val="24"/>
        </w:rPr>
        <w:t>IDB Global F</w:t>
      </w:r>
      <w:r w:rsidR="004F67E0" w:rsidRPr="004F67E0">
        <w:rPr>
          <w:rFonts w:ascii="Arial" w:eastAsia="Arial" w:hAnsi="Arial" w:cs="Arial"/>
          <w:b/>
          <w:sz w:val="24"/>
          <w:szCs w:val="24"/>
        </w:rPr>
        <w:t>ederal Credit Union</w:t>
      </w:r>
      <w:r w:rsidRPr="004F67E0">
        <w:rPr>
          <w:rFonts w:ascii="Arial" w:eastAsia="Arial" w:hAnsi="Arial" w:cs="Arial"/>
          <w:b/>
          <w:sz w:val="24"/>
          <w:szCs w:val="24"/>
        </w:rPr>
        <w:t xml:space="preserve"> CEO </w:t>
      </w:r>
      <w:r w:rsidR="00C13FA0">
        <w:rPr>
          <w:rFonts w:ascii="Arial" w:eastAsia="Arial" w:hAnsi="Arial" w:cs="Arial"/>
          <w:b/>
          <w:sz w:val="24"/>
          <w:szCs w:val="24"/>
        </w:rPr>
        <w:t xml:space="preserve">Elected to the </w:t>
      </w:r>
    </w:p>
    <w:p w14:paraId="3F4A305C" w14:textId="304616AA" w:rsidR="006663B4" w:rsidRPr="004F67E0" w:rsidRDefault="00C13FA0" w:rsidP="00247013">
      <w:pPr>
        <w:spacing w:line="302" w:lineRule="auto"/>
        <w:ind w:left="720"/>
        <w:jc w:val="center"/>
        <w:rPr>
          <w:rFonts w:ascii="Arial" w:eastAsia="Arial" w:hAnsi="Arial" w:cs="Arial"/>
          <w:b/>
          <w:sz w:val="24"/>
          <w:szCs w:val="24"/>
        </w:rPr>
      </w:pPr>
      <w:r>
        <w:rPr>
          <w:rFonts w:ascii="Arial" w:eastAsia="Arial" w:hAnsi="Arial" w:cs="Arial"/>
          <w:b/>
          <w:sz w:val="24"/>
          <w:szCs w:val="24"/>
        </w:rPr>
        <w:t xml:space="preserve">Board of Directors of the </w:t>
      </w:r>
      <w:r w:rsidR="008C49E4" w:rsidRPr="004F67E0">
        <w:rPr>
          <w:rFonts w:ascii="Arial" w:eastAsia="Arial" w:hAnsi="Arial" w:cs="Arial"/>
          <w:b/>
          <w:sz w:val="24"/>
          <w:szCs w:val="24"/>
        </w:rPr>
        <w:t>Federal Home Loan Bank of Atlanta</w:t>
      </w:r>
    </w:p>
    <w:p w14:paraId="3099EC83" w14:textId="77777777" w:rsidR="006663B4" w:rsidRDefault="006663B4">
      <w:pPr>
        <w:spacing w:line="376" w:lineRule="auto"/>
        <w:jc w:val="left"/>
        <w:rPr>
          <w:rFonts w:ascii="Arial" w:eastAsia="Arial" w:hAnsi="Arial" w:cs="Arial"/>
        </w:rPr>
      </w:pPr>
    </w:p>
    <w:p w14:paraId="1C131C75" w14:textId="37AB99AA" w:rsidR="006663B4" w:rsidRDefault="008C49E4">
      <w:pPr>
        <w:spacing w:line="264" w:lineRule="auto"/>
        <w:ind w:left="45" w:right="81"/>
        <w:jc w:val="left"/>
        <w:rPr>
          <w:rFonts w:ascii="Arial" w:eastAsia="Arial" w:hAnsi="Arial" w:cs="Arial"/>
        </w:rPr>
      </w:pPr>
      <w:r>
        <w:rPr>
          <w:rFonts w:ascii="Arial" w:eastAsia="Arial" w:hAnsi="Arial" w:cs="Arial"/>
        </w:rPr>
        <w:t>[Washington D.C., 1/202</w:t>
      </w:r>
      <w:r w:rsidR="00310639">
        <w:rPr>
          <w:rFonts w:ascii="Arial" w:eastAsia="Arial" w:hAnsi="Arial" w:cs="Arial"/>
        </w:rPr>
        <w:t>2</w:t>
      </w:r>
      <w:r>
        <w:rPr>
          <w:rFonts w:ascii="Arial" w:eastAsia="Arial" w:hAnsi="Arial" w:cs="Arial"/>
        </w:rPr>
        <w:t>] IDB Global F</w:t>
      </w:r>
      <w:r w:rsidR="00576E38">
        <w:rPr>
          <w:rFonts w:ascii="Arial" w:eastAsia="Arial" w:hAnsi="Arial" w:cs="Arial"/>
        </w:rPr>
        <w:t xml:space="preserve">ederal </w:t>
      </w:r>
      <w:r>
        <w:rPr>
          <w:rFonts w:ascii="Arial" w:eastAsia="Arial" w:hAnsi="Arial" w:cs="Arial"/>
        </w:rPr>
        <w:t>C</w:t>
      </w:r>
      <w:r w:rsidR="00576E38">
        <w:rPr>
          <w:rFonts w:ascii="Arial" w:eastAsia="Arial" w:hAnsi="Arial" w:cs="Arial"/>
        </w:rPr>
        <w:t xml:space="preserve">redit </w:t>
      </w:r>
      <w:r>
        <w:rPr>
          <w:rFonts w:ascii="Arial" w:eastAsia="Arial" w:hAnsi="Arial" w:cs="Arial"/>
        </w:rPr>
        <w:t>U</w:t>
      </w:r>
      <w:r w:rsidR="00576E38">
        <w:rPr>
          <w:rFonts w:ascii="Arial" w:eastAsia="Arial" w:hAnsi="Arial" w:cs="Arial"/>
        </w:rPr>
        <w:t>nion</w:t>
      </w:r>
      <w:r>
        <w:rPr>
          <w:rFonts w:ascii="Arial" w:eastAsia="Arial" w:hAnsi="Arial" w:cs="Arial"/>
        </w:rPr>
        <w:t xml:space="preserve"> CEO Chip Lusk will serve a 4-year term on the </w:t>
      </w:r>
      <w:r w:rsidR="00576E38">
        <w:rPr>
          <w:rFonts w:ascii="Arial" w:eastAsia="Arial" w:hAnsi="Arial" w:cs="Arial"/>
        </w:rPr>
        <w:t xml:space="preserve">Board of Directors of the </w:t>
      </w:r>
      <w:r>
        <w:rPr>
          <w:rFonts w:ascii="Arial" w:eastAsia="Arial" w:hAnsi="Arial" w:cs="Arial"/>
        </w:rPr>
        <w:t>Federal Home Loan Bank of Atlanta in the member directorship seat beginning January 1, 2022.</w:t>
      </w:r>
    </w:p>
    <w:p w14:paraId="24377731" w14:textId="163B3F45" w:rsidR="006663B4" w:rsidRDefault="008C49E4">
      <w:pPr>
        <w:spacing w:line="264" w:lineRule="auto"/>
        <w:ind w:left="45" w:right="81"/>
        <w:jc w:val="left"/>
        <w:rPr>
          <w:rFonts w:ascii="Arial" w:eastAsia="Arial" w:hAnsi="Arial" w:cs="Arial"/>
        </w:rPr>
      </w:pPr>
      <w:r>
        <w:rPr>
          <w:rFonts w:ascii="Arial" w:eastAsia="Arial" w:hAnsi="Arial" w:cs="Arial"/>
        </w:rPr>
        <w:t>The Federal Home Loan Bank of Atlanta offers community development grants, financing</w:t>
      </w:r>
      <w:r w:rsidR="00576E38">
        <w:rPr>
          <w:rFonts w:ascii="Arial" w:eastAsia="Arial" w:hAnsi="Arial" w:cs="Arial"/>
        </w:rPr>
        <w:t>,</w:t>
      </w:r>
      <w:r>
        <w:rPr>
          <w:rFonts w:ascii="Arial" w:eastAsia="Arial" w:hAnsi="Arial" w:cs="Arial"/>
        </w:rPr>
        <w:t xml:space="preserve"> and banking services to help provide affordable mortgages and economic development to communities. </w:t>
      </w:r>
      <w:proofErr w:type="spellStart"/>
      <w:r>
        <w:rPr>
          <w:rFonts w:ascii="Arial" w:eastAsia="Arial" w:hAnsi="Arial" w:cs="Arial"/>
          <w:sz w:val="21"/>
          <w:szCs w:val="21"/>
          <w:highlight w:val="white"/>
        </w:rPr>
        <w:t>FHLBank</w:t>
      </w:r>
      <w:proofErr w:type="spellEnd"/>
      <w:r>
        <w:rPr>
          <w:rFonts w:ascii="Arial" w:eastAsia="Arial" w:hAnsi="Arial" w:cs="Arial"/>
          <w:sz w:val="21"/>
          <w:szCs w:val="21"/>
          <w:highlight w:val="white"/>
        </w:rPr>
        <w:t xml:space="preserve"> Atlanta is an SEC reporting, regional wholesale cooperative bank with over $75 billion in total assets.</w:t>
      </w:r>
    </w:p>
    <w:p w14:paraId="7EE45F99" w14:textId="1498B5EA" w:rsidR="006663B4" w:rsidRDefault="008C49E4">
      <w:pPr>
        <w:spacing w:line="264" w:lineRule="auto"/>
        <w:ind w:left="45" w:right="81"/>
        <w:jc w:val="left"/>
        <w:rPr>
          <w:rFonts w:ascii="Arial" w:eastAsia="Arial" w:hAnsi="Arial" w:cs="Arial"/>
        </w:rPr>
      </w:pPr>
      <w:r>
        <w:rPr>
          <w:rFonts w:ascii="Arial" w:eastAsia="Arial" w:hAnsi="Arial" w:cs="Arial"/>
        </w:rPr>
        <w:t xml:space="preserve">The bank administered </w:t>
      </w:r>
      <w:r w:rsidR="00FB3CB5">
        <w:rPr>
          <w:rFonts w:ascii="Arial" w:eastAsia="Arial" w:hAnsi="Arial" w:cs="Arial"/>
        </w:rPr>
        <w:t xml:space="preserve">its Board </w:t>
      </w:r>
      <w:r>
        <w:rPr>
          <w:rFonts w:ascii="Arial" w:eastAsia="Arial" w:hAnsi="Arial" w:cs="Arial"/>
        </w:rPr>
        <w:t>elections as required by the Federal Home Loan Bank Act through a direct ballot process</w:t>
      </w:r>
      <w:r w:rsidR="00FB3CB5">
        <w:rPr>
          <w:rFonts w:ascii="Arial" w:eastAsia="Arial" w:hAnsi="Arial" w:cs="Arial"/>
        </w:rPr>
        <w:t xml:space="preserve">. </w:t>
      </w:r>
      <w:r w:rsidR="00200689">
        <w:rPr>
          <w:rFonts w:ascii="Arial" w:eastAsia="Arial" w:hAnsi="Arial" w:cs="Arial"/>
        </w:rPr>
        <w:t xml:space="preserve">Mr. </w:t>
      </w:r>
      <w:r>
        <w:rPr>
          <w:rFonts w:ascii="Arial" w:eastAsia="Arial" w:hAnsi="Arial" w:cs="Arial"/>
        </w:rPr>
        <w:t xml:space="preserve">Lusk </w:t>
      </w:r>
      <w:r w:rsidR="00FB3CB5">
        <w:rPr>
          <w:rFonts w:ascii="Arial" w:eastAsia="Arial" w:hAnsi="Arial" w:cs="Arial"/>
        </w:rPr>
        <w:t xml:space="preserve">was elected through this </w:t>
      </w:r>
      <w:r>
        <w:rPr>
          <w:rFonts w:ascii="Arial" w:eastAsia="Arial" w:hAnsi="Arial" w:cs="Arial"/>
        </w:rPr>
        <w:t>process.</w:t>
      </w:r>
    </w:p>
    <w:p w14:paraId="69E2F4A9" w14:textId="7AB7B2CF" w:rsidR="006663B4" w:rsidRDefault="00200689">
      <w:pPr>
        <w:spacing w:line="264" w:lineRule="auto"/>
        <w:ind w:left="45" w:right="81"/>
        <w:jc w:val="left"/>
        <w:rPr>
          <w:rFonts w:ascii="Arial" w:eastAsia="Arial" w:hAnsi="Arial" w:cs="Arial"/>
        </w:rPr>
      </w:pPr>
      <w:r>
        <w:rPr>
          <w:rFonts w:ascii="Arial" w:eastAsia="Arial" w:hAnsi="Arial" w:cs="Arial"/>
        </w:rPr>
        <w:t xml:space="preserve">Mr. </w:t>
      </w:r>
      <w:r w:rsidR="008C49E4">
        <w:rPr>
          <w:rFonts w:ascii="Arial" w:eastAsia="Arial" w:hAnsi="Arial" w:cs="Arial"/>
        </w:rPr>
        <w:t>Lusk</w:t>
      </w:r>
      <w:r w:rsidR="00FB3CB5">
        <w:rPr>
          <w:rFonts w:ascii="Arial" w:eastAsia="Arial" w:hAnsi="Arial" w:cs="Arial"/>
        </w:rPr>
        <w:t xml:space="preserve"> </w:t>
      </w:r>
      <w:r w:rsidR="00887375">
        <w:rPr>
          <w:rFonts w:ascii="Arial" w:eastAsia="Arial" w:hAnsi="Arial" w:cs="Arial"/>
        </w:rPr>
        <w:t>serves as</w:t>
      </w:r>
      <w:r w:rsidR="00FB3CB5">
        <w:rPr>
          <w:rFonts w:ascii="Arial" w:eastAsia="Arial" w:hAnsi="Arial" w:cs="Arial"/>
        </w:rPr>
        <w:t xml:space="preserve"> the </w:t>
      </w:r>
      <w:r w:rsidR="008C49E4">
        <w:rPr>
          <w:rFonts w:ascii="Arial" w:eastAsia="Arial" w:hAnsi="Arial" w:cs="Arial"/>
        </w:rPr>
        <w:t>CEO of Washington D.C. based IDB F</w:t>
      </w:r>
      <w:r w:rsidR="004F67E0">
        <w:rPr>
          <w:rFonts w:ascii="Arial" w:eastAsia="Arial" w:hAnsi="Arial" w:cs="Arial"/>
        </w:rPr>
        <w:t xml:space="preserve">ederal </w:t>
      </w:r>
      <w:r w:rsidR="008C49E4">
        <w:rPr>
          <w:rFonts w:ascii="Arial" w:eastAsia="Arial" w:hAnsi="Arial" w:cs="Arial"/>
        </w:rPr>
        <w:t>C</w:t>
      </w:r>
      <w:r w:rsidR="004F67E0">
        <w:rPr>
          <w:rFonts w:ascii="Arial" w:eastAsia="Arial" w:hAnsi="Arial" w:cs="Arial"/>
        </w:rPr>
        <w:t xml:space="preserve">redit </w:t>
      </w:r>
      <w:r w:rsidR="008C49E4">
        <w:rPr>
          <w:rFonts w:ascii="Arial" w:eastAsia="Arial" w:hAnsi="Arial" w:cs="Arial"/>
        </w:rPr>
        <w:t>U</w:t>
      </w:r>
      <w:r w:rsidR="004F67E0">
        <w:rPr>
          <w:rFonts w:ascii="Arial" w:eastAsia="Arial" w:hAnsi="Arial" w:cs="Arial"/>
        </w:rPr>
        <w:t>nion</w:t>
      </w:r>
      <w:r w:rsidR="008C49E4">
        <w:rPr>
          <w:rFonts w:ascii="Arial" w:eastAsia="Arial" w:hAnsi="Arial" w:cs="Arial"/>
        </w:rPr>
        <w:t xml:space="preserve"> Global</w:t>
      </w:r>
      <w:r w:rsidR="00FB3CB5">
        <w:rPr>
          <w:rFonts w:ascii="Arial" w:eastAsia="Arial" w:hAnsi="Arial" w:cs="Arial"/>
        </w:rPr>
        <w:t xml:space="preserve">. </w:t>
      </w:r>
      <w:proofErr w:type="gramStart"/>
      <w:r w:rsidR="00FB3CB5">
        <w:rPr>
          <w:rFonts w:ascii="Arial" w:eastAsia="Arial" w:hAnsi="Arial" w:cs="Arial"/>
        </w:rPr>
        <w:t xml:space="preserve">Over  </w:t>
      </w:r>
      <w:r w:rsidR="008C49E4">
        <w:rPr>
          <w:rFonts w:ascii="Arial" w:eastAsia="Arial" w:hAnsi="Arial" w:cs="Arial"/>
        </w:rPr>
        <w:t>20</w:t>
      </w:r>
      <w:proofErr w:type="gramEnd"/>
      <w:r w:rsidR="008C49E4">
        <w:rPr>
          <w:rFonts w:ascii="Arial" w:eastAsia="Arial" w:hAnsi="Arial" w:cs="Arial"/>
        </w:rPr>
        <w:t xml:space="preserve">-years </w:t>
      </w:r>
      <w:r w:rsidR="00FB3CB5">
        <w:rPr>
          <w:rFonts w:ascii="Arial" w:eastAsia="Arial" w:hAnsi="Arial" w:cs="Arial"/>
        </w:rPr>
        <w:t xml:space="preserve">of his career have been in executive </w:t>
      </w:r>
      <w:r w:rsidR="008C49E4">
        <w:rPr>
          <w:rFonts w:ascii="Arial" w:eastAsia="Arial" w:hAnsi="Arial" w:cs="Arial"/>
        </w:rPr>
        <w:t>leadership roles</w:t>
      </w:r>
      <w:r w:rsidR="00FB3CB5">
        <w:rPr>
          <w:rFonts w:ascii="Arial" w:eastAsia="Arial" w:hAnsi="Arial" w:cs="Arial"/>
        </w:rPr>
        <w:t xml:space="preserve"> including CEO, COO and CFO</w:t>
      </w:r>
      <w:r w:rsidR="008C49E4">
        <w:rPr>
          <w:rFonts w:ascii="Arial" w:eastAsia="Arial" w:hAnsi="Arial" w:cs="Arial"/>
        </w:rPr>
        <w:t>. He holds a B</w:t>
      </w:r>
      <w:r w:rsidR="00FB3CB5">
        <w:rPr>
          <w:rFonts w:ascii="Arial" w:eastAsia="Arial" w:hAnsi="Arial" w:cs="Arial"/>
        </w:rPr>
        <w:t xml:space="preserve">achelor’s in Business </w:t>
      </w:r>
      <w:r w:rsidR="008C49E4">
        <w:rPr>
          <w:rFonts w:ascii="Arial" w:eastAsia="Arial" w:hAnsi="Arial" w:cs="Arial"/>
        </w:rPr>
        <w:t>A</w:t>
      </w:r>
      <w:r w:rsidR="00FB3CB5">
        <w:rPr>
          <w:rFonts w:ascii="Arial" w:eastAsia="Arial" w:hAnsi="Arial" w:cs="Arial"/>
        </w:rPr>
        <w:t>dministration</w:t>
      </w:r>
      <w:r w:rsidR="008C49E4">
        <w:rPr>
          <w:rFonts w:ascii="Arial" w:eastAsia="Arial" w:hAnsi="Arial" w:cs="Arial"/>
        </w:rPr>
        <w:t xml:space="preserve"> in </w:t>
      </w:r>
      <w:r w:rsidR="00801764">
        <w:rPr>
          <w:rFonts w:ascii="Arial" w:eastAsia="Arial" w:hAnsi="Arial" w:cs="Arial"/>
        </w:rPr>
        <w:t>finance</w:t>
      </w:r>
      <w:r w:rsidR="008C49E4">
        <w:rPr>
          <w:rFonts w:ascii="Arial" w:eastAsia="Arial" w:hAnsi="Arial" w:cs="Arial"/>
        </w:rPr>
        <w:t>, M</w:t>
      </w:r>
      <w:r w:rsidR="00FB3CB5">
        <w:rPr>
          <w:rFonts w:ascii="Arial" w:eastAsia="Arial" w:hAnsi="Arial" w:cs="Arial"/>
        </w:rPr>
        <w:t>aster</w:t>
      </w:r>
      <w:r w:rsidR="00801764">
        <w:rPr>
          <w:rFonts w:ascii="Arial" w:eastAsia="Arial" w:hAnsi="Arial" w:cs="Arial"/>
        </w:rPr>
        <w:t>’</w:t>
      </w:r>
      <w:r w:rsidR="00FB3CB5">
        <w:rPr>
          <w:rFonts w:ascii="Arial" w:eastAsia="Arial" w:hAnsi="Arial" w:cs="Arial"/>
        </w:rPr>
        <w:t xml:space="preserve">s in </w:t>
      </w:r>
      <w:r w:rsidR="008C49E4">
        <w:rPr>
          <w:rFonts w:ascii="Arial" w:eastAsia="Arial" w:hAnsi="Arial" w:cs="Arial"/>
        </w:rPr>
        <w:t>B</w:t>
      </w:r>
      <w:r w:rsidR="00FB3CB5">
        <w:rPr>
          <w:rFonts w:ascii="Arial" w:eastAsia="Arial" w:hAnsi="Arial" w:cs="Arial"/>
        </w:rPr>
        <w:t xml:space="preserve">usiness </w:t>
      </w:r>
      <w:r w:rsidR="00801764">
        <w:rPr>
          <w:rFonts w:ascii="Arial" w:eastAsia="Arial" w:hAnsi="Arial" w:cs="Arial"/>
        </w:rPr>
        <w:t>Administration</w:t>
      </w:r>
      <w:r w:rsidR="00FB3CB5">
        <w:rPr>
          <w:rFonts w:ascii="Arial" w:eastAsia="Arial" w:hAnsi="Arial" w:cs="Arial"/>
        </w:rPr>
        <w:t xml:space="preserve"> with a concentration </w:t>
      </w:r>
      <w:r w:rsidR="008C49E4">
        <w:rPr>
          <w:rFonts w:ascii="Arial" w:eastAsia="Arial" w:hAnsi="Arial" w:cs="Arial"/>
        </w:rPr>
        <w:t>in accounting</w:t>
      </w:r>
      <w:r w:rsidR="00801764">
        <w:rPr>
          <w:rFonts w:ascii="Arial" w:eastAsia="Arial" w:hAnsi="Arial" w:cs="Arial"/>
        </w:rPr>
        <w:t xml:space="preserve">, as well as several industry </w:t>
      </w:r>
      <w:r w:rsidR="008C49E4">
        <w:rPr>
          <w:rFonts w:ascii="Arial" w:eastAsia="Arial" w:hAnsi="Arial" w:cs="Arial"/>
        </w:rPr>
        <w:t xml:space="preserve">certifications. </w:t>
      </w:r>
      <w:r w:rsidR="00801764">
        <w:rPr>
          <w:rFonts w:ascii="Arial" w:eastAsia="Arial" w:hAnsi="Arial" w:cs="Arial"/>
        </w:rPr>
        <w:t xml:space="preserve">Mr. </w:t>
      </w:r>
      <w:r w:rsidR="008C49E4">
        <w:rPr>
          <w:rFonts w:ascii="Arial" w:eastAsia="Arial" w:hAnsi="Arial" w:cs="Arial"/>
        </w:rPr>
        <w:t xml:space="preserve">Lusk volunteers </w:t>
      </w:r>
      <w:r w:rsidR="00DC3888">
        <w:rPr>
          <w:rFonts w:ascii="Arial" w:eastAsia="Arial" w:hAnsi="Arial" w:cs="Arial"/>
        </w:rPr>
        <w:t xml:space="preserve">time </w:t>
      </w:r>
      <w:r w:rsidR="008C49E4">
        <w:rPr>
          <w:rFonts w:ascii="Arial" w:eastAsia="Arial" w:hAnsi="Arial" w:cs="Arial"/>
        </w:rPr>
        <w:t>in the local community</w:t>
      </w:r>
      <w:r w:rsidR="00DC3888">
        <w:rPr>
          <w:rFonts w:ascii="Arial" w:eastAsia="Arial" w:hAnsi="Arial" w:cs="Arial"/>
        </w:rPr>
        <w:t xml:space="preserve"> by assisting with the DC Financial Literacy Council, DC Credit Union Foundation</w:t>
      </w:r>
      <w:r w:rsidR="00887375">
        <w:rPr>
          <w:rFonts w:ascii="Arial" w:eastAsia="Arial" w:hAnsi="Arial" w:cs="Arial"/>
        </w:rPr>
        <w:t>,</w:t>
      </w:r>
      <w:r w:rsidR="00DC3888">
        <w:rPr>
          <w:rFonts w:ascii="Arial" w:eastAsia="Arial" w:hAnsi="Arial" w:cs="Arial"/>
        </w:rPr>
        <w:t xml:space="preserve"> and</w:t>
      </w:r>
      <w:r w:rsidR="00887375">
        <w:rPr>
          <w:rFonts w:ascii="Arial" w:eastAsia="Arial" w:hAnsi="Arial" w:cs="Arial"/>
        </w:rPr>
        <w:t xml:space="preserve"> causes that are important to the IDB Community</w:t>
      </w:r>
      <w:r w:rsidR="008C49E4">
        <w:rPr>
          <w:rFonts w:ascii="Arial" w:eastAsia="Arial" w:hAnsi="Arial" w:cs="Arial"/>
        </w:rPr>
        <w:t>.</w:t>
      </w:r>
    </w:p>
    <w:p w14:paraId="42D0F786" w14:textId="4A90C7C0" w:rsidR="006663B4" w:rsidRDefault="00200689">
      <w:pPr>
        <w:spacing w:line="264" w:lineRule="auto"/>
        <w:ind w:left="45" w:right="81"/>
        <w:jc w:val="left"/>
        <w:rPr>
          <w:rFonts w:ascii="Arial" w:eastAsia="Arial" w:hAnsi="Arial" w:cs="Arial"/>
          <w:sz w:val="21"/>
          <w:szCs w:val="21"/>
          <w:highlight w:val="white"/>
        </w:rPr>
      </w:pPr>
      <w:r>
        <w:rPr>
          <w:rFonts w:ascii="Arial" w:eastAsia="Arial" w:hAnsi="Arial" w:cs="Arial"/>
        </w:rPr>
        <w:t xml:space="preserve">Mr. </w:t>
      </w:r>
      <w:r w:rsidR="008C49E4">
        <w:rPr>
          <w:rFonts w:ascii="Arial" w:eastAsia="Arial" w:hAnsi="Arial" w:cs="Arial"/>
        </w:rPr>
        <w:t>Lusk says, “</w:t>
      </w:r>
      <w:r w:rsidR="008C49E4">
        <w:rPr>
          <w:rFonts w:ascii="Arial" w:eastAsia="Arial" w:hAnsi="Arial" w:cs="Arial"/>
          <w:sz w:val="21"/>
          <w:szCs w:val="21"/>
          <w:highlight w:val="white"/>
        </w:rPr>
        <w:t>I am honored to be elected by my peers</w:t>
      </w:r>
      <w:r w:rsidR="00887375">
        <w:rPr>
          <w:rFonts w:ascii="Arial" w:eastAsia="Arial" w:hAnsi="Arial" w:cs="Arial"/>
          <w:sz w:val="21"/>
          <w:szCs w:val="21"/>
          <w:highlight w:val="white"/>
        </w:rPr>
        <w:t>,</w:t>
      </w:r>
      <w:r w:rsidR="008C49E4">
        <w:rPr>
          <w:rFonts w:ascii="Arial" w:eastAsia="Arial" w:hAnsi="Arial" w:cs="Arial"/>
          <w:sz w:val="21"/>
          <w:szCs w:val="21"/>
          <w:highlight w:val="white"/>
        </w:rPr>
        <w:t xml:space="preserve"> </w:t>
      </w:r>
      <w:r w:rsidR="00887375">
        <w:rPr>
          <w:rFonts w:ascii="Arial" w:eastAsia="Arial" w:hAnsi="Arial" w:cs="Arial"/>
          <w:sz w:val="21"/>
          <w:szCs w:val="21"/>
          <w:highlight w:val="white"/>
        </w:rPr>
        <w:t xml:space="preserve">and I am excited </w:t>
      </w:r>
      <w:r w:rsidR="008C49E4">
        <w:rPr>
          <w:rFonts w:ascii="Arial" w:eastAsia="Arial" w:hAnsi="Arial" w:cs="Arial"/>
          <w:sz w:val="21"/>
          <w:szCs w:val="21"/>
          <w:highlight w:val="white"/>
        </w:rPr>
        <w:t xml:space="preserve">to </w:t>
      </w:r>
      <w:r w:rsidR="00887375">
        <w:rPr>
          <w:rFonts w:ascii="Arial" w:eastAsia="Arial" w:hAnsi="Arial" w:cs="Arial"/>
          <w:sz w:val="21"/>
          <w:szCs w:val="21"/>
          <w:highlight w:val="white"/>
        </w:rPr>
        <w:t xml:space="preserve">join </w:t>
      </w:r>
      <w:r w:rsidR="008C49E4">
        <w:rPr>
          <w:rFonts w:ascii="Arial" w:eastAsia="Arial" w:hAnsi="Arial" w:cs="Arial"/>
          <w:sz w:val="21"/>
          <w:szCs w:val="21"/>
          <w:highlight w:val="white"/>
        </w:rPr>
        <w:t>the Board of Directors of the Federal Home Loan Bank of Atlanta as the member representative for the District of Columbia.</w:t>
      </w:r>
      <w:r w:rsidR="00887375">
        <w:rPr>
          <w:rFonts w:ascii="Arial" w:eastAsia="Arial" w:hAnsi="Arial" w:cs="Arial"/>
          <w:sz w:val="21"/>
          <w:szCs w:val="21"/>
          <w:highlight w:val="white"/>
        </w:rPr>
        <w:t xml:space="preserve"> I look forward to </w:t>
      </w:r>
      <w:r w:rsidR="00F61A86">
        <w:rPr>
          <w:rFonts w:ascii="Arial" w:eastAsia="Arial" w:hAnsi="Arial" w:cs="Arial"/>
          <w:sz w:val="21"/>
          <w:szCs w:val="21"/>
          <w:highlight w:val="white"/>
        </w:rPr>
        <w:t xml:space="preserve">working collaboratively </w:t>
      </w:r>
      <w:r w:rsidR="00694857">
        <w:rPr>
          <w:rFonts w:ascii="Arial" w:eastAsia="Arial" w:hAnsi="Arial" w:cs="Arial"/>
          <w:sz w:val="21"/>
          <w:szCs w:val="21"/>
          <w:highlight w:val="white"/>
        </w:rPr>
        <w:t xml:space="preserve">with </w:t>
      </w:r>
      <w:r w:rsidR="0048260D">
        <w:rPr>
          <w:rFonts w:ascii="Arial" w:eastAsia="Arial" w:hAnsi="Arial" w:cs="Arial"/>
          <w:sz w:val="21"/>
          <w:szCs w:val="21"/>
          <w:highlight w:val="white"/>
        </w:rPr>
        <w:t>my</w:t>
      </w:r>
      <w:r w:rsidR="00694857">
        <w:rPr>
          <w:rFonts w:ascii="Arial" w:eastAsia="Arial" w:hAnsi="Arial" w:cs="Arial"/>
          <w:sz w:val="21"/>
          <w:szCs w:val="21"/>
          <w:highlight w:val="white"/>
        </w:rPr>
        <w:t xml:space="preserve"> </w:t>
      </w:r>
      <w:proofErr w:type="spellStart"/>
      <w:r w:rsidR="00694857">
        <w:rPr>
          <w:rFonts w:ascii="Arial" w:eastAsia="Arial" w:hAnsi="Arial" w:cs="Arial"/>
          <w:sz w:val="21"/>
          <w:szCs w:val="21"/>
          <w:highlight w:val="white"/>
        </w:rPr>
        <w:t>FHLB</w:t>
      </w:r>
      <w:r w:rsidR="0048260D">
        <w:rPr>
          <w:rFonts w:ascii="Arial" w:eastAsia="Arial" w:hAnsi="Arial" w:cs="Arial"/>
          <w:sz w:val="21"/>
          <w:szCs w:val="21"/>
          <w:highlight w:val="white"/>
        </w:rPr>
        <w:t>ank</w:t>
      </w:r>
      <w:proofErr w:type="spellEnd"/>
      <w:r w:rsidR="00694857">
        <w:rPr>
          <w:rFonts w:ascii="Arial" w:eastAsia="Arial" w:hAnsi="Arial" w:cs="Arial"/>
          <w:sz w:val="21"/>
          <w:szCs w:val="21"/>
          <w:highlight w:val="white"/>
        </w:rPr>
        <w:t xml:space="preserve"> Board </w:t>
      </w:r>
      <w:r w:rsidR="0086330A">
        <w:rPr>
          <w:rFonts w:ascii="Arial" w:eastAsia="Arial" w:hAnsi="Arial" w:cs="Arial"/>
          <w:sz w:val="21"/>
          <w:szCs w:val="21"/>
          <w:highlight w:val="white"/>
        </w:rPr>
        <w:t xml:space="preserve">colleagues </w:t>
      </w:r>
      <w:r w:rsidR="00F61A86">
        <w:rPr>
          <w:rFonts w:ascii="Arial" w:eastAsia="Arial" w:hAnsi="Arial" w:cs="Arial"/>
          <w:sz w:val="21"/>
          <w:szCs w:val="21"/>
          <w:highlight w:val="white"/>
        </w:rPr>
        <w:t xml:space="preserve">to </w:t>
      </w:r>
      <w:r w:rsidR="00694857">
        <w:rPr>
          <w:rFonts w:ascii="Arial" w:eastAsia="Arial" w:hAnsi="Arial" w:cs="Arial"/>
          <w:sz w:val="21"/>
          <w:szCs w:val="21"/>
          <w:highlight w:val="white"/>
        </w:rPr>
        <w:t xml:space="preserve">support the </w:t>
      </w:r>
      <w:r w:rsidR="00F61A86">
        <w:rPr>
          <w:rFonts w:ascii="Arial" w:eastAsia="Arial" w:hAnsi="Arial" w:cs="Arial"/>
          <w:sz w:val="21"/>
          <w:szCs w:val="21"/>
          <w:highlight w:val="white"/>
        </w:rPr>
        <w:t>Bank</w:t>
      </w:r>
      <w:r w:rsidR="0048260D">
        <w:rPr>
          <w:rFonts w:ascii="Arial" w:eastAsia="Arial" w:hAnsi="Arial" w:cs="Arial"/>
          <w:sz w:val="21"/>
          <w:szCs w:val="21"/>
          <w:highlight w:val="white"/>
        </w:rPr>
        <w:t>’s</w:t>
      </w:r>
      <w:r w:rsidR="00F61A86">
        <w:rPr>
          <w:rFonts w:ascii="Arial" w:eastAsia="Arial" w:hAnsi="Arial" w:cs="Arial"/>
          <w:sz w:val="21"/>
          <w:szCs w:val="21"/>
          <w:highlight w:val="white"/>
        </w:rPr>
        <w:t xml:space="preserve"> mission </w:t>
      </w:r>
      <w:r w:rsidR="0048260D">
        <w:rPr>
          <w:rFonts w:ascii="Arial" w:eastAsia="Arial" w:hAnsi="Arial" w:cs="Arial"/>
          <w:sz w:val="21"/>
          <w:szCs w:val="21"/>
          <w:highlight w:val="white"/>
        </w:rPr>
        <w:t>serving</w:t>
      </w:r>
      <w:r w:rsidR="00694857">
        <w:rPr>
          <w:rFonts w:ascii="Arial" w:eastAsia="Arial" w:hAnsi="Arial" w:cs="Arial"/>
          <w:sz w:val="21"/>
          <w:szCs w:val="21"/>
          <w:highlight w:val="white"/>
        </w:rPr>
        <w:t xml:space="preserve"> its member financial institutions</w:t>
      </w:r>
      <w:r w:rsidR="0048260D">
        <w:rPr>
          <w:rFonts w:ascii="Arial" w:eastAsia="Arial" w:hAnsi="Arial" w:cs="Arial"/>
          <w:sz w:val="21"/>
          <w:szCs w:val="21"/>
          <w:highlight w:val="white"/>
        </w:rPr>
        <w:t xml:space="preserve"> and </w:t>
      </w:r>
      <w:r w:rsidR="00694857">
        <w:rPr>
          <w:rFonts w:ascii="Arial" w:eastAsia="Arial" w:hAnsi="Arial" w:cs="Arial"/>
          <w:sz w:val="21"/>
          <w:szCs w:val="21"/>
          <w:highlight w:val="white"/>
        </w:rPr>
        <w:t xml:space="preserve">their respective communities, </w:t>
      </w:r>
      <w:r w:rsidR="0048260D">
        <w:rPr>
          <w:rFonts w:ascii="Arial" w:eastAsia="Arial" w:hAnsi="Arial" w:cs="Arial"/>
          <w:sz w:val="21"/>
          <w:szCs w:val="21"/>
          <w:highlight w:val="white"/>
        </w:rPr>
        <w:t xml:space="preserve">customers, and </w:t>
      </w:r>
      <w:r w:rsidR="00694857">
        <w:rPr>
          <w:rFonts w:ascii="Arial" w:eastAsia="Arial" w:hAnsi="Arial" w:cs="Arial"/>
          <w:sz w:val="21"/>
          <w:szCs w:val="21"/>
          <w:highlight w:val="white"/>
        </w:rPr>
        <w:t>members.</w:t>
      </w:r>
      <w:r w:rsidR="008C49E4">
        <w:rPr>
          <w:rFonts w:ascii="Arial" w:eastAsia="Arial" w:hAnsi="Arial" w:cs="Arial"/>
          <w:sz w:val="21"/>
          <w:szCs w:val="21"/>
          <w:highlight w:val="white"/>
        </w:rPr>
        <w:t>”</w:t>
      </w:r>
    </w:p>
    <w:p w14:paraId="65B49A62" w14:textId="0DA47DD8" w:rsidR="006663B4" w:rsidRDefault="008C49E4">
      <w:pPr>
        <w:pBdr>
          <w:top w:val="none" w:sz="0" w:space="0" w:color="000000"/>
          <w:left w:val="none" w:sz="0" w:space="0" w:color="000000"/>
          <w:bottom w:val="none" w:sz="0" w:space="18" w:color="000000"/>
          <w:right w:val="none" w:sz="0" w:space="0" w:color="000000"/>
        </w:pBdr>
        <w:spacing w:after="0" w:line="264" w:lineRule="auto"/>
        <w:ind w:right="180"/>
        <w:jc w:val="left"/>
        <w:rPr>
          <w:rFonts w:ascii="Arial" w:eastAsia="Arial" w:hAnsi="Arial" w:cs="Arial"/>
        </w:rPr>
      </w:pPr>
      <w:r>
        <w:rPr>
          <w:rFonts w:ascii="Arial" w:eastAsia="Arial" w:hAnsi="Arial" w:cs="Arial"/>
        </w:rPr>
        <w:t xml:space="preserve">The </w:t>
      </w:r>
      <w:proofErr w:type="spellStart"/>
      <w:r w:rsidR="00887375">
        <w:rPr>
          <w:rFonts w:ascii="Arial" w:eastAsia="Arial" w:hAnsi="Arial" w:cs="Arial"/>
        </w:rPr>
        <w:t>FHL</w:t>
      </w:r>
      <w:r>
        <w:rPr>
          <w:rFonts w:ascii="Arial" w:eastAsia="Arial" w:hAnsi="Arial" w:cs="Arial"/>
        </w:rPr>
        <w:t>Bank’s</w:t>
      </w:r>
      <w:proofErr w:type="spellEnd"/>
      <w:r>
        <w:rPr>
          <w:rFonts w:ascii="Arial" w:eastAsia="Arial" w:hAnsi="Arial" w:cs="Arial"/>
        </w:rPr>
        <w:t xml:space="preserve"> members, </w:t>
      </w:r>
      <w:r w:rsidR="004F67E0">
        <w:rPr>
          <w:rFonts w:ascii="Arial" w:eastAsia="Arial" w:hAnsi="Arial" w:cs="Arial"/>
        </w:rPr>
        <w:t>shareholders,</w:t>
      </w:r>
      <w:r>
        <w:rPr>
          <w:rFonts w:ascii="Arial" w:eastAsia="Arial" w:hAnsi="Arial" w:cs="Arial"/>
        </w:rPr>
        <w:t xml:space="preserve"> and customers are credit unions, commercial banks, savings institutions, community development financial institutions, and insurance companies located in Alabama, Florida, Georgia, Maryland, North Carolina, South Carolina, Virginia, and </w:t>
      </w:r>
      <w:r>
        <w:rPr>
          <w:rFonts w:ascii="Arial" w:eastAsia="Arial" w:hAnsi="Arial" w:cs="Arial"/>
        </w:rPr>
        <w:lastRenderedPageBreak/>
        <w:t xml:space="preserve">the District of Columbia. FHLB Atlanta is one of 11 district banks in the Federal Home Loan Bank System. Since 1990, the </w:t>
      </w:r>
      <w:proofErr w:type="spellStart"/>
      <w:r>
        <w:rPr>
          <w:rFonts w:ascii="Arial" w:eastAsia="Arial" w:hAnsi="Arial" w:cs="Arial"/>
        </w:rPr>
        <w:t>FHLBanks</w:t>
      </w:r>
      <w:proofErr w:type="spellEnd"/>
      <w:r>
        <w:rPr>
          <w:rFonts w:ascii="Arial" w:eastAsia="Arial" w:hAnsi="Arial" w:cs="Arial"/>
        </w:rPr>
        <w:t xml:space="preserve"> have awarded approximately $7 billion in Affordable Housing Program funds, assisting more than 990,000 households.</w:t>
      </w:r>
    </w:p>
    <w:p w14:paraId="21804963" w14:textId="77777777" w:rsidR="006663B4" w:rsidRDefault="006663B4">
      <w:pPr>
        <w:spacing w:before="220" w:after="0" w:line="264" w:lineRule="auto"/>
        <w:jc w:val="left"/>
        <w:rPr>
          <w:rFonts w:ascii="Arial" w:eastAsia="Arial" w:hAnsi="Arial" w:cs="Arial"/>
          <w:i/>
          <w:sz w:val="21"/>
          <w:szCs w:val="21"/>
        </w:rPr>
      </w:pPr>
    </w:p>
    <w:p w14:paraId="518C2A3D" w14:textId="77777777" w:rsidR="006663B4" w:rsidRDefault="008C49E4">
      <w:pPr>
        <w:widowControl/>
        <w:spacing w:after="0" w:line="240" w:lineRule="auto"/>
        <w:jc w:val="left"/>
        <w:rPr>
          <w:rFonts w:ascii="Arial" w:eastAsia="Arial" w:hAnsi="Arial" w:cs="Arial"/>
        </w:rPr>
      </w:pPr>
      <w:r>
        <w:rPr>
          <w:rFonts w:ascii="Arial" w:eastAsia="Arial" w:hAnsi="Arial" w:cs="Arial"/>
          <w:i/>
          <w:u w:val="single"/>
        </w:rPr>
        <w:t>About IDB Global Federal Credit Union</w:t>
      </w:r>
      <w:r>
        <w:rPr>
          <w:rFonts w:ascii="Arial" w:eastAsia="Arial" w:hAnsi="Arial" w:cs="Arial"/>
        </w:rPr>
        <w:t xml:space="preserve">: The Credit Union is a $700+ million, not-for-profit, financial service cooperative owned by over 10,000 members of the Inter-American Development Bank (IDB) and Inter-American Investment Corporation (IDB Invest) community. It was chartered in 1961 to meet the saving and borrowing needs of IDB staff, </w:t>
      </w:r>
      <w:proofErr w:type="gramStart"/>
      <w:r>
        <w:rPr>
          <w:rFonts w:ascii="Arial" w:eastAsia="Arial" w:hAnsi="Arial" w:cs="Arial"/>
        </w:rPr>
        <w:t>pensioners</w:t>
      </w:r>
      <w:proofErr w:type="gramEnd"/>
      <w:r>
        <w:rPr>
          <w:rFonts w:ascii="Arial" w:eastAsia="Arial" w:hAnsi="Arial" w:cs="Arial"/>
        </w:rPr>
        <w:t xml:space="preserve"> and their families. IDB Invest, an affiliate of IDB, was added as a sponsor in October 1992. Residing on six continents and over 75 countries, the members who are part of the IDB Community are seeking to promote peace and reduce poverty in Latin America and the Caribbean through economic and social development.</w:t>
      </w:r>
    </w:p>
    <w:p w14:paraId="093D46BF" w14:textId="77777777" w:rsidR="006663B4" w:rsidRDefault="006663B4">
      <w:pPr>
        <w:widowControl/>
        <w:spacing w:after="0" w:line="240" w:lineRule="auto"/>
        <w:jc w:val="left"/>
        <w:rPr>
          <w:rFonts w:ascii="Arial" w:eastAsia="Arial" w:hAnsi="Arial" w:cs="Arial"/>
        </w:rPr>
      </w:pPr>
    </w:p>
    <w:p w14:paraId="0ECFC609" w14:textId="77777777" w:rsidR="006663B4" w:rsidRDefault="008C49E4">
      <w:pPr>
        <w:widowControl/>
        <w:spacing w:after="0" w:line="240" w:lineRule="auto"/>
        <w:jc w:val="left"/>
        <w:rPr>
          <w:rFonts w:ascii="Arial" w:eastAsia="Arial" w:hAnsi="Arial" w:cs="Arial"/>
        </w:rPr>
      </w:pPr>
      <w:r>
        <w:rPr>
          <w:rFonts w:ascii="Arial" w:eastAsia="Arial" w:hAnsi="Arial" w:cs="Arial"/>
        </w:rPr>
        <w:t>Not for profit, not for charity, but for service is a Credit Union motto. This usually means a financial advantage for members, whether in the form of higher rates for savers, lower rates for borrowers, a minimum of fees or better services and educational resources. IDB Global Federal Credit Unions was ranked as one of the healthiest credit unions in the U.S. by depositaccounts.com in 2020 and 2021. Membership in the Credit Union means a lifetime of value, because once a member, always a member!</w:t>
      </w:r>
    </w:p>
    <w:p w14:paraId="53ED0708" w14:textId="77777777" w:rsidR="006663B4" w:rsidRDefault="006663B4">
      <w:pPr>
        <w:spacing w:before="220" w:after="0" w:line="264" w:lineRule="auto"/>
        <w:jc w:val="left"/>
        <w:rPr>
          <w:rFonts w:ascii="Arial" w:eastAsia="Arial" w:hAnsi="Arial" w:cs="Arial"/>
          <w:sz w:val="21"/>
          <w:szCs w:val="21"/>
        </w:rPr>
      </w:pPr>
    </w:p>
    <w:p w14:paraId="4733ADD9" w14:textId="77777777" w:rsidR="006663B4" w:rsidRDefault="006663B4">
      <w:pPr>
        <w:spacing w:before="220" w:after="0" w:line="264" w:lineRule="auto"/>
        <w:jc w:val="left"/>
        <w:rPr>
          <w:rFonts w:ascii="Arial" w:eastAsia="Arial" w:hAnsi="Arial" w:cs="Arial"/>
          <w:i/>
          <w:sz w:val="21"/>
          <w:szCs w:val="21"/>
        </w:rPr>
      </w:pPr>
    </w:p>
    <w:p w14:paraId="24A145E9" w14:textId="77777777" w:rsidR="006663B4" w:rsidRDefault="006663B4">
      <w:pPr>
        <w:spacing w:before="220" w:after="0" w:line="264" w:lineRule="auto"/>
        <w:jc w:val="left"/>
        <w:rPr>
          <w:rFonts w:ascii="Arial" w:eastAsia="Arial" w:hAnsi="Arial" w:cs="Arial"/>
          <w:i/>
          <w:color w:val="999999"/>
          <w:sz w:val="21"/>
          <w:szCs w:val="21"/>
        </w:rPr>
      </w:pPr>
    </w:p>
    <w:p w14:paraId="5A03BA95" w14:textId="77777777" w:rsidR="006663B4" w:rsidRDefault="006663B4">
      <w:pPr>
        <w:spacing w:before="220" w:after="0" w:line="264" w:lineRule="auto"/>
        <w:jc w:val="left"/>
        <w:rPr>
          <w:rFonts w:ascii="Arial" w:eastAsia="Arial" w:hAnsi="Arial" w:cs="Arial"/>
          <w:i/>
          <w:sz w:val="21"/>
          <w:szCs w:val="21"/>
        </w:rPr>
      </w:pPr>
    </w:p>
    <w:p w14:paraId="5C19D625" w14:textId="77777777" w:rsidR="006663B4" w:rsidRDefault="006663B4">
      <w:pPr>
        <w:spacing w:line="264" w:lineRule="auto"/>
        <w:ind w:left="45" w:right="81"/>
        <w:jc w:val="left"/>
        <w:rPr>
          <w:rFonts w:ascii="Arial" w:eastAsia="Arial" w:hAnsi="Arial" w:cs="Arial"/>
          <w:highlight w:val="yellow"/>
        </w:rPr>
      </w:pPr>
    </w:p>
    <w:p w14:paraId="6639387C" w14:textId="77777777" w:rsidR="006663B4" w:rsidRDefault="006663B4">
      <w:pPr>
        <w:spacing w:line="264" w:lineRule="auto"/>
        <w:ind w:left="45" w:right="81"/>
        <w:jc w:val="left"/>
        <w:rPr>
          <w:rFonts w:ascii="Arial" w:eastAsia="Arial" w:hAnsi="Arial" w:cs="Arial"/>
          <w:highlight w:val="yellow"/>
        </w:rPr>
      </w:pPr>
    </w:p>
    <w:p w14:paraId="3C38CE3B" w14:textId="77777777" w:rsidR="006663B4" w:rsidRDefault="006663B4">
      <w:pPr>
        <w:spacing w:line="246" w:lineRule="auto"/>
        <w:jc w:val="left"/>
        <w:rPr>
          <w:rFonts w:ascii="Tahoma" w:eastAsia="Tahoma" w:hAnsi="Tahoma" w:cs="Tahoma"/>
          <w:b/>
          <w:sz w:val="32"/>
          <w:szCs w:val="32"/>
        </w:rPr>
      </w:pPr>
    </w:p>
    <w:sectPr w:rsidR="006663B4">
      <w:footerReference w:type="default" r:id="rId8"/>
      <w:pgSz w:w="12240" w:h="15840"/>
      <w:pgMar w:top="0" w:right="1440" w:bottom="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10736" w14:textId="77777777" w:rsidR="00477B5D" w:rsidRDefault="00477B5D">
      <w:pPr>
        <w:spacing w:after="0" w:line="240" w:lineRule="auto"/>
      </w:pPr>
      <w:r>
        <w:separator/>
      </w:r>
    </w:p>
  </w:endnote>
  <w:endnote w:type="continuationSeparator" w:id="0">
    <w:p w14:paraId="23A542D5" w14:textId="77777777" w:rsidR="00477B5D" w:rsidRDefault="00477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DC41" w14:textId="77777777" w:rsidR="006663B4" w:rsidRDefault="006663B4">
    <w:pPr>
      <w:pBdr>
        <w:top w:val="nil"/>
        <w:left w:val="nil"/>
        <w:bottom w:val="nil"/>
        <w:right w:val="nil"/>
        <w:between w:val="nil"/>
      </w:pBdr>
      <w:tabs>
        <w:tab w:val="center" w:pos="4680"/>
        <w:tab w:val="right" w:pos="9360"/>
      </w:tabs>
      <w:spacing w:after="0" w:line="240" w:lineRule="auto"/>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3BA55" w14:textId="77777777" w:rsidR="00477B5D" w:rsidRDefault="00477B5D">
      <w:pPr>
        <w:spacing w:after="0" w:line="240" w:lineRule="auto"/>
      </w:pPr>
      <w:r>
        <w:separator/>
      </w:r>
    </w:p>
  </w:footnote>
  <w:footnote w:type="continuationSeparator" w:id="0">
    <w:p w14:paraId="7A89B5C1" w14:textId="77777777" w:rsidR="00477B5D" w:rsidRDefault="00477B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3B4"/>
    <w:rsid w:val="00044DD8"/>
    <w:rsid w:val="000C4BE6"/>
    <w:rsid w:val="00200689"/>
    <w:rsid w:val="00247013"/>
    <w:rsid w:val="00292558"/>
    <w:rsid w:val="00310639"/>
    <w:rsid w:val="00477B5D"/>
    <w:rsid w:val="0048260D"/>
    <w:rsid w:val="004F67E0"/>
    <w:rsid w:val="00535B06"/>
    <w:rsid w:val="00576E38"/>
    <w:rsid w:val="006663B4"/>
    <w:rsid w:val="00670AC2"/>
    <w:rsid w:val="00694857"/>
    <w:rsid w:val="007D0D55"/>
    <w:rsid w:val="00801764"/>
    <w:rsid w:val="0086330A"/>
    <w:rsid w:val="00887375"/>
    <w:rsid w:val="008977C1"/>
    <w:rsid w:val="008C49E4"/>
    <w:rsid w:val="00A63816"/>
    <w:rsid w:val="00AB41AF"/>
    <w:rsid w:val="00AE19B3"/>
    <w:rsid w:val="00C13FA0"/>
    <w:rsid w:val="00CE0E81"/>
    <w:rsid w:val="00DC3888"/>
    <w:rsid w:val="00DC4A02"/>
    <w:rsid w:val="00F61A86"/>
    <w:rsid w:val="00FB3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78ED3"/>
  <w15:docId w15:val="{495D1396-F440-4174-B82D-A366B63D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F67E0"/>
    <w:rPr>
      <w:sz w:val="16"/>
      <w:szCs w:val="16"/>
    </w:rPr>
  </w:style>
  <w:style w:type="paragraph" w:styleId="CommentText">
    <w:name w:val="annotation text"/>
    <w:basedOn w:val="Normal"/>
    <w:link w:val="CommentTextChar"/>
    <w:uiPriority w:val="99"/>
    <w:unhideWhenUsed/>
    <w:rsid w:val="004F67E0"/>
    <w:pPr>
      <w:spacing w:line="240" w:lineRule="auto"/>
    </w:pPr>
    <w:rPr>
      <w:sz w:val="20"/>
      <w:szCs w:val="20"/>
    </w:rPr>
  </w:style>
  <w:style w:type="character" w:customStyle="1" w:styleId="CommentTextChar">
    <w:name w:val="Comment Text Char"/>
    <w:basedOn w:val="DefaultParagraphFont"/>
    <w:link w:val="CommentText"/>
    <w:uiPriority w:val="99"/>
    <w:rsid w:val="004F67E0"/>
    <w:rPr>
      <w:sz w:val="20"/>
      <w:szCs w:val="20"/>
    </w:rPr>
  </w:style>
  <w:style w:type="paragraph" w:styleId="CommentSubject">
    <w:name w:val="annotation subject"/>
    <w:basedOn w:val="CommentText"/>
    <w:next w:val="CommentText"/>
    <w:link w:val="CommentSubjectChar"/>
    <w:uiPriority w:val="99"/>
    <w:semiHidden/>
    <w:unhideWhenUsed/>
    <w:rsid w:val="004F67E0"/>
    <w:rPr>
      <w:b/>
      <w:bCs/>
    </w:rPr>
  </w:style>
  <w:style w:type="character" w:customStyle="1" w:styleId="CommentSubjectChar">
    <w:name w:val="Comment Subject Char"/>
    <w:basedOn w:val="CommentTextChar"/>
    <w:link w:val="CommentSubject"/>
    <w:uiPriority w:val="99"/>
    <w:semiHidden/>
    <w:rsid w:val="004F67E0"/>
    <w:rPr>
      <w:b/>
      <w:bCs/>
      <w:sz w:val="20"/>
      <w:szCs w:val="20"/>
    </w:rPr>
  </w:style>
  <w:style w:type="paragraph" w:styleId="Revision">
    <w:name w:val="Revision"/>
    <w:hidden/>
    <w:uiPriority w:val="99"/>
    <w:semiHidden/>
    <w:rsid w:val="00C13FA0"/>
    <w:pPr>
      <w:widowControl/>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RmVhylVr+EfzcxqZLZEK1d7EQ==">AMUW2mVzpjT+kcQnjmZrabbgP4HbHeq0fK1hcI4q+cejZ8ZXinICEPfMRW0Dd9Y3KYwY9v+xw5z/Go53wxie4CkdpOm/2LrCeAmUnrL7sxji2BmS7W1Tgbo=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Lusk, Chip</dc:creator>
  <cp:keywords/>
  <dc:description/>
  <cp:lastModifiedBy>Wagner, Marilyn</cp:lastModifiedBy>
  <cp:revision>3</cp:revision>
  <dcterms:created xsi:type="dcterms:W3CDTF">2022-01-03T21:56:00Z</dcterms:created>
  <dcterms:modified xsi:type="dcterms:W3CDTF">2022-01-03T22:30:00Z</dcterms:modified>
</cp:coreProperties>
</file>