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7B7" w14:textId="77777777" w:rsidR="00C635CF" w:rsidRPr="00415B5D" w:rsidRDefault="00C635CF" w:rsidP="00C635CF">
      <w:pPr>
        <w:rPr>
          <w:rFonts w:cs="Tahoma"/>
          <w:sz w:val="16"/>
        </w:rPr>
      </w:pPr>
      <w:r w:rsidRPr="00FA4250">
        <w:rPr>
          <w:noProof/>
        </w:rPr>
        <w:drawing>
          <wp:anchor distT="0" distB="0" distL="114300" distR="114300" simplePos="0" relativeHeight="251660288" behindDoc="0" locked="0" layoutInCell="1" allowOverlap="1" wp14:anchorId="044724AD" wp14:editId="3856C050">
            <wp:simplePos x="0" y="0"/>
            <wp:positionH relativeFrom="margin">
              <wp:align>left</wp:align>
            </wp:positionH>
            <wp:positionV relativeFrom="paragraph">
              <wp:posOffset>-352425</wp:posOffset>
            </wp:positionV>
            <wp:extent cx="1828800" cy="490220"/>
            <wp:effectExtent l="0" t="0" r="0" b="508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490220"/>
                    </a:xfrm>
                    <a:prstGeom prst="rect">
                      <a:avLst/>
                    </a:prstGeom>
                  </pic:spPr>
                </pic:pic>
              </a:graphicData>
            </a:graphic>
          </wp:anchor>
        </w:drawing>
      </w:r>
      <w:r w:rsidRPr="00FA4250">
        <w:t xml:space="preserve">   </w:t>
      </w:r>
      <w:r>
        <w:rPr>
          <w:rFonts w:cs="Tahoma"/>
          <w:sz w:val="16"/>
        </w:rPr>
        <w:br/>
      </w:r>
      <w:r w:rsidRPr="0065612F">
        <w:rPr>
          <w:rFonts w:cs="Arial"/>
          <w:sz w:val="16"/>
          <w:szCs w:val="16"/>
        </w:rPr>
        <w:t xml:space="preserve">1001 Connecticut Avenue NW | Suite 1001| Washington DC 20036 </w:t>
      </w:r>
      <w:r w:rsidRPr="0065612F">
        <w:rPr>
          <w:rFonts w:cs="Arial"/>
          <w:sz w:val="16"/>
          <w:szCs w:val="16"/>
        </w:rPr>
        <w:br/>
      </w:r>
      <w:proofErr w:type="spellStart"/>
      <w:r w:rsidRPr="0065612F">
        <w:rPr>
          <w:rFonts w:cs="Arial"/>
          <w:sz w:val="16"/>
          <w:szCs w:val="16"/>
        </w:rPr>
        <w:t>tel</w:t>
      </w:r>
      <w:proofErr w:type="spellEnd"/>
      <w:r w:rsidRPr="0065612F">
        <w:rPr>
          <w:rFonts w:cs="Arial"/>
          <w:sz w:val="16"/>
          <w:szCs w:val="16"/>
        </w:rPr>
        <w:t>: 800.446.7453 | 202.223.3920 | fax: 800.878.4712 | www.callahan.com</w:t>
      </w:r>
    </w:p>
    <w:p w14:paraId="562BD08A" w14:textId="77777777" w:rsidR="00C635CF" w:rsidRPr="00415B5D" w:rsidRDefault="00C635CF" w:rsidP="00C635CF">
      <w:pPr>
        <w:pStyle w:val="Heading3"/>
        <w:ind w:right="-360"/>
        <w:rPr>
          <w:rFonts w:asciiTheme="minorHAnsi" w:hAnsiTheme="minorHAnsi"/>
          <w:b/>
          <w:sz w:val="28"/>
          <w:szCs w:val="28"/>
        </w:rPr>
      </w:pPr>
      <w:r>
        <w:rPr>
          <w:rFonts w:asciiTheme="minorHAnsi" w:hAnsiTheme="minorHAnsi"/>
          <w:b/>
          <w:sz w:val="28"/>
          <w:szCs w:val="28"/>
        </w:rPr>
        <w:t>PRESS RELEASE</w:t>
      </w:r>
    </w:p>
    <w:p w14:paraId="69EC2CA6" w14:textId="7416B559" w:rsidR="00C635CF" w:rsidRDefault="00C635CF" w:rsidP="00C635CF">
      <w:pPr>
        <w:spacing w:line="240" w:lineRule="auto"/>
        <w:ind w:right="-360"/>
        <w:rPr>
          <w:rFonts w:cs="Arial"/>
          <w:sz w:val="21"/>
          <w:szCs w:val="21"/>
        </w:rPr>
      </w:pPr>
      <w:r w:rsidRPr="00415B5D">
        <w:rPr>
          <w:rFonts w:cs="Arial"/>
          <w:sz w:val="18"/>
          <w:szCs w:val="18"/>
          <w:u w:val="single"/>
        </w:rPr>
        <w:br/>
      </w:r>
      <w:r w:rsidRPr="006D3400">
        <w:rPr>
          <w:rFonts w:cs="Arial"/>
          <w:noProof/>
          <w:sz w:val="21"/>
          <w:szCs w:val="21"/>
        </w:rPr>
        <mc:AlternateContent>
          <mc:Choice Requires="wps">
            <w:drawing>
              <wp:anchor distT="4294967292" distB="4294967292" distL="114300" distR="114300" simplePos="0" relativeHeight="251659264" behindDoc="0" locked="0" layoutInCell="1" allowOverlap="1" wp14:anchorId="731C9121" wp14:editId="29F8978D">
                <wp:simplePos x="0" y="0"/>
                <wp:positionH relativeFrom="column">
                  <wp:posOffset>-9525</wp:posOffset>
                </wp:positionH>
                <wp:positionV relativeFrom="paragraph">
                  <wp:posOffset>2539</wp:posOffset>
                </wp:positionV>
                <wp:extent cx="6400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2E826"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pt" to="50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" strokeweight="1.5pt"/>
            </w:pict>
          </mc:Fallback>
        </mc:AlternateContent>
      </w:r>
      <w:r w:rsidRPr="006D3400">
        <w:rPr>
          <w:rFonts w:cs="Arial"/>
          <w:sz w:val="21"/>
          <w:szCs w:val="21"/>
          <w:u w:val="single"/>
        </w:rPr>
        <w:t>For Immediate Release</w:t>
      </w:r>
      <w:r w:rsidRPr="006D3400">
        <w:rPr>
          <w:rFonts w:cs="Arial"/>
          <w:sz w:val="21"/>
          <w:szCs w:val="21"/>
        </w:rPr>
        <w:t>:</w:t>
      </w:r>
      <w:r w:rsidRPr="006D3400">
        <w:rPr>
          <w:rFonts w:cs="Arial"/>
          <w:b/>
          <w:bCs/>
          <w:sz w:val="21"/>
          <w:szCs w:val="21"/>
        </w:rPr>
        <w:t xml:space="preserve"> </w:t>
      </w:r>
      <w:r>
        <w:rPr>
          <w:rFonts w:cs="Arial"/>
          <w:bCs/>
          <w:sz w:val="21"/>
          <w:szCs w:val="21"/>
        </w:rPr>
        <w:t>March 8, 2022</w:t>
      </w:r>
      <w:r w:rsidRPr="006D3400">
        <w:rPr>
          <w:rFonts w:cs="Arial"/>
          <w:sz w:val="21"/>
          <w:szCs w:val="21"/>
        </w:rPr>
        <w:br/>
      </w:r>
      <w:r w:rsidRPr="006D3400">
        <w:rPr>
          <w:rFonts w:cs="Arial"/>
          <w:sz w:val="21"/>
          <w:szCs w:val="21"/>
          <w:u w:val="single"/>
        </w:rPr>
        <w:t>For More Information:</w:t>
      </w:r>
      <w:r w:rsidRPr="006D3400">
        <w:rPr>
          <w:rFonts w:cs="Arial"/>
          <w:b/>
          <w:bCs/>
          <w:sz w:val="21"/>
          <w:szCs w:val="21"/>
        </w:rPr>
        <w:t xml:space="preserve">  </w:t>
      </w:r>
      <w:r w:rsidR="006E559C">
        <w:rPr>
          <w:rFonts w:cs="Arial"/>
          <w:sz w:val="21"/>
          <w:szCs w:val="21"/>
        </w:rPr>
        <w:t>Ryan Deal, Marketing &amp; Engagement Coordinator, rdeal@callahan.com</w:t>
      </w:r>
    </w:p>
    <w:p w14:paraId="2479D970" w14:textId="5328D9DB" w:rsidR="00C635CF" w:rsidRDefault="00C635CF" w:rsidP="00C635CF">
      <w:pPr>
        <w:spacing w:line="240" w:lineRule="auto"/>
        <w:ind w:right="-360"/>
      </w:pPr>
      <w:r>
        <w:rPr>
          <w:rFonts w:cs="Arial"/>
          <w:b/>
          <w:color w:val="000000"/>
          <w:sz w:val="30"/>
          <w:szCs w:val="30"/>
          <w:shd w:val="clear" w:color="auto" w:fill="FFFFFF"/>
        </w:rPr>
        <w:t>CreditUnions.com Announces 2022 Innovation Series Winners</w:t>
      </w:r>
      <w:r w:rsidRPr="006D3400">
        <w:rPr>
          <w:rFonts w:cs="Arial"/>
          <w:color w:val="000000"/>
          <w:sz w:val="21"/>
          <w:szCs w:val="21"/>
        </w:rPr>
        <w:t xml:space="preserve"> </w:t>
      </w:r>
      <w:r w:rsidRPr="006D3400">
        <w:rPr>
          <w:rFonts w:cs="Arial"/>
          <w:color w:val="000000"/>
          <w:sz w:val="21"/>
          <w:szCs w:val="21"/>
        </w:rPr>
        <w:br/>
      </w:r>
      <w:r w:rsidRPr="006D3400">
        <w:rPr>
          <w:rFonts w:cs="Arial"/>
          <w:color w:val="000000"/>
          <w:sz w:val="21"/>
          <w:szCs w:val="21"/>
        </w:rPr>
        <w:br/>
      </w:r>
      <w:r w:rsidRPr="006D3400">
        <w:rPr>
          <w:rFonts w:cs="Arial"/>
          <w:b/>
          <w:sz w:val="21"/>
          <w:szCs w:val="21"/>
        </w:rPr>
        <w:t>Washington, DC –</w:t>
      </w:r>
      <w:r>
        <w:rPr>
          <w:rFonts w:cs="Arial"/>
          <w:b/>
          <w:sz w:val="21"/>
          <w:szCs w:val="21"/>
        </w:rPr>
        <w:t xml:space="preserve"> </w:t>
      </w:r>
      <w:r>
        <w:rPr>
          <w:rFonts w:cs="Arial"/>
          <w:bCs/>
          <w:sz w:val="21"/>
          <w:szCs w:val="21"/>
        </w:rPr>
        <w:t>Digital Onboarding, Zest</w:t>
      </w:r>
      <w:r w:rsidR="00280341">
        <w:rPr>
          <w:rFonts w:cs="Arial"/>
          <w:bCs/>
          <w:sz w:val="21"/>
          <w:szCs w:val="21"/>
        </w:rPr>
        <w:t xml:space="preserve"> AI</w:t>
      </w:r>
      <w:r>
        <w:rPr>
          <w:rFonts w:cs="Arial"/>
          <w:bCs/>
          <w:sz w:val="21"/>
          <w:szCs w:val="21"/>
        </w:rPr>
        <w:t xml:space="preserve">, and </w:t>
      </w:r>
      <w:proofErr w:type="spellStart"/>
      <w:r>
        <w:rPr>
          <w:rFonts w:cs="Arial"/>
          <w:bCs/>
          <w:sz w:val="21"/>
          <w:szCs w:val="21"/>
        </w:rPr>
        <w:t>Illuma</w:t>
      </w:r>
      <w:proofErr w:type="spellEnd"/>
      <w:r>
        <w:rPr>
          <w:rFonts w:cs="Arial"/>
          <w:bCs/>
          <w:sz w:val="21"/>
          <w:szCs w:val="21"/>
        </w:rPr>
        <w:t xml:space="preserve"> </w:t>
      </w:r>
      <w:r>
        <w:t xml:space="preserve">are the winners of </w:t>
      </w:r>
      <w:proofErr w:type="spellStart"/>
      <w:r>
        <w:t>CreditUnions.com’s</w:t>
      </w:r>
      <w:proofErr w:type="spellEnd"/>
      <w:r>
        <w:t xml:space="preserve"> fifth-annual Innovation Series. The 2022 series explored innovations in three categories: digital, lending, and member experience.</w:t>
      </w:r>
    </w:p>
    <w:p w14:paraId="71975E33" w14:textId="09DA26B8" w:rsidR="00C635CF" w:rsidRDefault="00C635CF" w:rsidP="00C635CF">
      <w:pPr>
        <w:pStyle w:val="Default"/>
        <w:rPr>
          <w:sz w:val="22"/>
          <w:szCs w:val="22"/>
        </w:rPr>
      </w:pPr>
      <w:r>
        <w:rPr>
          <w:sz w:val="22"/>
          <w:szCs w:val="22"/>
        </w:rPr>
        <w:t>The winners were selected by credit union executives</w:t>
      </w:r>
      <w:r w:rsidR="007A025A">
        <w:rPr>
          <w:sz w:val="22"/>
          <w:szCs w:val="22"/>
        </w:rPr>
        <w:t xml:space="preserve"> during a live webinar where each of the</w:t>
      </w:r>
      <w:r>
        <w:rPr>
          <w:sz w:val="22"/>
          <w:szCs w:val="22"/>
        </w:rPr>
        <w:t xml:space="preserve"> 12 finalists – four in each of the three categories – had 10 minutes to present their solution and its impact on </w:t>
      </w:r>
      <w:r w:rsidR="007A025A">
        <w:rPr>
          <w:sz w:val="22"/>
          <w:szCs w:val="22"/>
        </w:rPr>
        <w:t xml:space="preserve">credit unions and their members. </w:t>
      </w:r>
    </w:p>
    <w:p w14:paraId="5705B36D" w14:textId="77777777" w:rsidR="00C635CF" w:rsidRDefault="00C635CF" w:rsidP="00C635CF">
      <w:pPr>
        <w:pStyle w:val="Default"/>
        <w:rPr>
          <w:sz w:val="22"/>
          <w:szCs w:val="22"/>
        </w:rPr>
      </w:pPr>
    </w:p>
    <w:p w14:paraId="10C141D4" w14:textId="37F88A8B" w:rsidR="00C635CF" w:rsidRDefault="00C635CF" w:rsidP="00C635CF">
      <w:pPr>
        <w:pStyle w:val="Default"/>
        <w:rPr>
          <w:sz w:val="22"/>
          <w:szCs w:val="22"/>
        </w:rPr>
      </w:pPr>
      <w:r>
        <w:rPr>
          <w:sz w:val="22"/>
          <w:szCs w:val="22"/>
        </w:rPr>
        <w:t xml:space="preserve">Digital Onboarding was voted winner in the </w:t>
      </w:r>
      <w:r w:rsidR="001A3D0C">
        <w:rPr>
          <w:sz w:val="22"/>
          <w:szCs w:val="22"/>
        </w:rPr>
        <w:t>digital</w:t>
      </w:r>
      <w:r>
        <w:rPr>
          <w:sz w:val="22"/>
          <w:szCs w:val="22"/>
        </w:rPr>
        <w:t xml:space="preserve"> category, Zest</w:t>
      </w:r>
      <w:r w:rsidR="00280341">
        <w:rPr>
          <w:sz w:val="22"/>
          <w:szCs w:val="22"/>
        </w:rPr>
        <w:t xml:space="preserve"> AI</w:t>
      </w:r>
      <w:r>
        <w:rPr>
          <w:sz w:val="22"/>
          <w:szCs w:val="22"/>
        </w:rPr>
        <w:t xml:space="preserve"> won the lending category, and </w:t>
      </w:r>
      <w:proofErr w:type="spellStart"/>
      <w:r>
        <w:rPr>
          <w:sz w:val="22"/>
          <w:szCs w:val="22"/>
        </w:rPr>
        <w:t>Illuma</w:t>
      </w:r>
      <w:proofErr w:type="spellEnd"/>
      <w:r>
        <w:rPr>
          <w:sz w:val="22"/>
          <w:szCs w:val="22"/>
        </w:rPr>
        <w:t xml:space="preserve"> was declared champion of the member experience category.</w:t>
      </w:r>
    </w:p>
    <w:p w14:paraId="610724B3" w14:textId="77777777" w:rsidR="00C635CF" w:rsidRDefault="00C635CF" w:rsidP="00C635CF">
      <w:pPr>
        <w:pStyle w:val="Default"/>
        <w:rPr>
          <w:sz w:val="22"/>
          <w:szCs w:val="22"/>
        </w:rPr>
      </w:pPr>
    </w:p>
    <w:p w14:paraId="369C331E" w14:textId="51D1B958" w:rsidR="009E4112" w:rsidRDefault="009E4112" w:rsidP="009E4112">
      <w:r>
        <w:t>Digital Onboarding impressed viewers with its engagement platform. The engagement platform was co-developed with DCU to turn account openers into fully engaged relationships. Email and texts link members to their personalized microsites. Self-service tools aim to simplify the process of adopting digital banking, enrolling in direct deposits, and updating default payment methods at merchants like Amazon and Venmo. The result is a platform that was purpose-built to help credit unions fortify their member relationships.</w:t>
      </w:r>
    </w:p>
    <w:p w14:paraId="301A6A9C" w14:textId="201B64C4" w:rsidR="00C635CF" w:rsidRPr="00065FCD" w:rsidRDefault="006165BB" w:rsidP="00D15A6B">
      <w:r>
        <w:t>Zest’s AI-driven software a</w:t>
      </w:r>
      <w:r w:rsidR="00D15A6B">
        <w:t xml:space="preserve">utomates all the work of building, validating, and deploying advanced AI lending models, simplifying the adoption process for credit unions. Zest’s </w:t>
      </w:r>
      <w:r w:rsidR="00DF1CE9">
        <w:t xml:space="preserve">software </w:t>
      </w:r>
      <w:r w:rsidR="00D15A6B">
        <w:t>streamline</w:t>
      </w:r>
      <w:r w:rsidR="00DF1CE9">
        <w:t>s</w:t>
      </w:r>
      <w:r w:rsidR="00D15A6B">
        <w:t xml:space="preserve"> data ingestion</w:t>
      </w:r>
      <w:r w:rsidR="00DF1CE9">
        <w:t xml:space="preserve">, </w:t>
      </w:r>
      <w:r w:rsidR="00D15A6B">
        <w:t>model preparation</w:t>
      </w:r>
      <w:r w:rsidR="00DF1CE9">
        <w:t xml:space="preserve">, and documentation, making AI adoption </w:t>
      </w:r>
      <w:r w:rsidR="00D15A6B">
        <w:t xml:space="preserve">simple for users. </w:t>
      </w:r>
      <w:r w:rsidR="00CD6914">
        <w:t>The models are actively monitored and can make quick adjustments to adapt to the ever-changing market.</w:t>
      </w:r>
    </w:p>
    <w:p w14:paraId="75A32D07" w14:textId="1A256D68" w:rsidR="00CD6914" w:rsidRDefault="00CD6914" w:rsidP="00CD6914">
      <w:proofErr w:type="spellStart"/>
      <w:r>
        <w:t>Illuma</w:t>
      </w:r>
      <w:proofErr w:type="spellEnd"/>
      <w:r>
        <w:t xml:space="preserve"> is integrating the </w:t>
      </w:r>
      <w:proofErr w:type="spellStart"/>
      <w:r>
        <w:t>Illuma</w:t>
      </w:r>
      <w:proofErr w:type="spellEnd"/>
      <w:r>
        <w:t xml:space="preserve"> Shield™ passive voice authentication solution with conversational AI IVR from POSH for deployment on the self-service side of credit union contact centers. </w:t>
      </w:r>
      <w:proofErr w:type="gramStart"/>
      <w:r>
        <w:t>In an effort to</w:t>
      </w:r>
      <w:proofErr w:type="gramEnd"/>
      <w:r>
        <w:t xml:space="preserve"> combat extensive wait times in credit union call centers brought on by a tight labor market, </w:t>
      </w:r>
      <w:proofErr w:type="spellStart"/>
      <w:r w:rsidR="006D5680">
        <w:t>Illuma</w:t>
      </w:r>
      <w:proofErr w:type="spellEnd"/>
      <w:r w:rsidR="006D5680">
        <w:t xml:space="preserve"> and Posh co-developed an integration between voice authentication and conversational AI IVR. This innovation was made specifically to target the needs of credit unions.</w:t>
      </w:r>
    </w:p>
    <w:p w14:paraId="119E58DB" w14:textId="110C2482" w:rsidR="007A025A" w:rsidRDefault="00C635CF" w:rsidP="00C635CF">
      <w:r>
        <w:t xml:space="preserve">See more about each of the finalists and the winners </w:t>
      </w:r>
      <w:r w:rsidR="007A025A">
        <w:t>on</w:t>
      </w:r>
      <w:r>
        <w:t xml:space="preserve"> CreditUnions.com:</w:t>
      </w:r>
    </w:p>
    <w:p w14:paraId="310D5479" w14:textId="613A978C" w:rsidR="00C635CF" w:rsidRDefault="007A025A" w:rsidP="00C635CF">
      <w:r>
        <w:t xml:space="preserve">Innovations In Digital: </w:t>
      </w:r>
      <w:hyperlink r:id="rId5" w:history="1">
        <w:r w:rsidRPr="007A025A">
          <w:rPr>
            <w:rStyle w:val="Hyperlink"/>
          </w:rPr>
          <w:t>https://www.creditunions.com/articles/meet-the-digital-finalists-for-the-2022-innovation-series/</w:t>
        </w:r>
      </w:hyperlink>
    </w:p>
    <w:p w14:paraId="44AE2FAA" w14:textId="33ABD633" w:rsidR="006D5680" w:rsidRDefault="007A025A" w:rsidP="00C635CF">
      <w:r>
        <w:t xml:space="preserve">Innovations In Lending: </w:t>
      </w:r>
      <w:hyperlink r:id="rId6" w:history="1">
        <w:r w:rsidRPr="007A025A">
          <w:rPr>
            <w:rStyle w:val="Hyperlink"/>
          </w:rPr>
          <w:t>https://www.creditunions.com/articles/meet-the-lending-finalists-for-the-2022-innovation-series/</w:t>
        </w:r>
      </w:hyperlink>
    </w:p>
    <w:p w14:paraId="2C1D49AA" w14:textId="15174E46" w:rsidR="006D5680" w:rsidRDefault="007A025A" w:rsidP="00C635CF">
      <w:r>
        <w:t xml:space="preserve">Innovations In Member Experience: </w:t>
      </w:r>
      <w:hyperlink r:id="rId7" w:history="1">
        <w:r w:rsidRPr="007A025A">
          <w:rPr>
            <w:rStyle w:val="Hyperlink"/>
          </w:rPr>
          <w:t>https://www.creditunions.com/articles/meet-the-member-experience-finalists-for-the-2022-innovation-series/</w:t>
        </w:r>
      </w:hyperlink>
    </w:p>
    <w:p w14:paraId="676E70A9" w14:textId="77777777" w:rsidR="00C635CF" w:rsidRDefault="00C635CF" w:rsidP="006D5680">
      <w:pPr>
        <w:spacing w:line="240" w:lineRule="auto"/>
        <w:ind w:right="-360"/>
        <w:jc w:val="center"/>
        <w:rPr>
          <w:rFonts w:cs="Arial"/>
          <w:sz w:val="21"/>
          <w:szCs w:val="21"/>
        </w:rPr>
      </w:pPr>
      <w:r>
        <w:t>###</w:t>
      </w:r>
    </w:p>
    <w:p w14:paraId="12E4EC69" w14:textId="77777777" w:rsidR="00C635CF" w:rsidRPr="00CB7485" w:rsidRDefault="00C635CF" w:rsidP="00C635CF">
      <w:pPr>
        <w:pStyle w:val="Standard"/>
        <w:spacing w:after="0" w:line="240" w:lineRule="auto"/>
        <w:rPr>
          <w:rFonts w:asciiTheme="minorHAnsi" w:hAnsiTheme="minorHAnsi" w:cs="Arial"/>
          <w:sz w:val="21"/>
          <w:szCs w:val="21"/>
        </w:rPr>
      </w:pPr>
    </w:p>
    <w:p w14:paraId="734E2E3D" w14:textId="77777777" w:rsidR="00C635CF" w:rsidRPr="0031613A" w:rsidRDefault="00C635CF" w:rsidP="00C635CF">
      <w:pPr>
        <w:pStyle w:val="Standard"/>
        <w:spacing w:after="0" w:line="240" w:lineRule="auto"/>
        <w:rPr>
          <w:rStyle w:val="Emphasis"/>
          <w:rFonts w:asciiTheme="minorHAnsi" w:hAnsiTheme="minorHAnsi" w:cs="Arial"/>
          <w:b/>
          <w:i w:val="0"/>
          <w:color w:val="000000"/>
          <w:sz w:val="20"/>
          <w:szCs w:val="20"/>
        </w:rPr>
      </w:pPr>
      <w:r w:rsidRPr="008157AD">
        <w:rPr>
          <w:rStyle w:val="Emphasis"/>
          <w:rFonts w:asciiTheme="minorHAnsi" w:hAnsiTheme="minorHAnsi" w:cs="Arial"/>
          <w:b/>
          <w:color w:val="000000"/>
          <w:sz w:val="18"/>
          <w:szCs w:val="18"/>
        </w:rPr>
        <w:t>About Callahan &amp; Associates</w:t>
      </w:r>
    </w:p>
    <w:p w14:paraId="1950DFE9" w14:textId="77777777" w:rsidR="00C635CF" w:rsidRPr="00064363" w:rsidRDefault="00C635CF" w:rsidP="00C635CF">
      <w:pPr>
        <w:pStyle w:val="NoSpacing"/>
        <w:rPr>
          <w:rFonts w:cstheme="minorHAnsi"/>
          <w:color w:val="333333"/>
          <w:sz w:val="18"/>
          <w:szCs w:val="18"/>
        </w:rPr>
      </w:pPr>
      <w:r w:rsidRPr="00E943F8">
        <w:rPr>
          <w:rFonts w:cstheme="minorHAnsi"/>
          <w:color w:val="333333"/>
          <w:sz w:val="18"/>
          <w:szCs w:val="18"/>
        </w:rPr>
        <w:t>For more than 3</w:t>
      </w:r>
      <w:r>
        <w:rPr>
          <w:rFonts w:cstheme="minorHAnsi"/>
          <w:color w:val="333333"/>
          <w:sz w:val="18"/>
          <w:szCs w:val="18"/>
        </w:rPr>
        <w:t>5</w:t>
      </w:r>
      <w:r w:rsidRPr="00E943F8">
        <w:rPr>
          <w:rFonts w:cstheme="minorHAnsi"/>
          <w:color w:val="333333"/>
          <w:sz w:val="18"/>
          <w:szCs w:val="18"/>
        </w:rPr>
        <w:t xml:space="preserve"> years, Callahan &amp; Associates has helped credit unio</w:t>
      </w:r>
      <w:r>
        <w:rPr>
          <w:rFonts w:cstheme="minorHAnsi"/>
          <w:color w:val="333333"/>
          <w:sz w:val="18"/>
          <w:szCs w:val="18"/>
        </w:rPr>
        <w:t>ns thrive</w:t>
      </w:r>
      <w:r w:rsidRPr="00064363">
        <w:rPr>
          <w:rFonts w:cstheme="minorHAnsi"/>
          <w:color w:val="333333"/>
          <w:sz w:val="18"/>
          <w:szCs w:val="18"/>
        </w:rPr>
        <w:t>. More than 4,000 credit unions and industry suppliers rely on us for the latest data, actionable insights, and benchmarking tools to develop their unique competitive advantages and achieve their strategic goals. Our 35-year history has enabled us to build an unparalleled knowledge-transfer consortium which connects the industry’s best minds. To join Callahan’s network, please visit www.callahan.com.</w:t>
      </w:r>
    </w:p>
    <w:p w14:paraId="4EAAA9F6" w14:textId="77777777" w:rsidR="00C635CF" w:rsidRPr="00E64783" w:rsidRDefault="00C635CF" w:rsidP="00C635CF">
      <w:pPr>
        <w:pStyle w:val="NormalWeb"/>
        <w:spacing w:line="276" w:lineRule="auto"/>
        <w:rPr>
          <w:rFonts w:asciiTheme="minorHAnsi" w:hAnsiTheme="minorHAnsi" w:cs="Arial"/>
          <w:sz w:val="20"/>
          <w:szCs w:val="20"/>
        </w:rPr>
      </w:pPr>
    </w:p>
    <w:p w14:paraId="48211371" w14:textId="77777777" w:rsidR="004C2EED" w:rsidRDefault="004C2EED"/>
    <w:sectPr w:rsidR="004C2EED" w:rsidSect="00612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F"/>
    <w:rsid w:val="001A3D0C"/>
    <w:rsid w:val="00280341"/>
    <w:rsid w:val="004C2EED"/>
    <w:rsid w:val="00570C16"/>
    <w:rsid w:val="006165BB"/>
    <w:rsid w:val="006D5680"/>
    <w:rsid w:val="006E559C"/>
    <w:rsid w:val="007A025A"/>
    <w:rsid w:val="007D14AE"/>
    <w:rsid w:val="009E4112"/>
    <w:rsid w:val="00C635CF"/>
    <w:rsid w:val="00CD6914"/>
    <w:rsid w:val="00D15A6B"/>
    <w:rsid w:val="00D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98DF"/>
  <w15:chartTrackingRefBased/>
  <w15:docId w15:val="{A0010E49-47BC-49C9-A4EE-A72657A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CF"/>
    <w:pPr>
      <w:spacing w:after="200" w:line="276" w:lineRule="auto"/>
    </w:pPr>
  </w:style>
  <w:style w:type="paragraph" w:styleId="Heading3">
    <w:name w:val="heading 3"/>
    <w:basedOn w:val="Normal"/>
    <w:next w:val="Normal"/>
    <w:link w:val="Heading3Char"/>
    <w:uiPriority w:val="99"/>
    <w:qFormat/>
    <w:rsid w:val="00C635CF"/>
    <w:pPr>
      <w:keepNext/>
      <w:spacing w:after="0" w:line="240" w:lineRule="auto"/>
      <w:outlineLvl w:val="2"/>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635CF"/>
    <w:rPr>
      <w:rFonts w:ascii="Arial" w:eastAsia="Times New Roman" w:hAnsi="Arial" w:cs="Arial"/>
      <w:sz w:val="40"/>
      <w:szCs w:val="24"/>
    </w:rPr>
  </w:style>
  <w:style w:type="character" w:styleId="Hyperlink">
    <w:name w:val="Hyperlink"/>
    <w:basedOn w:val="DefaultParagraphFont"/>
    <w:uiPriority w:val="99"/>
    <w:unhideWhenUsed/>
    <w:rsid w:val="00C635CF"/>
    <w:rPr>
      <w:color w:val="0000FF"/>
      <w:u w:val="single"/>
    </w:rPr>
  </w:style>
  <w:style w:type="paragraph" w:styleId="NormalWeb">
    <w:name w:val="Normal (Web)"/>
    <w:basedOn w:val="Normal"/>
    <w:uiPriority w:val="99"/>
    <w:unhideWhenUsed/>
    <w:rsid w:val="00C635CF"/>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635CF"/>
    <w:rPr>
      <w:i/>
      <w:iCs/>
    </w:rPr>
  </w:style>
  <w:style w:type="paragraph" w:styleId="NoSpacing">
    <w:name w:val="No Spacing"/>
    <w:uiPriority w:val="1"/>
    <w:qFormat/>
    <w:rsid w:val="00C635CF"/>
    <w:pPr>
      <w:spacing w:after="0" w:line="240" w:lineRule="auto"/>
    </w:pPr>
  </w:style>
  <w:style w:type="paragraph" w:customStyle="1" w:styleId="Standard">
    <w:name w:val="Standard"/>
    <w:rsid w:val="00C635CF"/>
    <w:pPr>
      <w:suppressAutoHyphens/>
      <w:autoSpaceDN w:val="0"/>
      <w:spacing w:after="200" w:line="276" w:lineRule="auto"/>
      <w:textAlignment w:val="baseline"/>
    </w:pPr>
    <w:rPr>
      <w:rFonts w:ascii="Calibri" w:eastAsia="SimSun" w:hAnsi="Calibri" w:cs="F"/>
      <w:kern w:val="3"/>
    </w:rPr>
  </w:style>
  <w:style w:type="paragraph" w:customStyle="1" w:styleId="Default">
    <w:name w:val="Default"/>
    <w:rsid w:val="00C635C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D5680"/>
    <w:rPr>
      <w:color w:val="605E5C"/>
      <w:shd w:val="clear" w:color="auto" w:fill="E1DFDD"/>
    </w:rPr>
  </w:style>
  <w:style w:type="paragraph" w:styleId="Revision">
    <w:name w:val="Revision"/>
    <w:hidden/>
    <w:uiPriority w:val="99"/>
    <w:semiHidden/>
    <w:rsid w:val="007A025A"/>
    <w:pPr>
      <w:spacing w:after="0" w:line="240" w:lineRule="auto"/>
    </w:pPr>
  </w:style>
  <w:style w:type="character" w:styleId="CommentReference">
    <w:name w:val="annotation reference"/>
    <w:basedOn w:val="DefaultParagraphFont"/>
    <w:uiPriority w:val="99"/>
    <w:semiHidden/>
    <w:unhideWhenUsed/>
    <w:rsid w:val="007A025A"/>
    <w:rPr>
      <w:sz w:val="16"/>
      <w:szCs w:val="16"/>
    </w:rPr>
  </w:style>
  <w:style w:type="paragraph" w:styleId="CommentText">
    <w:name w:val="annotation text"/>
    <w:basedOn w:val="Normal"/>
    <w:link w:val="CommentTextChar"/>
    <w:uiPriority w:val="99"/>
    <w:unhideWhenUsed/>
    <w:rsid w:val="007A025A"/>
    <w:pPr>
      <w:spacing w:line="240" w:lineRule="auto"/>
    </w:pPr>
    <w:rPr>
      <w:sz w:val="20"/>
      <w:szCs w:val="20"/>
    </w:rPr>
  </w:style>
  <w:style w:type="character" w:customStyle="1" w:styleId="CommentTextChar">
    <w:name w:val="Comment Text Char"/>
    <w:basedOn w:val="DefaultParagraphFont"/>
    <w:link w:val="CommentText"/>
    <w:uiPriority w:val="99"/>
    <w:rsid w:val="007A025A"/>
    <w:rPr>
      <w:sz w:val="20"/>
      <w:szCs w:val="20"/>
    </w:rPr>
  </w:style>
  <w:style w:type="paragraph" w:styleId="CommentSubject">
    <w:name w:val="annotation subject"/>
    <w:basedOn w:val="CommentText"/>
    <w:next w:val="CommentText"/>
    <w:link w:val="CommentSubjectChar"/>
    <w:uiPriority w:val="99"/>
    <w:semiHidden/>
    <w:unhideWhenUsed/>
    <w:rsid w:val="007A025A"/>
    <w:rPr>
      <w:b/>
      <w:bCs/>
    </w:rPr>
  </w:style>
  <w:style w:type="character" w:customStyle="1" w:styleId="CommentSubjectChar">
    <w:name w:val="Comment Subject Char"/>
    <w:basedOn w:val="CommentTextChar"/>
    <w:link w:val="CommentSubject"/>
    <w:uiPriority w:val="99"/>
    <w:semiHidden/>
    <w:rsid w:val="007A0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ditunions.com/articles/meet-the-member-experience-finalists-for-the-2022-innovation-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unions.com/articles/meet-the-lending-finalists-for-the-2022-innovation-series/" TargetMode="External"/><Relationship Id="rId5" Type="http://schemas.openxmlformats.org/officeDocument/2006/relationships/hyperlink" Target="https://www.creditunions.com/articles/meet-the-digital-finalists-for-the-2022-innovation-seri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Deal</dc:creator>
  <cp:keywords/>
  <dc:description/>
  <cp:lastModifiedBy>Samir Chugani</cp:lastModifiedBy>
  <cp:revision>4</cp:revision>
  <dcterms:created xsi:type="dcterms:W3CDTF">2022-03-10T14:11:00Z</dcterms:created>
  <dcterms:modified xsi:type="dcterms:W3CDTF">2022-03-10T14:33:00Z</dcterms:modified>
</cp:coreProperties>
</file>