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1"/>
        <w:gridCol w:w="3837"/>
      </w:tblGrid>
      <w:tr w:rsidR="006543D6" w:rsidRPr="000433B6" w14:paraId="03FE011B" w14:textId="77777777" w:rsidTr="00C26E8E">
        <w:trPr>
          <w:trHeight w:val="450"/>
        </w:trPr>
        <w:tc>
          <w:tcPr>
            <w:tcW w:w="5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06A37" w14:textId="05E940BF" w:rsidR="008E6181" w:rsidRPr="008E6181" w:rsidRDefault="002D5757" w:rsidP="008E6181">
            <w:pPr>
              <w:pStyle w:val="Heading3"/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7A4343">
              <w:rPr>
                <w:noProof/>
              </w:rPr>
              <w:drawing>
                <wp:inline distT="0" distB="0" distL="0" distR="0" wp14:anchorId="606594E2" wp14:editId="340D9677">
                  <wp:extent cx="1123950" cy="1123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CR_BB_RGB-01[2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050" cy="11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860A" w14:textId="77777777" w:rsidR="006543D6" w:rsidRPr="002D5757" w:rsidRDefault="006543D6" w:rsidP="00C26E8E">
            <w:pPr>
              <w:pStyle w:val="Heading3"/>
              <w:ind w:right="-18"/>
              <w:jc w:val="right"/>
              <w:rPr>
                <w:rFonts w:ascii="Raleway Black" w:hAnsi="Raleway Black" w:cs="Helvetica"/>
                <w:bCs w:val="0"/>
                <w:sz w:val="32"/>
                <w:szCs w:val="32"/>
              </w:rPr>
            </w:pPr>
            <w:r w:rsidRPr="002D5757">
              <w:rPr>
                <w:rFonts w:ascii="Raleway Black" w:hAnsi="Raleway Black" w:cs="Helvetica"/>
                <w:bCs w:val="0"/>
                <w:sz w:val="32"/>
                <w:szCs w:val="32"/>
              </w:rPr>
              <w:t>NEWS RELEASE</w:t>
            </w:r>
          </w:p>
        </w:tc>
      </w:tr>
    </w:tbl>
    <w:p w14:paraId="427D299F" w14:textId="08523072" w:rsidR="00612DB8" w:rsidRDefault="00612DB8" w:rsidP="00612DB8">
      <w:pPr>
        <w:rPr>
          <w:rFonts w:ascii="Helvetica" w:eastAsia="Times New Roman" w:hAnsi="Helvetica" w:cs="Helvetica"/>
          <w:b/>
          <w:bCs/>
          <w:lang w:val="en-US" w:eastAsia="pl-PL"/>
        </w:rPr>
      </w:pPr>
    </w:p>
    <w:p w14:paraId="54193764" w14:textId="77777777" w:rsidR="002D5757" w:rsidRPr="000433B6" w:rsidRDefault="002D5757" w:rsidP="00612DB8">
      <w:pPr>
        <w:rPr>
          <w:rFonts w:ascii="Helvetica" w:eastAsia="Times New Roman" w:hAnsi="Helvetica" w:cs="Helvetica"/>
          <w:b/>
          <w:bCs/>
          <w:lang w:val="en-US" w:eastAsia="pl-PL"/>
        </w:rPr>
      </w:pPr>
    </w:p>
    <w:p w14:paraId="5087E2A7" w14:textId="00BA9200" w:rsidR="00D5193F" w:rsidRDefault="00D5193F" w:rsidP="00226A75">
      <w:pPr>
        <w:spacing w:after="160" w:line="252" w:lineRule="auto"/>
        <w:jc w:val="center"/>
        <w:rPr>
          <w:rFonts w:ascii="Open Sans" w:hAnsi="Open Sans" w:cs="Open Sans"/>
          <w:b/>
          <w:bCs/>
          <w:color w:val="000000"/>
          <w:sz w:val="24"/>
          <w:szCs w:val="24"/>
          <w:lang w:eastAsia="en-US"/>
        </w:rPr>
      </w:pPr>
      <w:r w:rsidRPr="00226A75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NCR Acquires </w:t>
      </w:r>
      <w:proofErr w:type="spellStart"/>
      <w:r w:rsidRPr="00226A75">
        <w:rPr>
          <w:rFonts w:ascii="Open Sans" w:hAnsi="Open Sans" w:cs="Open Sans"/>
          <w:b/>
          <w:bCs/>
          <w:color w:val="000000"/>
          <w:sz w:val="24"/>
          <w:szCs w:val="24"/>
        </w:rPr>
        <w:t>Terafina</w:t>
      </w:r>
      <w:proofErr w:type="spellEnd"/>
      <w:r w:rsidRPr="00226A75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 to Expand its Digital First Banking Platform</w:t>
      </w:r>
    </w:p>
    <w:p w14:paraId="107FB35D" w14:textId="77777777" w:rsidR="00226A75" w:rsidRPr="00226A75" w:rsidRDefault="00226A75" w:rsidP="00226A75">
      <w:pPr>
        <w:spacing w:after="160" w:line="252" w:lineRule="auto"/>
        <w:jc w:val="center"/>
        <w:rPr>
          <w:rFonts w:ascii="Open Sans" w:hAnsi="Open Sans" w:cs="Open Sans"/>
          <w:b/>
          <w:bCs/>
          <w:color w:val="000000"/>
          <w:sz w:val="24"/>
          <w:szCs w:val="24"/>
          <w:lang w:eastAsia="en-US"/>
        </w:rPr>
      </w:pPr>
    </w:p>
    <w:p w14:paraId="0E3DFF68" w14:textId="63D319FC" w:rsidR="00D5193F" w:rsidRDefault="00D5193F" w:rsidP="00D5193F">
      <w:pPr>
        <w:spacing w:after="160" w:line="252" w:lineRule="auto"/>
        <w:rPr>
          <w:rFonts w:ascii="Open Sans" w:hAnsi="Open Sans" w:cs="Open Sans"/>
          <w:color w:val="1D1D1D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>ATLANTA – Feb</w:t>
      </w:r>
      <w:r w:rsidR="00C611B9">
        <w:rPr>
          <w:rFonts w:ascii="Open Sans" w:hAnsi="Open Sans" w:cs="Open Sans"/>
          <w:b/>
          <w:bCs/>
          <w:color w:val="000000"/>
          <w:sz w:val="21"/>
          <w:szCs w:val="21"/>
        </w:rPr>
        <w:t>ruary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8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, 2021 –</w:t>
      </w:r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r>
        <w:rPr>
          <w:rFonts w:ascii="Open Sans" w:hAnsi="Open Sans" w:cs="Open Sans"/>
          <w:color w:val="1D1D1D"/>
          <w:sz w:val="21"/>
          <w:szCs w:val="21"/>
          <w:shd w:val="clear" w:color="auto" w:fill="FFFFFF"/>
        </w:rPr>
        <w:t xml:space="preserve">NCR Corporation (NYSE: NCR), a leading provider of software and technology that runs self-directed banking for financial institutions, today announced the acquisition of </w:t>
      </w:r>
      <w:proofErr w:type="spellStart"/>
      <w:r>
        <w:rPr>
          <w:rFonts w:ascii="Open Sans" w:hAnsi="Open Sans" w:cs="Open Sans"/>
          <w:color w:val="1D1D1D"/>
          <w:sz w:val="21"/>
          <w:szCs w:val="21"/>
          <w:shd w:val="clear" w:color="auto" w:fill="FFFFFF"/>
        </w:rPr>
        <w:t>Terafina</w:t>
      </w:r>
      <w:proofErr w:type="spellEnd"/>
      <w:r>
        <w:rPr>
          <w:rFonts w:ascii="Open Sans" w:hAnsi="Open Sans" w:cs="Open Sans"/>
          <w:color w:val="1D1D1D"/>
          <w:sz w:val="21"/>
          <w:szCs w:val="21"/>
          <w:shd w:val="clear" w:color="auto" w:fill="FFFFFF"/>
        </w:rPr>
        <w:t xml:space="preserve">, a leading solution provider for customer account opening and onboarding across digital, branch and call </w:t>
      </w:r>
      <w:proofErr w:type="spellStart"/>
      <w:r>
        <w:rPr>
          <w:rFonts w:ascii="Open Sans" w:hAnsi="Open Sans" w:cs="Open Sans"/>
          <w:color w:val="1D1D1D"/>
          <w:sz w:val="21"/>
          <w:szCs w:val="21"/>
          <w:shd w:val="clear" w:color="auto" w:fill="FFFFFF"/>
        </w:rPr>
        <w:t>center</w:t>
      </w:r>
      <w:proofErr w:type="spellEnd"/>
      <w:r>
        <w:rPr>
          <w:rFonts w:ascii="Open Sans" w:hAnsi="Open Sans" w:cs="Open Sans"/>
          <w:color w:val="1D1D1D"/>
          <w:sz w:val="21"/>
          <w:szCs w:val="21"/>
          <w:shd w:val="clear" w:color="auto" w:fill="FFFFFF"/>
        </w:rPr>
        <w:t xml:space="preserve"> channels.</w:t>
      </w:r>
    </w:p>
    <w:p w14:paraId="7B7C008F" w14:textId="77777777" w:rsidR="00D5193F" w:rsidRDefault="00D5193F" w:rsidP="00D5193F">
      <w:pPr>
        <w:spacing w:after="160" w:line="252" w:lineRule="auto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Terafina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expands NCR sales and marketing capabilities in </w:t>
      </w:r>
      <w:r>
        <w:rPr>
          <w:rFonts w:ascii="Open Sans" w:hAnsi="Open Sans" w:cs="Open Sans"/>
          <w:sz w:val="21"/>
          <w:szCs w:val="21"/>
        </w:rPr>
        <w:t xml:space="preserve">its </w:t>
      </w:r>
      <w:proofErr w:type="gramStart"/>
      <w:r>
        <w:rPr>
          <w:rFonts w:ascii="Open Sans" w:hAnsi="Open Sans" w:cs="Open Sans"/>
          <w:sz w:val="21"/>
          <w:szCs w:val="21"/>
        </w:rPr>
        <w:t>industry-leading</w:t>
      </w:r>
      <w:proofErr w:type="gramEnd"/>
      <w:r>
        <w:rPr>
          <w:rFonts w:ascii="Open Sans" w:hAnsi="Open Sans" w:cs="Open Sans"/>
          <w:sz w:val="21"/>
          <w:szCs w:val="21"/>
        </w:rPr>
        <w:t xml:space="preserve"> </w:t>
      </w:r>
      <w:r>
        <w:rPr>
          <w:rFonts w:ascii="Open Sans" w:hAnsi="Open Sans" w:cs="Open Sans"/>
          <w:color w:val="000000"/>
          <w:sz w:val="21"/>
          <w:szCs w:val="21"/>
        </w:rPr>
        <w:t>Digital First Banking platform to drive revenue growth acros</w:t>
      </w:r>
      <w:bookmarkStart w:id="0" w:name="_GoBack"/>
      <w:bookmarkEnd w:id="0"/>
      <w:r>
        <w:rPr>
          <w:rFonts w:ascii="Open Sans" w:hAnsi="Open Sans" w:cs="Open Sans"/>
          <w:color w:val="000000"/>
          <w:sz w:val="21"/>
          <w:szCs w:val="21"/>
        </w:rPr>
        <w:t>s consumer and business market segments. Integrating the customer onboarding experience into the NCR Digital First platform will drive higher customer satisfaction and increase the number of products which a customer will open. This combination enables financial institutions to build stronger customer relationships, strengthen brand loyalty and delight customers across their digital and physical channels.</w:t>
      </w:r>
    </w:p>
    <w:p w14:paraId="5F2E6E99" w14:textId="77777777" w:rsidR="00D5193F" w:rsidRDefault="00D5193F" w:rsidP="00D5193F">
      <w:pPr>
        <w:spacing w:after="160" w:line="252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“Digital Banking is a key aspect of the NCR-as-a-Service strategy we laid out at </w:t>
      </w:r>
      <w:hyperlink r:id="rId11" w:history="1">
        <w:r>
          <w:rPr>
            <w:rStyle w:val="Hyperlink"/>
            <w:rFonts w:ascii="Open Sans" w:hAnsi="Open Sans" w:cs="Open Sans"/>
            <w:sz w:val="21"/>
            <w:szCs w:val="21"/>
          </w:rPr>
          <w:t>Investor Day</w:t>
        </w:r>
      </w:hyperlink>
      <w:r>
        <w:rPr>
          <w:rFonts w:ascii="Open Sans" w:hAnsi="Open Sans" w:cs="Open Sans"/>
          <w:color w:val="000000"/>
          <w:sz w:val="21"/>
          <w:szCs w:val="21"/>
        </w:rPr>
        <w:t xml:space="preserve"> in December,” said Michael D. Hayford, president and chief executive officer, NCR Corporation. “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Terafina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has been a partner of ours and is already up and running, integrated with our Digital Banking platform. We know this adds value for our clients by making digital account </w:t>
      </w:r>
      <w:r>
        <w:rPr>
          <w:rFonts w:ascii="Open Sans" w:hAnsi="Open Sans" w:cs="Open Sans"/>
          <w:color w:val="1D1D1D"/>
          <w:sz w:val="21"/>
          <w:szCs w:val="21"/>
          <w:shd w:val="clear" w:color="auto" w:fill="FFFFFF"/>
        </w:rPr>
        <w:t>sales, marketing and onboarding</w:t>
      </w:r>
      <w:r>
        <w:rPr>
          <w:rFonts w:ascii="Open Sans" w:hAnsi="Open Sans" w:cs="Open Sans"/>
          <w:color w:val="000000"/>
          <w:sz w:val="21"/>
          <w:szCs w:val="21"/>
        </w:rPr>
        <w:t xml:space="preserve"> easier, so they can provide a superior experience for customers.”</w:t>
      </w:r>
    </w:p>
    <w:p w14:paraId="1355DF24" w14:textId="77777777" w:rsidR="00D5193F" w:rsidRDefault="00D5193F" w:rsidP="00D5193F">
      <w:pPr>
        <w:spacing w:after="160" w:line="252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“We are very excited to combine with NCR’s Digital Banking business, which we believe is one of the largest and clearly one of the leading innovators in the marketplace,” said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Meheriar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Hasan, Founder &amp; CEO,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Terafina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 “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Terafina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is looking forward to take what we’ve built and see it grow together with NCR.”</w:t>
      </w:r>
    </w:p>
    <w:p w14:paraId="605E2FB5" w14:textId="77777777" w:rsidR="00D5193F" w:rsidRDefault="00D5193F" w:rsidP="00D5193F">
      <w:pPr>
        <w:spacing w:after="160" w:line="252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The acquisition of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Terafina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is consistent with NCR’s strategy to acquire early stage software companies to enhance product capabilities and extend NCR leadership in the vertical industries NCR serves. </w:t>
      </w:r>
    </w:p>
    <w:p w14:paraId="18592579" w14:textId="77777777" w:rsidR="00D5193F" w:rsidRDefault="00D5193F" w:rsidP="00D5193F">
      <w:pPr>
        <w:spacing w:after="160" w:line="252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Financial terms of the transaction were not disclosed.</w:t>
      </w:r>
    </w:p>
    <w:p w14:paraId="2EFF49F5" w14:textId="77777777" w:rsidR="00D5193F" w:rsidRDefault="00D5193F" w:rsidP="00D5193F">
      <w:pPr>
        <w:pStyle w:val="paragraph"/>
        <w:textAlignment w:val="baseline"/>
        <w:rPr>
          <w:rFonts w:ascii="Open Sans" w:hAnsi="Open Sans" w:cs="Open Sans"/>
          <w:sz w:val="21"/>
          <w:szCs w:val="21"/>
        </w:rPr>
      </w:pPr>
      <w:r>
        <w:rPr>
          <w:rStyle w:val="normaltextrun1"/>
          <w:rFonts w:ascii="Open Sans" w:hAnsi="Open Sans" w:cs="Open Sans"/>
          <w:b/>
          <w:bCs/>
          <w:sz w:val="21"/>
          <w:szCs w:val="21"/>
        </w:rPr>
        <w:t>About NCR Corporation</w:t>
      </w:r>
      <w:r>
        <w:rPr>
          <w:rStyle w:val="eop"/>
          <w:rFonts w:ascii="Open Sans" w:hAnsi="Open Sans" w:cs="Open Sans"/>
          <w:sz w:val="21"/>
          <w:szCs w:val="21"/>
        </w:rPr>
        <w:t> </w:t>
      </w:r>
    </w:p>
    <w:p w14:paraId="12C4FBEC" w14:textId="77777777" w:rsidR="00D5193F" w:rsidRDefault="00D5193F" w:rsidP="00D5193F">
      <w:pPr>
        <w:pStyle w:val="paragraph"/>
        <w:textAlignment w:val="baseline"/>
        <w:rPr>
          <w:rFonts w:ascii="Open Sans" w:hAnsi="Open Sans" w:cs="Open Sans"/>
          <w:sz w:val="21"/>
          <w:szCs w:val="21"/>
        </w:rPr>
      </w:pPr>
      <w:r>
        <w:rPr>
          <w:rStyle w:val="normaltextrun1"/>
          <w:rFonts w:ascii="Open Sans" w:hAnsi="Open Sans" w:cs="Open Sans"/>
          <w:sz w:val="21"/>
          <w:szCs w:val="21"/>
        </w:rPr>
        <w:t>NCR Corporation (NYSE: NCR) is a leading software- and services-led enterprise provider in the financial, retail and hospitality industries. NCR is headquartered in Atlanta, Ga., with 36,000 employees globally. NCR is a trademark of NCR Corporation in the United States and other countries.</w:t>
      </w:r>
      <w:r>
        <w:rPr>
          <w:rStyle w:val="eop"/>
          <w:rFonts w:ascii="Open Sans" w:hAnsi="Open Sans" w:cs="Open Sans"/>
          <w:sz w:val="21"/>
          <w:szCs w:val="21"/>
        </w:rPr>
        <w:t> </w:t>
      </w:r>
    </w:p>
    <w:p w14:paraId="2A013DE4" w14:textId="77777777" w:rsidR="00D5193F" w:rsidRDefault="00D5193F" w:rsidP="00D5193F">
      <w:pPr>
        <w:pStyle w:val="paragraph"/>
        <w:textAlignment w:val="baseline"/>
        <w:rPr>
          <w:rFonts w:ascii="Open Sans" w:hAnsi="Open Sans" w:cs="Open Sans"/>
          <w:sz w:val="21"/>
          <w:szCs w:val="21"/>
        </w:rPr>
      </w:pPr>
      <w:r>
        <w:rPr>
          <w:rStyle w:val="normaltextrun1"/>
          <w:rFonts w:ascii="Open Sans" w:hAnsi="Open Sans" w:cs="Open Sans"/>
          <w:sz w:val="21"/>
          <w:szCs w:val="21"/>
        </w:rPr>
        <w:t> </w:t>
      </w:r>
      <w:r>
        <w:rPr>
          <w:rStyle w:val="eop"/>
          <w:rFonts w:ascii="Open Sans" w:hAnsi="Open Sans" w:cs="Open Sans"/>
          <w:sz w:val="21"/>
          <w:szCs w:val="21"/>
        </w:rPr>
        <w:t> </w:t>
      </w:r>
    </w:p>
    <w:p w14:paraId="0CB00D4D" w14:textId="77777777" w:rsidR="00D5193F" w:rsidRDefault="00D5193F" w:rsidP="00D5193F">
      <w:pPr>
        <w:pStyle w:val="paragraph"/>
        <w:textAlignment w:val="baseline"/>
        <w:rPr>
          <w:rFonts w:ascii="Open Sans" w:hAnsi="Open Sans" w:cs="Open Sans"/>
          <w:sz w:val="21"/>
          <w:szCs w:val="21"/>
        </w:rPr>
      </w:pPr>
      <w:r>
        <w:rPr>
          <w:rStyle w:val="normaltextrun1"/>
          <w:rFonts w:ascii="Open Sans" w:hAnsi="Open Sans" w:cs="Open Sans"/>
          <w:sz w:val="21"/>
          <w:szCs w:val="21"/>
        </w:rPr>
        <w:t xml:space="preserve">Web site: </w:t>
      </w:r>
      <w:hyperlink r:id="rId12" w:history="1">
        <w:r>
          <w:rPr>
            <w:rStyle w:val="Hyperlink"/>
            <w:rFonts w:ascii="Open Sans" w:hAnsi="Open Sans" w:cs="Open Sans"/>
            <w:sz w:val="21"/>
            <w:szCs w:val="21"/>
          </w:rPr>
          <w:t>www.ncr.com</w:t>
        </w:r>
      </w:hyperlink>
      <w:r>
        <w:rPr>
          <w:rStyle w:val="eop"/>
          <w:rFonts w:ascii="Open Sans" w:hAnsi="Open Sans" w:cs="Open Sans"/>
          <w:sz w:val="21"/>
          <w:szCs w:val="21"/>
        </w:rPr>
        <w:t> </w:t>
      </w:r>
    </w:p>
    <w:p w14:paraId="58FB02A9" w14:textId="77777777" w:rsidR="00D5193F" w:rsidRDefault="00D5193F" w:rsidP="00D5193F">
      <w:pPr>
        <w:pStyle w:val="paragraph"/>
        <w:textAlignment w:val="baseline"/>
        <w:rPr>
          <w:rFonts w:ascii="Open Sans" w:hAnsi="Open Sans" w:cs="Open Sans"/>
          <w:sz w:val="21"/>
          <w:szCs w:val="21"/>
        </w:rPr>
      </w:pPr>
      <w:r>
        <w:rPr>
          <w:rStyle w:val="normaltextrun1"/>
          <w:rFonts w:ascii="Open Sans" w:hAnsi="Open Sans" w:cs="Open Sans"/>
          <w:sz w:val="21"/>
          <w:szCs w:val="21"/>
        </w:rPr>
        <w:t>Twitter: @</w:t>
      </w:r>
      <w:proofErr w:type="spellStart"/>
      <w:r>
        <w:rPr>
          <w:rStyle w:val="normaltextrun1"/>
          <w:rFonts w:ascii="Open Sans" w:hAnsi="Open Sans" w:cs="Open Sans"/>
          <w:sz w:val="21"/>
          <w:szCs w:val="21"/>
        </w:rPr>
        <w:t>NCRCorporation</w:t>
      </w:r>
      <w:proofErr w:type="spellEnd"/>
      <w:r>
        <w:rPr>
          <w:rStyle w:val="eop"/>
          <w:rFonts w:ascii="Open Sans" w:hAnsi="Open Sans" w:cs="Open Sans"/>
          <w:sz w:val="21"/>
          <w:szCs w:val="21"/>
        </w:rPr>
        <w:t> </w:t>
      </w:r>
    </w:p>
    <w:p w14:paraId="30A1F65F" w14:textId="77777777" w:rsidR="00D5193F" w:rsidRDefault="00D5193F" w:rsidP="00D5193F">
      <w:pPr>
        <w:pStyle w:val="paragraph"/>
        <w:textAlignment w:val="baseline"/>
        <w:rPr>
          <w:rFonts w:ascii="Open Sans" w:hAnsi="Open Sans" w:cs="Open Sans"/>
          <w:sz w:val="21"/>
          <w:szCs w:val="21"/>
        </w:rPr>
      </w:pPr>
      <w:r>
        <w:rPr>
          <w:rStyle w:val="normaltextrun1"/>
          <w:rFonts w:ascii="Open Sans" w:hAnsi="Open Sans" w:cs="Open Sans"/>
          <w:sz w:val="21"/>
          <w:szCs w:val="21"/>
        </w:rPr>
        <w:t xml:space="preserve">Facebook: </w:t>
      </w:r>
      <w:hyperlink r:id="rId13" w:tgtFrame="_blank" w:history="1">
        <w:r>
          <w:rPr>
            <w:rStyle w:val="normaltextrun1"/>
            <w:rFonts w:ascii="Open Sans" w:hAnsi="Open Sans" w:cs="Open Sans"/>
            <w:color w:val="0000FF"/>
            <w:sz w:val="21"/>
            <w:szCs w:val="21"/>
          </w:rPr>
          <w:t>www.facebook.com/ncrcorp</w:t>
        </w:r>
      </w:hyperlink>
      <w:r>
        <w:rPr>
          <w:rStyle w:val="eop"/>
          <w:rFonts w:ascii="Open Sans" w:hAnsi="Open Sans" w:cs="Open Sans"/>
          <w:sz w:val="21"/>
          <w:szCs w:val="21"/>
        </w:rPr>
        <w:t> </w:t>
      </w:r>
    </w:p>
    <w:p w14:paraId="50756058" w14:textId="77777777" w:rsidR="00D5193F" w:rsidRDefault="00D5193F" w:rsidP="00D5193F">
      <w:pPr>
        <w:pStyle w:val="paragraph"/>
        <w:textAlignment w:val="baseline"/>
        <w:rPr>
          <w:rFonts w:ascii="Open Sans" w:hAnsi="Open Sans" w:cs="Open Sans"/>
          <w:sz w:val="21"/>
          <w:szCs w:val="21"/>
        </w:rPr>
      </w:pPr>
      <w:r>
        <w:rPr>
          <w:rStyle w:val="normaltextrun1"/>
          <w:rFonts w:ascii="Open Sans" w:hAnsi="Open Sans" w:cs="Open Sans"/>
          <w:sz w:val="21"/>
          <w:szCs w:val="21"/>
        </w:rPr>
        <w:t xml:space="preserve">LinkedIn: </w:t>
      </w:r>
      <w:hyperlink r:id="rId14" w:tgtFrame="_blank" w:history="1">
        <w:r>
          <w:rPr>
            <w:rStyle w:val="normaltextrun1"/>
            <w:rFonts w:ascii="Open Sans" w:hAnsi="Open Sans" w:cs="Open Sans"/>
            <w:color w:val="0000FF"/>
            <w:sz w:val="21"/>
            <w:szCs w:val="21"/>
          </w:rPr>
          <w:t>www.linkedin.com/company/ncr-corporation</w:t>
        </w:r>
      </w:hyperlink>
      <w:r>
        <w:rPr>
          <w:rStyle w:val="eop"/>
          <w:rFonts w:ascii="Open Sans" w:hAnsi="Open Sans" w:cs="Open Sans"/>
          <w:sz w:val="21"/>
          <w:szCs w:val="21"/>
        </w:rPr>
        <w:t> </w:t>
      </w:r>
    </w:p>
    <w:p w14:paraId="41FDF4E6" w14:textId="77777777" w:rsidR="00D5193F" w:rsidRDefault="00D5193F" w:rsidP="00D5193F">
      <w:pPr>
        <w:pStyle w:val="paragraph"/>
        <w:textAlignment w:val="baseline"/>
        <w:rPr>
          <w:rFonts w:ascii="Open Sans" w:hAnsi="Open Sans" w:cs="Open Sans"/>
          <w:sz w:val="21"/>
          <w:szCs w:val="21"/>
        </w:rPr>
      </w:pPr>
      <w:r>
        <w:rPr>
          <w:rStyle w:val="normaltextrun1"/>
          <w:rFonts w:ascii="Open Sans" w:hAnsi="Open Sans" w:cs="Open Sans"/>
          <w:sz w:val="21"/>
          <w:szCs w:val="21"/>
        </w:rPr>
        <w:lastRenderedPageBreak/>
        <w:t xml:space="preserve">YouTube: </w:t>
      </w:r>
      <w:hyperlink r:id="rId15" w:tgtFrame="_blank" w:history="1">
        <w:r>
          <w:rPr>
            <w:rStyle w:val="normaltextrun1"/>
            <w:rFonts w:ascii="Open Sans" w:hAnsi="Open Sans" w:cs="Open Sans"/>
            <w:color w:val="0000FF"/>
            <w:sz w:val="21"/>
            <w:szCs w:val="21"/>
          </w:rPr>
          <w:t>www.youtube.com/user/ncrcorporation</w:t>
        </w:r>
      </w:hyperlink>
      <w:r>
        <w:rPr>
          <w:rStyle w:val="eop"/>
          <w:rFonts w:ascii="Open Sans" w:hAnsi="Open Sans" w:cs="Open Sans"/>
          <w:sz w:val="21"/>
          <w:szCs w:val="21"/>
        </w:rPr>
        <w:t> </w:t>
      </w:r>
    </w:p>
    <w:p w14:paraId="46A8E8BB" w14:textId="77777777" w:rsidR="00D5193F" w:rsidRDefault="00D5193F" w:rsidP="00D5193F">
      <w:pPr>
        <w:pStyle w:val="paragraph"/>
        <w:textAlignment w:val="baseline"/>
        <w:rPr>
          <w:rFonts w:ascii="Open Sans" w:hAnsi="Open Sans" w:cs="Open Sans"/>
          <w:sz w:val="21"/>
          <w:szCs w:val="21"/>
        </w:rPr>
      </w:pPr>
      <w:r>
        <w:rPr>
          <w:rStyle w:val="normaltextrun1"/>
          <w:rFonts w:ascii="Open Sans" w:hAnsi="Open Sans" w:cs="Open Sans"/>
          <w:sz w:val="21"/>
          <w:szCs w:val="21"/>
        </w:rPr>
        <w:t> </w:t>
      </w:r>
      <w:r>
        <w:rPr>
          <w:rStyle w:val="eop"/>
          <w:rFonts w:ascii="Open Sans" w:hAnsi="Open Sans" w:cs="Open Sans"/>
          <w:sz w:val="21"/>
          <w:szCs w:val="21"/>
        </w:rPr>
        <w:t> </w:t>
      </w:r>
      <w:r>
        <w:rPr>
          <w:rStyle w:val="normaltextrun1"/>
          <w:rFonts w:ascii="Open Sans" w:hAnsi="Open Sans" w:cs="Open Sans"/>
          <w:sz w:val="21"/>
          <w:szCs w:val="21"/>
        </w:rPr>
        <w:t> </w:t>
      </w:r>
      <w:r>
        <w:rPr>
          <w:rStyle w:val="eop"/>
          <w:rFonts w:ascii="Open Sans" w:hAnsi="Open Sans" w:cs="Open Sans"/>
          <w:sz w:val="21"/>
          <w:szCs w:val="21"/>
        </w:rPr>
        <w:t> </w:t>
      </w:r>
    </w:p>
    <w:p w14:paraId="16423F3C" w14:textId="77777777" w:rsidR="00515674" w:rsidRPr="000F0D9A" w:rsidRDefault="00515674" w:rsidP="000433B6">
      <w:pPr>
        <w:tabs>
          <w:tab w:val="left" w:pos="4320"/>
        </w:tabs>
        <w:rPr>
          <w:rFonts w:ascii="Open Sans" w:hAnsi="Open Sans" w:cs="Open Sans"/>
          <w:b/>
          <w:sz w:val="21"/>
          <w:szCs w:val="21"/>
          <w:lang w:val="en-US"/>
        </w:rPr>
      </w:pPr>
    </w:p>
    <w:p w14:paraId="657AC65F" w14:textId="5BB3A809" w:rsidR="00366FA3" w:rsidRPr="000F0D9A" w:rsidRDefault="00366FA3" w:rsidP="000433B6">
      <w:pPr>
        <w:tabs>
          <w:tab w:val="left" w:pos="4320"/>
        </w:tabs>
        <w:rPr>
          <w:rFonts w:ascii="Open Sans" w:hAnsi="Open Sans" w:cs="Open Sans"/>
          <w:b/>
          <w:sz w:val="21"/>
          <w:szCs w:val="21"/>
          <w:lang w:val="en-US"/>
        </w:rPr>
      </w:pPr>
      <w:r w:rsidRPr="000F0D9A">
        <w:rPr>
          <w:rFonts w:ascii="Open Sans" w:hAnsi="Open Sans" w:cs="Open Sans"/>
          <w:b/>
          <w:sz w:val="21"/>
          <w:szCs w:val="21"/>
          <w:lang w:val="en-US"/>
        </w:rPr>
        <w:t>Investor Contact</w:t>
      </w:r>
      <w:r w:rsidR="006933F2" w:rsidRPr="000F0D9A">
        <w:rPr>
          <w:rFonts w:ascii="Open Sans" w:hAnsi="Open Sans" w:cs="Open Sans"/>
          <w:b/>
          <w:sz w:val="21"/>
          <w:szCs w:val="21"/>
          <w:lang w:val="en-US"/>
        </w:rPr>
        <w:tab/>
        <w:t>Media Contact</w:t>
      </w:r>
      <w:r w:rsidRPr="000F0D9A">
        <w:rPr>
          <w:rFonts w:ascii="Open Sans" w:hAnsi="Open Sans" w:cs="Open Sans"/>
          <w:b/>
          <w:sz w:val="21"/>
          <w:szCs w:val="21"/>
          <w:lang w:val="en-US"/>
        </w:rPr>
        <w:br/>
      </w:r>
      <w:r w:rsidR="00930CA4" w:rsidRPr="000F0D9A">
        <w:rPr>
          <w:rFonts w:ascii="Open Sans" w:hAnsi="Open Sans" w:cs="Open Sans"/>
          <w:sz w:val="21"/>
          <w:szCs w:val="21"/>
          <w:lang w:val="en-US"/>
        </w:rPr>
        <w:t>Michael Nelson</w:t>
      </w:r>
      <w:r w:rsidR="006933F2" w:rsidRPr="000F0D9A">
        <w:rPr>
          <w:rFonts w:ascii="Open Sans" w:hAnsi="Open Sans" w:cs="Open Sans"/>
          <w:sz w:val="21"/>
          <w:szCs w:val="21"/>
          <w:lang w:val="en-US"/>
        </w:rPr>
        <w:tab/>
      </w:r>
      <w:r w:rsidR="00F37AD9" w:rsidRPr="000F0D9A">
        <w:rPr>
          <w:rFonts w:ascii="Open Sans" w:hAnsi="Open Sans" w:cs="Open Sans"/>
          <w:sz w:val="21"/>
          <w:szCs w:val="21"/>
          <w:lang w:val="en-US"/>
        </w:rPr>
        <w:t>Scott Sykes</w:t>
      </w:r>
    </w:p>
    <w:p w14:paraId="32192A57" w14:textId="77777777" w:rsidR="00366FA3" w:rsidRPr="000F0D9A" w:rsidRDefault="00366FA3" w:rsidP="000433B6">
      <w:pPr>
        <w:tabs>
          <w:tab w:val="left" w:pos="4320"/>
        </w:tabs>
        <w:rPr>
          <w:rFonts w:ascii="Open Sans" w:hAnsi="Open Sans" w:cs="Open Sans"/>
          <w:sz w:val="21"/>
          <w:szCs w:val="21"/>
          <w:lang w:val="en-US"/>
        </w:rPr>
      </w:pPr>
      <w:r w:rsidRPr="000F0D9A">
        <w:rPr>
          <w:rFonts w:ascii="Open Sans" w:hAnsi="Open Sans" w:cs="Open Sans"/>
          <w:sz w:val="21"/>
          <w:szCs w:val="21"/>
          <w:lang w:val="en-US"/>
        </w:rPr>
        <w:t>NCR Corporation</w:t>
      </w:r>
      <w:r w:rsidR="006933F2" w:rsidRPr="000F0D9A">
        <w:rPr>
          <w:rFonts w:ascii="Open Sans" w:hAnsi="Open Sans" w:cs="Open Sans"/>
          <w:sz w:val="21"/>
          <w:szCs w:val="21"/>
          <w:lang w:val="en-US"/>
        </w:rPr>
        <w:tab/>
        <w:t>NCR Corporation</w:t>
      </w:r>
    </w:p>
    <w:p w14:paraId="604B9A41" w14:textId="2EDB3D97" w:rsidR="000C489D" w:rsidRPr="000C489D" w:rsidRDefault="00930CA4">
      <w:pPr>
        <w:tabs>
          <w:tab w:val="left" w:pos="4320"/>
        </w:tabs>
        <w:rPr>
          <w:rFonts w:ascii="Open Sans" w:hAnsi="Open Sans" w:cs="Open Sans"/>
          <w:sz w:val="21"/>
          <w:szCs w:val="21"/>
        </w:rPr>
      </w:pPr>
      <w:r w:rsidRPr="000F0D9A">
        <w:rPr>
          <w:rFonts w:ascii="Open Sans" w:hAnsi="Open Sans" w:cs="Open Sans"/>
          <w:sz w:val="21"/>
          <w:szCs w:val="21"/>
          <w:lang w:val="en-US"/>
        </w:rPr>
        <w:t>678-808-6995</w:t>
      </w:r>
      <w:r w:rsidR="006933F2" w:rsidRPr="000F0D9A">
        <w:rPr>
          <w:rFonts w:ascii="Open Sans" w:hAnsi="Open Sans" w:cs="Open Sans"/>
          <w:sz w:val="21"/>
          <w:szCs w:val="21"/>
          <w:lang w:val="en-US"/>
        </w:rPr>
        <w:tab/>
      </w:r>
      <w:r w:rsidR="003D75EE" w:rsidRPr="000F0D9A">
        <w:rPr>
          <w:rFonts w:ascii="Open Sans" w:hAnsi="Open Sans" w:cs="Open Sans"/>
          <w:sz w:val="21"/>
          <w:szCs w:val="21"/>
          <w:lang w:val="es-ES"/>
        </w:rPr>
        <w:t>212-589-</w:t>
      </w:r>
      <w:r w:rsidR="00F37AD9" w:rsidRPr="000F0D9A">
        <w:rPr>
          <w:rFonts w:ascii="Open Sans" w:hAnsi="Open Sans" w:cs="Open Sans"/>
          <w:sz w:val="21"/>
          <w:szCs w:val="21"/>
          <w:lang w:val="es-ES"/>
        </w:rPr>
        <w:t>8428</w:t>
      </w:r>
      <w:r w:rsidR="00E36F0C" w:rsidRPr="000F0D9A">
        <w:rPr>
          <w:rFonts w:ascii="Open Sans" w:hAnsi="Open Sans" w:cs="Open Sans"/>
          <w:sz w:val="21"/>
          <w:szCs w:val="21"/>
        </w:rPr>
        <w:br/>
      </w:r>
      <w:hyperlink r:id="rId16" w:history="1">
        <w:r w:rsidR="0056335A" w:rsidRPr="000F0D9A">
          <w:rPr>
            <w:rStyle w:val="Hyperlink"/>
            <w:rFonts w:ascii="Open Sans" w:hAnsi="Open Sans" w:cs="Open Sans"/>
            <w:color w:val="auto"/>
            <w:sz w:val="21"/>
            <w:szCs w:val="21"/>
          </w:rPr>
          <w:t>michael.nelson@ncr.com</w:t>
        </w:r>
      </w:hyperlink>
      <w:r w:rsidR="00E36F0C" w:rsidRPr="000F0D9A">
        <w:rPr>
          <w:rFonts w:ascii="Open Sans" w:hAnsi="Open Sans" w:cs="Open Sans"/>
          <w:sz w:val="21"/>
          <w:szCs w:val="21"/>
        </w:rPr>
        <w:tab/>
      </w:r>
      <w:hyperlink r:id="rId17" w:history="1">
        <w:r w:rsidRPr="000F0D9A">
          <w:rPr>
            <w:rStyle w:val="Hyperlink"/>
            <w:rFonts w:ascii="Open Sans" w:hAnsi="Open Sans" w:cs="Open Sans"/>
            <w:color w:val="auto"/>
            <w:sz w:val="21"/>
            <w:szCs w:val="21"/>
          </w:rPr>
          <w:t>scott.sykes@ncr.com</w:t>
        </w:r>
      </w:hyperlink>
    </w:p>
    <w:sectPr w:rsidR="000C489D" w:rsidRPr="000C489D" w:rsidSect="004B691F">
      <w:pgSz w:w="11906" w:h="16838"/>
      <w:pgMar w:top="1440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688A1" w14:textId="77777777" w:rsidR="00E5291B" w:rsidRDefault="00E5291B" w:rsidP="00B77CBA">
      <w:r>
        <w:separator/>
      </w:r>
    </w:p>
  </w:endnote>
  <w:endnote w:type="continuationSeparator" w:id="0">
    <w:p w14:paraId="2C6CDCD5" w14:textId="77777777" w:rsidR="00E5291B" w:rsidRDefault="00E5291B" w:rsidP="00B7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Black"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0C1B9" w14:textId="77777777" w:rsidR="00E5291B" w:rsidRDefault="00E5291B" w:rsidP="00B77CBA">
      <w:r>
        <w:separator/>
      </w:r>
    </w:p>
  </w:footnote>
  <w:footnote w:type="continuationSeparator" w:id="0">
    <w:p w14:paraId="380ABBAB" w14:textId="77777777" w:rsidR="00E5291B" w:rsidRDefault="00E5291B" w:rsidP="00B77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0MTUwN7EwNDAztDRR0lEKTi0uzszPAykwrQUAhOL5fSwAAAA="/>
  </w:docVars>
  <w:rsids>
    <w:rsidRoot w:val="00EA79C1"/>
    <w:rsid w:val="00000A33"/>
    <w:rsid w:val="00014935"/>
    <w:rsid w:val="000153CD"/>
    <w:rsid w:val="00024990"/>
    <w:rsid w:val="00027F89"/>
    <w:rsid w:val="00030FAF"/>
    <w:rsid w:val="000433B6"/>
    <w:rsid w:val="0004795C"/>
    <w:rsid w:val="00065387"/>
    <w:rsid w:val="00073B9C"/>
    <w:rsid w:val="00095440"/>
    <w:rsid w:val="000954D4"/>
    <w:rsid w:val="000A335A"/>
    <w:rsid w:val="000A43AE"/>
    <w:rsid w:val="000B256E"/>
    <w:rsid w:val="000C489D"/>
    <w:rsid w:val="000D1CFE"/>
    <w:rsid w:val="000D3746"/>
    <w:rsid w:val="000E78CA"/>
    <w:rsid w:val="000F0D9A"/>
    <w:rsid w:val="000F2685"/>
    <w:rsid w:val="0010766C"/>
    <w:rsid w:val="0010768D"/>
    <w:rsid w:val="00114AB1"/>
    <w:rsid w:val="00144273"/>
    <w:rsid w:val="00147D91"/>
    <w:rsid w:val="00153160"/>
    <w:rsid w:val="001729DC"/>
    <w:rsid w:val="00182B51"/>
    <w:rsid w:val="0018549E"/>
    <w:rsid w:val="0019045A"/>
    <w:rsid w:val="00190A55"/>
    <w:rsid w:val="0019644D"/>
    <w:rsid w:val="001A6977"/>
    <w:rsid w:val="001A75F7"/>
    <w:rsid w:val="001B051C"/>
    <w:rsid w:val="001C6181"/>
    <w:rsid w:val="001C7D33"/>
    <w:rsid w:val="002222B5"/>
    <w:rsid w:val="00223984"/>
    <w:rsid w:val="00224D1D"/>
    <w:rsid w:val="0022607A"/>
    <w:rsid w:val="00226A75"/>
    <w:rsid w:val="00233790"/>
    <w:rsid w:val="00235999"/>
    <w:rsid w:val="002364BA"/>
    <w:rsid w:val="00240FB9"/>
    <w:rsid w:val="00245356"/>
    <w:rsid w:val="0024596B"/>
    <w:rsid w:val="00246E8B"/>
    <w:rsid w:val="00247190"/>
    <w:rsid w:val="00256282"/>
    <w:rsid w:val="00256EEC"/>
    <w:rsid w:val="00261078"/>
    <w:rsid w:val="002645F2"/>
    <w:rsid w:val="00282468"/>
    <w:rsid w:val="00295C4F"/>
    <w:rsid w:val="002A0E8F"/>
    <w:rsid w:val="002B4C6F"/>
    <w:rsid w:val="002B62DE"/>
    <w:rsid w:val="002B64F4"/>
    <w:rsid w:val="002C3EEA"/>
    <w:rsid w:val="002D14C9"/>
    <w:rsid w:val="002D5757"/>
    <w:rsid w:val="002D5D4E"/>
    <w:rsid w:val="002E0A34"/>
    <w:rsid w:val="002E4FDD"/>
    <w:rsid w:val="002F09C2"/>
    <w:rsid w:val="0031487C"/>
    <w:rsid w:val="00326E73"/>
    <w:rsid w:val="003450E9"/>
    <w:rsid w:val="00366FA3"/>
    <w:rsid w:val="00373D8C"/>
    <w:rsid w:val="00375898"/>
    <w:rsid w:val="00376B84"/>
    <w:rsid w:val="00380CF5"/>
    <w:rsid w:val="00382748"/>
    <w:rsid w:val="003A2352"/>
    <w:rsid w:val="003A604F"/>
    <w:rsid w:val="003A64A3"/>
    <w:rsid w:val="003B07B0"/>
    <w:rsid w:val="003D1517"/>
    <w:rsid w:val="003D24F0"/>
    <w:rsid w:val="003D4908"/>
    <w:rsid w:val="003D75EE"/>
    <w:rsid w:val="003E325D"/>
    <w:rsid w:val="003F1D6A"/>
    <w:rsid w:val="003F2E2C"/>
    <w:rsid w:val="004008F4"/>
    <w:rsid w:val="00402B58"/>
    <w:rsid w:val="00411AA5"/>
    <w:rsid w:val="004164F1"/>
    <w:rsid w:val="00425FEE"/>
    <w:rsid w:val="00430068"/>
    <w:rsid w:val="004357B0"/>
    <w:rsid w:val="00435A1F"/>
    <w:rsid w:val="004733B5"/>
    <w:rsid w:val="0049173D"/>
    <w:rsid w:val="004960BF"/>
    <w:rsid w:val="004B3EDA"/>
    <w:rsid w:val="004B691F"/>
    <w:rsid w:val="004C766B"/>
    <w:rsid w:val="004D050C"/>
    <w:rsid w:val="004D1327"/>
    <w:rsid w:val="004E472C"/>
    <w:rsid w:val="004E6449"/>
    <w:rsid w:val="005012CA"/>
    <w:rsid w:val="00506BE1"/>
    <w:rsid w:val="00515674"/>
    <w:rsid w:val="0052794F"/>
    <w:rsid w:val="005421FB"/>
    <w:rsid w:val="00547E5B"/>
    <w:rsid w:val="0056036D"/>
    <w:rsid w:val="00561A02"/>
    <w:rsid w:val="00561B56"/>
    <w:rsid w:val="0056335A"/>
    <w:rsid w:val="00565321"/>
    <w:rsid w:val="00572593"/>
    <w:rsid w:val="0057677F"/>
    <w:rsid w:val="00594732"/>
    <w:rsid w:val="005A2990"/>
    <w:rsid w:val="005D3528"/>
    <w:rsid w:val="005D48B1"/>
    <w:rsid w:val="005D7A9E"/>
    <w:rsid w:val="005E6BFE"/>
    <w:rsid w:val="0060247D"/>
    <w:rsid w:val="00605579"/>
    <w:rsid w:val="006064CB"/>
    <w:rsid w:val="00612DB8"/>
    <w:rsid w:val="00626B26"/>
    <w:rsid w:val="006420DC"/>
    <w:rsid w:val="006478A4"/>
    <w:rsid w:val="00647D3D"/>
    <w:rsid w:val="006543D6"/>
    <w:rsid w:val="00666596"/>
    <w:rsid w:val="0069255B"/>
    <w:rsid w:val="00693353"/>
    <w:rsid w:val="006933F2"/>
    <w:rsid w:val="006953B9"/>
    <w:rsid w:val="006A2C06"/>
    <w:rsid w:val="006A7798"/>
    <w:rsid w:val="006B630E"/>
    <w:rsid w:val="006C18BE"/>
    <w:rsid w:val="006D761F"/>
    <w:rsid w:val="00704711"/>
    <w:rsid w:val="00711FF3"/>
    <w:rsid w:val="00717257"/>
    <w:rsid w:val="00721A0F"/>
    <w:rsid w:val="00722E0B"/>
    <w:rsid w:val="00742553"/>
    <w:rsid w:val="0074400B"/>
    <w:rsid w:val="007542B0"/>
    <w:rsid w:val="007560AD"/>
    <w:rsid w:val="00767C4C"/>
    <w:rsid w:val="00772713"/>
    <w:rsid w:val="0077700C"/>
    <w:rsid w:val="00787764"/>
    <w:rsid w:val="007D5E86"/>
    <w:rsid w:val="007E79C0"/>
    <w:rsid w:val="007F5C37"/>
    <w:rsid w:val="007F7896"/>
    <w:rsid w:val="00814FF4"/>
    <w:rsid w:val="00817FDC"/>
    <w:rsid w:val="00836D11"/>
    <w:rsid w:val="008504AA"/>
    <w:rsid w:val="00860B5B"/>
    <w:rsid w:val="0086161C"/>
    <w:rsid w:val="0087512A"/>
    <w:rsid w:val="008A5E2E"/>
    <w:rsid w:val="008B6694"/>
    <w:rsid w:val="008C4766"/>
    <w:rsid w:val="008C7F8C"/>
    <w:rsid w:val="008D029C"/>
    <w:rsid w:val="008D3BF5"/>
    <w:rsid w:val="008E11F4"/>
    <w:rsid w:val="008E2381"/>
    <w:rsid w:val="008E394E"/>
    <w:rsid w:val="008E6181"/>
    <w:rsid w:val="00901C08"/>
    <w:rsid w:val="00906386"/>
    <w:rsid w:val="0091138F"/>
    <w:rsid w:val="0091495C"/>
    <w:rsid w:val="00917DBA"/>
    <w:rsid w:val="00923248"/>
    <w:rsid w:val="00930CA4"/>
    <w:rsid w:val="0097689C"/>
    <w:rsid w:val="00977B24"/>
    <w:rsid w:val="009A5644"/>
    <w:rsid w:val="009B3649"/>
    <w:rsid w:val="009B7996"/>
    <w:rsid w:val="009C4DB9"/>
    <w:rsid w:val="009C5BF1"/>
    <w:rsid w:val="009C765B"/>
    <w:rsid w:val="009E10DD"/>
    <w:rsid w:val="00A15370"/>
    <w:rsid w:val="00A20091"/>
    <w:rsid w:val="00A23F1D"/>
    <w:rsid w:val="00A44EAE"/>
    <w:rsid w:val="00A45240"/>
    <w:rsid w:val="00A952BB"/>
    <w:rsid w:val="00A95C47"/>
    <w:rsid w:val="00AA0A7E"/>
    <w:rsid w:val="00AB7563"/>
    <w:rsid w:val="00AB77A0"/>
    <w:rsid w:val="00AD06DF"/>
    <w:rsid w:val="00AD0D6A"/>
    <w:rsid w:val="00AD37F7"/>
    <w:rsid w:val="00B21089"/>
    <w:rsid w:val="00B23BC4"/>
    <w:rsid w:val="00B245C4"/>
    <w:rsid w:val="00B32F26"/>
    <w:rsid w:val="00B41C1C"/>
    <w:rsid w:val="00B479C3"/>
    <w:rsid w:val="00B64505"/>
    <w:rsid w:val="00B77CBA"/>
    <w:rsid w:val="00B81796"/>
    <w:rsid w:val="00B97AC7"/>
    <w:rsid w:val="00BA6A8B"/>
    <w:rsid w:val="00BD27E8"/>
    <w:rsid w:val="00BE0E5C"/>
    <w:rsid w:val="00BE5A5A"/>
    <w:rsid w:val="00BE777C"/>
    <w:rsid w:val="00BF21AF"/>
    <w:rsid w:val="00C004F7"/>
    <w:rsid w:val="00C015D4"/>
    <w:rsid w:val="00C11B5C"/>
    <w:rsid w:val="00C141C7"/>
    <w:rsid w:val="00C16FBE"/>
    <w:rsid w:val="00C26E8E"/>
    <w:rsid w:val="00C40375"/>
    <w:rsid w:val="00C60CA3"/>
    <w:rsid w:val="00C611B9"/>
    <w:rsid w:val="00C64D7A"/>
    <w:rsid w:val="00C658AE"/>
    <w:rsid w:val="00C769EE"/>
    <w:rsid w:val="00C77145"/>
    <w:rsid w:val="00C8755E"/>
    <w:rsid w:val="00C95468"/>
    <w:rsid w:val="00CA3BE6"/>
    <w:rsid w:val="00CC60C8"/>
    <w:rsid w:val="00CD5117"/>
    <w:rsid w:val="00CF5ADB"/>
    <w:rsid w:val="00CF68C5"/>
    <w:rsid w:val="00D01563"/>
    <w:rsid w:val="00D053E5"/>
    <w:rsid w:val="00D06415"/>
    <w:rsid w:val="00D1360B"/>
    <w:rsid w:val="00D35088"/>
    <w:rsid w:val="00D440E0"/>
    <w:rsid w:val="00D457B0"/>
    <w:rsid w:val="00D468ED"/>
    <w:rsid w:val="00D5193F"/>
    <w:rsid w:val="00D550CC"/>
    <w:rsid w:val="00D7799D"/>
    <w:rsid w:val="00D779C1"/>
    <w:rsid w:val="00D90163"/>
    <w:rsid w:val="00D95986"/>
    <w:rsid w:val="00DA02E3"/>
    <w:rsid w:val="00DA56E0"/>
    <w:rsid w:val="00DA59DE"/>
    <w:rsid w:val="00DC65B3"/>
    <w:rsid w:val="00DD6470"/>
    <w:rsid w:val="00DD64C1"/>
    <w:rsid w:val="00DE342D"/>
    <w:rsid w:val="00DF2BE4"/>
    <w:rsid w:val="00E06D6C"/>
    <w:rsid w:val="00E153FA"/>
    <w:rsid w:val="00E36F0C"/>
    <w:rsid w:val="00E4499F"/>
    <w:rsid w:val="00E5291B"/>
    <w:rsid w:val="00E644D8"/>
    <w:rsid w:val="00E860BA"/>
    <w:rsid w:val="00EA227D"/>
    <w:rsid w:val="00EA6C8D"/>
    <w:rsid w:val="00EA79C1"/>
    <w:rsid w:val="00EB40A1"/>
    <w:rsid w:val="00EE2CF9"/>
    <w:rsid w:val="00EF792A"/>
    <w:rsid w:val="00F1094D"/>
    <w:rsid w:val="00F11ADD"/>
    <w:rsid w:val="00F17E50"/>
    <w:rsid w:val="00F36E4C"/>
    <w:rsid w:val="00F37AD9"/>
    <w:rsid w:val="00F40DD6"/>
    <w:rsid w:val="00F4310A"/>
    <w:rsid w:val="00F45451"/>
    <w:rsid w:val="00F516A7"/>
    <w:rsid w:val="00F51DCC"/>
    <w:rsid w:val="00F67807"/>
    <w:rsid w:val="00F96F3E"/>
    <w:rsid w:val="00FA0D1C"/>
    <w:rsid w:val="00FA7759"/>
    <w:rsid w:val="00FB169B"/>
    <w:rsid w:val="00FB39AF"/>
    <w:rsid w:val="00FB3C0F"/>
    <w:rsid w:val="00FC431D"/>
    <w:rsid w:val="00FC6FBD"/>
    <w:rsid w:val="00FD438A"/>
    <w:rsid w:val="00FD5AFA"/>
    <w:rsid w:val="00FE27DD"/>
    <w:rsid w:val="00FF133F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BCCBF"/>
  <w15:docId w15:val="{E99FBC96-7539-4330-8C7C-9B1312E0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C1"/>
    <w:pPr>
      <w:spacing w:after="0" w:line="240" w:lineRule="auto"/>
    </w:pPr>
    <w:rPr>
      <w:rFonts w:ascii="Calibri" w:hAnsi="Calibri" w:cs="Calibri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D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543D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543D6"/>
    <w:rPr>
      <w:rFonts w:ascii="Arial" w:eastAsia="Times New Roman" w:hAnsi="Arial" w:cs="Arial"/>
      <w:b/>
      <w:bCs/>
      <w:sz w:val="26"/>
      <w:szCs w:val="26"/>
      <w:lang w:val="en-U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D6"/>
    <w:rPr>
      <w:rFonts w:ascii="Tahoma" w:hAnsi="Tahoma" w:cs="Tahoma"/>
      <w:sz w:val="16"/>
      <w:szCs w:val="16"/>
      <w:lang w:eastAsia="en-AU"/>
    </w:rPr>
  </w:style>
  <w:style w:type="paragraph" w:styleId="NormalWeb">
    <w:name w:val="Normal (Web)"/>
    <w:basedOn w:val="Normal"/>
    <w:uiPriority w:val="99"/>
    <w:rsid w:val="006543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rsid w:val="006543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Hyperlink">
    <w:name w:val="Hyperlink"/>
    <w:uiPriority w:val="99"/>
    <w:rsid w:val="006543D6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2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E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E0B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E0B"/>
    <w:rPr>
      <w:rFonts w:ascii="Calibri" w:hAnsi="Calibri" w:cs="Calibri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16FBE"/>
    <w:rPr>
      <w:color w:val="800080" w:themeColor="followedHyperlink"/>
      <w:u w:val="single"/>
    </w:rPr>
  </w:style>
  <w:style w:type="paragraph" w:customStyle="1" w:styleId="bwcellpmargin">
    <w:name w:val="bwcellpmargin"/>
    <w:basedOn w:val="Normal"/>
    <w:rsid w:val="00366FA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12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77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BA"/>
    <w:rPr>
      <w:rFonts w:ascii="Calibri" w:hAnsi="Calibri" w:cs="Calibri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77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BA"/>
    <w:rPr>
      <w:rFonts w:ascii="Calibri" w:hAnsi="Calibri" w:cs="Calibri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094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5193F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normaltextrun1">
    <w:name w:val="normaltextrun1"/>
    <w:basedOn w:val="DefaultParagraphFont"/>
    <w:rsid w:val="00D5193F"/>
  </w:style>
  <w:style w:type="character" w:customStyle="1" w:styleId="eop">
    <w:name w:val="eop"/>
    <w:basedOn w:val="DefaultParagraphFont"/>
    <w:rsid w:val="00D5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2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2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5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1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8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02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9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17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05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543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81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352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437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881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190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8161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4385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236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229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166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986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1912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827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68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0643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9200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4731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9706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28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cr-my.sharepoint.com/personal/ss185643_ncr_com/Documents/Press%20Releases/www.facebook.com/ncrcor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cr.com" TargetMode="External"/><Relationship Id="rId17" Type="http://schemas.openxmlformats.org/officeDocument/2006/relationships/hyperlink" Target="mailto:scott.sykes@nc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ichael.nelson@ncr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vestor.ncr.com/events/event-details/ncr-corporation-investor-day-202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youtube.com/user/ncrcorporation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ncr-my.sharepoint.com/personal/ss185643_ncr_com/Documents/Press%20Releases/www.linkedin.com/company/ncr-corpo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87FBCB0FE9743934C6250836C5F2E" ma:contentTypeVersion="12" ma:contentTypeDescription="Create a new document." ma:contentTypeScope="" ma:versionID="894e0a9da135f5a1b9e153cda59581fc">
  <xsd:schema xmlns:xsd="http://www.w3.org/2001/XMLSchema" xmlns:xs="http://www.w3.org/2001/XMLSchema" xmlns:p="http://schemas.microsoft.com/office/2006/metadata/properties" xmlns:ns2="18afe261-dda2-4c8d-b35c-8a7b9c8eda55" xmlns:ns3="63a51644-1349-45f7-b125-14e3146891c8" targetNamespace="http://schemas.microsoft.com/office/2006/metadata/properties" ma:root="true" ma:fieldsID="32a87fb56144fb95999275607c66d441" ns2:_="" ns3:_="">
    <xsd:import namespace="18afe261-dda2-4c8d-b35c-8a7b9c8eda55"/>
    <xsd:import namespace="63a51644-1349-45f7-b125-14e314689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fe261-dda2-4c8d-b35c-8a7b9c8ed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51644-1349-45f7-b125-14e314689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6CDEE-AA9D-4557-AD1F-FAEF258EADCB}"/>
</file>

<file path=customXml/itemProps2.xml><?xml version="1.0" encoding="utf-8"?>
<ds:datastoreItem xmlns:ds="http://schemas.openxmlformats.org/officeDocument/2006/customXml" ds:itemID="{DE76F67B-FB2E-481F-B45F-C9C8849BC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90B8F-4DD5-4646-9ECD-0D597F9930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01FE9D-5463-4308-A31D-12A2917F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NCR Corporation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Chant, Phil</dc:creator>
  <cp:lastModifiedBy>Sykes, Scott</cp:lastModifiedBy>
  <cp:revision>5</cp:revision>
  <cp:lastPrinted>2013-06-20T13:54:00Z</cp:lastPrinted>
  <dcterms:created xsi:type="dcterms:W3CDTF">2021-02-06T22:02:00Z</dcterms:created>
  <dcterms:modified xsi:type="dcterms:W3CDTF">2021-02-06T22:10:00Z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0x01010004D87FBCB0FE9743934C6250836C5F2E</vt:lpwstr>
  </property>
  <property fmtid="{D5CDD505-2E9C-101B-9397-08002B2CF9AE}" pid="3" name="ItemRetentionFormula">
    <vt:lpwstr>&lt;formula id="Microsoft.Office.RecordsManagement.PolicyFeatures.Expiration.Formula.BuiltIn"&gt;&lt;number&gt;3&lt;/number&gt;&lt;property&gt;Modified&lt;/property&gt;&lt;period&gt;years&lt;/period&gt;&lt;/formula&gt;</vt:lpwstr>
  </property>
  <property fmtid="{D5CDD505-2E9C-101B-9397-08002B2CF9AE}" pid="4" name="_dlc_policyId">
    <vt:lpwstr>0x0101001C37CB0B7A104C48A2C03606F81102EA|-1832693481</vt:lpwstr>
  </property>
  <property fmtid="{D5CDD505-2E9C-101B-9397-08002B2CF9AE}" pid="5" name="MSIP_Label_dc233488-06c6-4c2b-96ac-e256c4376f84_Enabled">
    <vt:lpwstr>True</vt:lpwstr>
  </property>
  <property fmtid="{D5CDD505-2E9C-101B-9397-08002B2CF9AE}" pid="6" name="MSIP_Label_dc233488-06c6-4c2b-96ac-e256c4376f84_SiteId">
    <vt:lpwstr>ae4df1f7-611e-444f-897e-f964e1205171</vt:lpwstr>
  </property>
  <property fmtid="{D5CDD505-2E9C-101B-9397-08002B2CF9AE}" pid="7" name="MSIP_Label_dc233488-06c6-4c2b-96ac-e256c4376f84_Ref">
    <vt:lpwstr>https://api.informationprotection.azure.com/api/ae4df1f7-611e-444f-897e-f964e1205171</vt:lpwstr>
  </property>
  <property fmtid="{D5CDD505-2E9C-101B-9397-08002B2CF9AE}" pid="8" name="MSIP_Label_dc233488-06c6-4c2b-96ac-e256c4376f84_Owner">
    <vt:lpwstr>es185164@ncr.com</vt:lpwstr>
  </property>
  <property fmtid="{D5CDD505-2E9C-101B-9397-08002B2CF9AE}" pid="9" name="MSIP_Label_dc233488-06c6-4c2b-96ac-e256c4376f84_SetDate">
    <vt:lpwstr>2018-06-26T12:25:38.5248452-04:00</vt:lpwstr>
  </property>
  <property fmtid="{D5CDD505-2E9C-101B-9397-08002B2CF9AE}" pid="10" name="MSIP_Label_dc233488-06c6-4c2b-96ac-e256c4376f84_Name">
    <vt:lpwstr>Confidential</vt:lpwstr>
  </property>
  <property fmtid="{D5CDD505-2E9C-101B-9397-08002B2CF9AE}" pid="11" name="MSIP_Label_dc233488-06c6-4c2b-96ac-e256c4376f84_Application">
    <vt:lpwstr>Microsoft Azure Information Protection</vt:lpwstr>
  </property>
  <property fmtid="{D5CDD505-2E9C-101B-9397-08002B2CF9AE}" pid="12" name="MSIP_Label_dc233488-06c6-4c2b-96ac-e256c4376f84_Extended_MSFT_Method">
    <vt:lpwstr>Manual</vt:lpwstr>
  </property>
  <property fmtid="{D5CDD505-2E9C-101B-9397-08002B2CF9AE}" pid="13" name="Sensitivity">
    <vt:lpwstr>Confidential</vt:lpwstr>
  </property>
</Properties>
</file>