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1CC2" w14:textId="17EA8BC9" w:rsidR="006E2204" w:rsidRPr="006E2204" w:rsidRDefault="006E2204" w:rsidP="006E2204">
      <w:pPr>
        <w:keepNext/>
        <w:tabs>
          <w:tab w:val="left" w:pos="-1440"/>
          <w:tab w:val="left" w:pos="-720"/>
          <w:tab w:val="left" w:pos="0"/>
          <w:tab w:val="left" w:pos="1080"/>
          <w:tab w:val="left" w:pos="4500"/>
          <w:tab w:val="left" w:pos="6300"/>
        </w:tabs>
        <w:spacing w:after="0" w:line="240" w:lineRule="auto"/>
        <w:jc w:val="both"/>
        <w:outlineLvl w:val="0"/>
        <w:rPr>
          <w:rFonts w:ascii="Tahoma" w:eastAsia="Times New Roman" w:hAnsi="Tahoma" w:cs="Tahoma"/>
          <w:bCs/>
          <w:sz w:val="18"/>
          <w:szCs w:val="18"/>
        </w:rPr>
      </w:pPr>
      <w:r w:rsidRPr="006E2204">
        <w:rPr>
          <w:rFonts w:ascii="Tahoma" w:eastAsia="Times New Roman" w:hAnsi="Tahoma" w:cs="Tahoma"/>
          <w:bCs/>
          <w:sz w:val="18"/>
          <w:szCs w:val="18"/>
        </w:rPr>
        <w:t>Company:</w:t>
      </w:r>
      <w:r w:rsidRPr="006E2204">
        <w:rPr>
          <w:rFonts w:ascii="Tahoma" w:eastAsia="Times New Roman" w:hAnsi="Tahoma" w:cs="Tahoma"/>
          <w:bCs/>
          <w:sz w:val="18"/>
          <w:szCs w:val="18"/>
        </w:rPr>
        <w:tab/>
        <w:t>Jack Henry &amp; Associates, Inc.</w:t>
      </w:r>
      <w:r w:rsidRPr="006E2204">
        <w:rPr>
          <w:rFonts w:ascii="Tahoma" w:eastAsia="Times New Roman" w:hAnsi="Tahoma" w:cs="Tahoma"/>
          <w:bCs/>
          <w:sz w:val="18"/>
          <w:szCs w:val="18"/>
        </w:rPr>
        <w:tab/>
        <w:t xml:space="preserve">Analyst Contact: </w:t>
      </w:r>
      <w:r w:rsidRPr="006E2204">
        <w:rPr>
          <w:rFonts w:ascii="Tahoma" w:eastAsia="Times New Roman" w:hAnsi="Tahoma" w:cs="Tahoma"/>
          <w:bCs/>
          <w:sz w:val="18"/>
          <w:szCs w:val="18"/>
        </w:rPr>
        <w:tab/>
      </w:r>
      <w:r w:rsidR="008C04E5">
        <w:rPr>
          <w:rFonts w:ascii="Tahoma" w:eastAsia="Times New Roman" w:hAnsi="Tahoma" w:cs="Tahoma"/>
          <w:sz w:val="18"/>
          <w:szCs w:val="18"/>
        </w:rPr>
        <w:t>Vance Sherard, CFA</w:t>
      </w:r>
    </w:p>
    <w:p w14:paraId="51885534" w14:textId="77777777" w:rsidR="006053CF" w:rsidRDefault="006E2204" w:rsidP="006053CF">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sidRPr="006E2204">
        <w:rPr>
          <w:rFonts w:ascii="Tahoma" w:eastAsia="Times New Roman" w:hAnsi="Tahoma" w:cs="Tahoma"/>
          <w:sz w:val="18"/>
          <w:szCs w:val="18"/>
        </w:rPr>
        <w:t>663 Highway 60, P.O. Box 807</w:t>
      </w:r>
      <w:r w:rsidRPr="006E2204">
        <w:rPr>
          <w:rFonts w:ascii="Tahoma" w:eastAsia="Times New Roman" w:hAnsi="Tahoma" w:cs="Tahoma"/>
          <w:sz w:val="18"/>
          <w:szCs w:val="18"/>
        </w:rPr>
        <w:tab/>
      </w:r>
      <w:r w:rsidRPr="006E2204">
        <w:rPr>
          <w:rFonts w:ascii="Tahoma" w:eastAsia="Times New Roman" w:hAnsi="Tahoma" w:cs="Tahoma"/>
          <w:sz w:val="18"/>
          <w:szCs w:val="18"/>
        </w:rPr>
        <w:tab/>
      </w:r>
      <w:r w:rsidR="006053CF">
        <w:rPr>
          <w:rFonts w:ascii="Tahoma" w:eastAsia="Times New Roman" w:hAnsi="Tahoma" w:cs="Tahoma"/>
          <w:sz w:val="18"/>
          <w:szCs w:val="18"/>
        </w:rPr>
        <w:t>Sr. Director – Corporate Development &amp;</w:t>
      </w:r>
    </w:p>
    <w:p w14:paraId="026226A2" w14:textId="04F7690C" w:rsidR="006E2204" w:rsidRPr="006E2204" w:rsidRDefault="006053CF" w:rsidP="006053CF">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t xml:space="preserve">                       Investor Relations </w:t>
      </w:r>
    </w:p>
    <w:p w14:paraId="0A70B48D" w14:textId="01C4ED94" w:rsidR="006E2204" w:rsidRPr="006E2204" w:rsidRDefault="006E2204" w:rsidP="006E2204">
      <w:pPr>
        <w:keepNext/>
        <w:tabs>
          <w:tab w:val="left" w:pos="-1440"/>
          <w:tab w:val="left" w:pos="-720"/>
          <w:tab w:val="left" w:pos="0"/>
          <w:tab w:val="left" w:pos="1440"/>
          <w:tab w:val="left" w:pos="5040"/>
          <w:tab w:val="left" w:pos="6300"/>
        </w:tabs>
        <w:spacing w:after="0" w:line="240" w:lineRule="auto"/>
        <w:ind w:left="4320" w:hanging="3240"/>
        <w:jc w:val="both"/>
        <w:outlineLvl w:val="2"/>
        <w:rPr>
          <w:rFonts w:ascii="Tahoma" w:eastAsia="Times New Roman" w:hAnsi="Tahoma" w:cs="Tahoma"/>
          <w:bCs/>
          <w:sz w:val="18"/>
          <w:szCs w:val="18"/>
        </w:rPr>
      </w:pPr>
      <w:r w:rsidRPr="006E2204">
        <w:rPr>
          <w:rFonts w:ascii="Tahoma" w:eastAsia="Times New Roman" w:hAnsi="Tahoma" w:cs="Tahoma"/>
          <w:bCs/>
          <w:sz w:val="18"/>
          <w:szCs w:val="18"/>
        </w:rPr>
        <w:t>Monett, MO 65708</w:t>
      </w:r>
      <w:r w:rsidRPr="006E2204">
        <w:rPr>
          <w:rFonts w:ascii="Tahoma" w:eastAsia="Times New Roman" w:hAnsi="Tahoma" w:cs="Tahoma"/>
          <w:bCs/>
          <w:sz w:val="18"/>
          <w:szCs w:val="18"/>
        </w:rPr>
        <w:tab/>
      </w:r>
      <w:r w:rsidRPr="006E2204">
        <w:rPr>
          <w:rFonts w:ascii="Tahoma" w:eastAsia="Times New Roman" w:hAnsi="Tahoma" w:cs="Tahoma"/>
          <w:bCs/>
          <w:sz w:val="18"/>
          <w:szCs w:val="18"/>
        </w:rPr>
        <w:tab/>
      </w:r>
      <w:r w:rsidRPr="006E2204">
        <w:rPr>
          <w:rFonts w:ascii="Tahoma" w:eastAsia="Times New Roman" w:hAnsi="Tahoma" w:cs="Tahoma"/>
          <w:bCs/>
          <w:sz w:val="18"/>
          <w:szCs w:val="18"/>
        </w:rPr>
        <w:tab/>
      </w:r>
      <w:r w:rsidR="00E728D3" w:rsidRPr="006E2204">
        <w:rPr>
          <w:rFonts w:ascii="Tahoma" w:eastAsia="Times New Roman" w:hAnsi="Tahoma" w:cs="Tahoma"/>
          <w:bCs/>
          <w:sz w:val="18"/>
          <w:szCs w:val="18"/>
        </w:rPr>
        <w:t>(417) 235-6652</w:t>
      </w:r>
      <w:r w:rsidR="00E728D3" w:rsidRPr="006E2204">
        <w:rPr>
          <w:rFonts w:ascii="Tahoma" w:eastAsia="Times New Roman" w:hAnsi="Tahoma" w:cs="Tahoma"/>
          <w:bCs/>
          <w:sz w:val="18"/>
          <w:szCs w:val="18"/>
        </w:rPr>
        <w:tab/>
      </w:r>
      <w:r w:rsidRPr="006E2204">
        <w:rPr>
          <w:rFonts w:ascii="Tahoma" w:eastAsia="Times New Roman" w:hAnsi="Tahoma" w:cs="Tahoma"/>
          <w:bCs/>
          <w:sz w:val="18"/>
          <w:szCs w:val="18"/>
        </w:rPr>
        <w:tab/>
      </w:r>
      <w:r w:rsidRPr="006E2204">
        <w:rPr>
          <w:rFonts w:ascii="Tahoma" w:eastAsia="Times New Roman" w:hAnsi="Tahoma" w:cs="Tahoma"/>
          <w:bCs/>
          <w:sz w:val="18"/>
          <w:szCs w:val="18"/>
        </w:rPr>
        <w:tab/>
      </w:r>
    </w:p>
    <w:p w14:paraId="20CB3256" w14:textId="77777777" w:rsidR="006E2204" w:rsidRPr="006E2204" w:rsidRDefault="006E2204" w:rsidP="006E2204">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18"/>
          <w:szCs w:val="18"/>
        </w:rPr>
      </w:pPr>
    </w:p>
    <w:p w14:paraId="2E56BEB0" w14:textId="7D4F9CF0" w:rsidR="006E2204" w:rsidRPr="006E2204" w:rsidRDefault="006E2204" w:rsidP="006E2204">
      <w:pPr>
        <w:keepNext/>
        <w:tabs>
          <w:tab w:val="left" w:pos="-1440"/>
          <w:tab w:val="left" w:pos="-720"/>
          <w:tab w:val="left" w:pos="0"/>
          <w:tab w:val="left" w:pos="1440"/>
          <w:tab w:val="left" w:pos="4500"/>
          <w:tab w:val="left" w:pos="6300"/>
        </w:tabs>
        <w:spacing w:after="0" w:line="240" w:lineRule="auto"/>
        <w:jc w:val="both"/>
        <w:outlineLvl w:val="0"/>
        <w:rPr>
          <w:rFonts w:ascii="Tahoma" w:eastAsia="Times New Roman" w:hAnsi="Tahoma" w:cs="Tahoma"/>
          <w:bCs/>
          <w:sz w:val="18"/>
          <w:szCs w:val="18"/>
        </w:rPr>
      </w:pPr>
      <w:r w:rsidRPr="006E2204">
        <w:rPr>
          <w:rFonts w:ascii="Tahoma" w:eastAsia="Times New Roman" w:hAnsi="Tahoma" w:cs="Tahoma"/>
          <w:b/>
          <w:sz w:val="18"/>
          <w:szCs w:val="18"/>
        </w:rPr>
        <w:tab/>
      </w:r>
      <w:r w:rsidRPr="006E2204">
        <w:rPr>
          <w:rFonts w:ascii="Tahoma" w:eastAsia="Times New Roman" w:hAnsi="Tahoma" w:cs="Tahoma"/>
          <w:b/>
          <w:sz w:val="18"/>
          <w:szCs w:val="18"/>
        </w:rPr>
        <w:tab/>
      </w:r>
      <w:r w:rsidRPr="006E2204">
        <w:rPr>
          <w:rFonts w:ascii="Tahoma" w:eastAsia="Times New Roman" w:hAnsi="Tahoma" w:cs="Tahoma"/>
          <w:sz w:val="18"/>
          <w:szCs w:val="18"/>
        </w:rPr>
        <w:t>Press Contact:</w:t>
      </w:r>
      <w:r w:rsidRPr="006E2204">
        <w:rPr>
          <w:rFonts w:ascii="Tahoma" w:eastAsia="Times New Roman" w:hAnsi="Tahoma" w:cs="Tahoma"/>
          <w:b/>
          <w:sz w:val="18"/>
          <w:szCs w:val="18"/>
        </w:rPr>
        <w:t xml:space="preserve"> </w:t>
      </w:r>
      <w:r w:rsidRPr="006E2204">
        <w:rPr>
          <w:rFonts w:ascii="Tahoma" w:eastAsia="Times New Roman" w:hAnsi="Tahoma" w:cs="Tahoma"/>
          <w:b/>
          <w:sz w:val="18"/>
          <w:szCs w:val="18"/>
        </w:rPr>
        <w:tab/>
      </w:r>
      <w:r w:rsidR="007C0220">
        <w:rPr>
          <w:rFonts w:ascii="Tahoma" w:eastAsia="Times New Roman" w:hAnsi="Tahoma" w:cs="Tahoma"/>
          <w:bCs/>
          <w:sz w:val="18"/>
          <w:szCs w:val="18"/>
        </w:rPr>
        <w:t>Barbara Miller</w:t>
      </w:r>
    </w:p>
    <w:p w14:paraId="50DE2C08" w14:textId="0D8959C3" w:rsidR="006E2204" w:rsidRPr="006E2204" w:rsidRDefault="006E2204" w:rsidP="006E2204">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6E2204">
        <w:rPr>
          <w:rFonts w:ascii="Tahoma" w:eastAsia="Times New Roman" w:hAnsi="Tahoma" w:cs="Tahoma"/>
          <w:sz w:val="18"/>
          <w:szCs w:val="18"/>
        </w:rPr>
        <w:tab/>
      </w:r>
      <w:r w:rsidRPr="006E2204">
        <w:rPr>
          <w:rFonts w:ascii="Tahoma" w:eastAsia="Times New Roman" w:hAnsi="Tahoma" w:cs="Tahoma"/>
          <w:sz w:val="18"/>
          <w:szCs w:val="18"/>
        </w:rPr>
        <w:tab/>
      </w:r>
      <w:r w:rsidRPr="006E2204">
        <w:rPr>
          <w:rFonts w:ascii="Tahoma" w:eastAsia="Times New Roman" w:hAnsi="Tahoma" w:cs="Tahoma"/>
          <w:sz w:val="18"/>
          <w:szCs w:val="18"/>
        </w:rPr>
        <w:tab/>
        <w:t>S</w:t>
      </w:r>
      <w:r w:rsidR="00276D6E">
        <w:rPr>
          <w:rFonts w:ascii="Tahoma" w:eastAsia="Times New Roman" w:hAnsi="Tahoma" w:cs="Tahoma"/>
          <w:sz w:val="18"/>
          <w:szCs w:val="18"/>
        </w:rPr>
        <w:t xml:space="preserve">r. </w:t>
      </w:r>
      <w:r w:rsidR="007C0220">
        <w:rPr>
          <w:rFonts w:ascii="Tahoma" w:eastAsia="Times New Roman" w:hAnsi="Tahoma" w:cs="Tahoma"/>
          <w:sz w:val="18"/>
          <w:szCs w:val="18"/>
        </w:rPr>
        <w:t>Corp</w:t>
      </w:r>
      <w:r w:rsidR="00276D6E">
        <w:rPr>
          <w:rFonts w:ascii="Tahoma" w:eastAsia="Times New Roman" w:hAnsi="Tahoma" w:cs="Tahoma"/>
          <w:sz w:val="18"/>
          <w:szCs w:val="18"/>
        </w:rPr>
        <w:t>orate</w:t>
      </w:r>
      <w:r w:rsidR="007C0220">
        <w:rPr>
          <w:rFonts w:ascii="Tahoma" w:eastAsia="Times New Roman" w:hAnsi="Tahoma" w:cs="Tahoma"/>
          <w:sz w:val="18"/>
          <w:szCs w:val="18"/>
        </w:rPr>
        <w:t xml:space="preserve"> Comm</w:t>
      </w:r>
      <w:r w:rsidR="00276D6E">
        <w:rPr>
          <w:rFonts w:ascii="Tahoma" w:eastAsia="Times New Roman" w:hAnsi="Tahoma" w:cs="Tahoma"/>
          <w:sz w:val="18"/>
          <w:szCs w:val="18"/>
        </w:rPr>
        <w:t>unications Manager</w:t>
      </w:r>
    </w:p>
    <w:p w14:paraId="764C190A" w14:textId="65C68D78" w:rsidR="006E2204" w:rsidRPr="006E2204" w:rsidRDefault="006E2204" w:rsidP="006E2204">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6E2204">
        <w:rPr>
          <w:rFonts w:ascii="Tahoma" w:eastAsia="Times New Roman" w:hAnsi="Tahoma" w:cs="Tahoma"/>
          <w:sz w:val="18"/>
          <w:szCs w:val="18"/>
        </w:rPr>
        <w:tab/>
      </w:r>
      <w:r w:rsidRPr="006E2204">
        <w:rPr>
          <w:rFonts w:ascii="Tahoma" w:eastAsia="Times New Roman" w:hAnsi="Tahoma" w:cs="Tahoma"/>
          <w:sz w:val="18"/>
          <w:szCs w:val="18"/>
        </w:rPr>
        <w:tab/>
      </w:r>
      <w:r w:rsidRPr="006E2204">
        <w:rPr>
          <w:rFonts w:ascii="Tahoma" w:eastAsia="Times New Roman" w:hAnsi="Tahoma" w:cs="Tahoma"/>
          <w:sz w:val="18"/>
          <w:szCs w:val="18"/>
        </w:rPr>
        <w:tab/>
        <w:t>(</w:t>
      </w:r>
      <w:r w:rsidR="00276D6E">
        <w:rPr>
          <w:rFonts w:ascii="Tahoma" w:eastAsia="Times New Roman" w:hAnsi="Tahoma" w:cs="Tahoma"/>
          <w:sz w:val="18"/>
          <w:szCs w:val="18"/>
        </w:rPr>
        <w:t>470</w:t>
      </w:r>
      <w:r w:rsidRPr="006E2204">
        <w:rPr>
          <w:rFonts w:ascii="Tahoma" w:eastAsia="Times New Roman" w:hAnsi="Tahoma" w:cs="Tahoma"/>
          <w:sz w:val="18"/>
          <w:szCs w:val="18"/>
        </w:rPr>
        <w:t>)</w:t>
      </w:r>
      <w:r w:rsidR="00276D6E">
        <w:rPr>
          <w:rFonts w:ascii="Tahoma" w:eastAsia="Times New Roman" w:hAnsi="Tahoma" w:cs="Tahoma"/>
          <w:sz w:val="18"/>
          <w:szCs w:val="18"/>
        </w:rPr>
        <w:t xml:space="preserve"> 306</w:t>
      </w:r>
      <w:r w:rsidRPr="006E2204">
        <w:rPr>
          <w:rFonts w:ascii="Tahoma" w:eastAsia="Times New Roman" w:hAnsi="Tahoma" w:cs="Tahoma"/>
          <w:sz w:val="18"/>
          <w:szCs w:val="18"/>
        </w:rPr>
        <w:t>-</w:t>
      </w:r>
      <w:r w:rsidR="004D5C50">
        <w:rPr>
          <w:rFonts w:ascii="Tahoma" w:eastAsia="Times New Roman" w:hAnsi="Tahoma" w:cs="Tahoma"/>
          <w:sz w:val="18"/>
          <w:szCs w:val="18"/>
        </w:rPr>
        <w:t>9043</w:t>
      </w:r>
    </w:p>
    <w:p w14:paraId="5B3FE27E" w14:textId="2B68766A" w:rsidR="00143A20" w:rsidRPr="005D43EF" w:rsidRDefault="001B4449" w:rsidP="004C294D">
      <w:pPr>
        <w:tabs>
          <w:tab w:val="left" w:pos="1530"/>
        </w:tabs>
        <w:autoSpaceDE w:val="0"/>
        <w:autoSpaceDN w:val="0"/>
        <w:adjustRightInd w:val="0"/>
        <w:spacing w:after="0" w:line="240" w:lineRule="auto"/>
        <w:rPr>
          <w:rFonts w:ascii="Tahoma" w:hAnsi="Tahoma" w:cs="Tahoma"/>
          <w:color w:val="000000"/>
          <w:sz w:val="20"/>
          <w:szCs w:val="20"/>
        </w:rPr>
      </w:pPr>
      <w:r w:rsidRPr="00D171DB">
        <w:rPr>
          <w:rFonts w:ascii="Tahoma" w:hAnsi="Tahoma" w:cs="Tahoma"/>
          <w:color w:val="000000"/>
          <w:sz w:val="20"/>
          <w:szCs w:val="20"/>
        </w:rPr>
        <w:br/>
      </w:r>
    </w:p>
    <w:p w14:paraId="3CE0DD7B" w14:textId="67C5522D" w:rsidR="00143A20" w:rsidRDefault="00DA0E78" w:rsidP="004C294D">
      <w:pPr>
        <w:spacing w:after="0" w:line="240" w:lineRule="auto"/>
        <w:jc w:val="center"/>
        <w:rPr>
          <w:rFonts w:ascii="Tahoma" w:eastAsia="Calibri" w:hAnsi="Tahoma" w:cs="Tahoma"/>
          <w:b/>
          <w:bCs/>
          <w:sz w:val="20"/>
          <w:szCs w:val="20"/>
        </w:rPr>
      </w:pPr>
      <w:r>
        <w:rPr>
          <w:rFonts w:ascii="Tahoma" w:eastAsia="Calibri" w:hAnsi="Tahoma" w:cs="Tahoma"/>
          <w:b/>
          <w:bCs/>
          <w:sz w:val="20"/>
          <w:szCs w:val="20"/>
        </w:rPr>
        <w:t>Jack Henry &amp; Associates</w:t>
      </w:r>
      <w:r w:rsidR="00C21CE5">
        <w:rPr>
          <w:rFonts w:ascii="Tahoma" w:eastAsia="Calibri" w:hAnsi="Tahoma" w:cs="Tahoma"/>
          <w:b/>
          <w:bCs/>
          <w:sz w:val="20"/>
          <w:szCs w:val="20"/>
        </w:rPr>
        <w:t xml:space="preserve"> Reports </w:t>
      </w:r>
      <w:r w:rsidR="00DE064A">
        <w:rPr>
          <w:rFonts w:ascii="Tahoma" w:eastAsia="Calibri" w:hAnsi="Tahoma" w:cs="Tahoma"/>
          <w:b/>
          <w:bCs/>
          <w:sz w:val="20"/>
          <w:szCs w:val="20"/>
        </w:rPr>
        <w:t xml:space="preserve">on </w:t>
      </w:r>
      <w:r w:rsidR="00C21CE5">
        <w:rPr>
          <w:rFonts w:ascii="Tahoma" w:eastAsia="Calibri" w:hAnsi="Tahoma" w:cs="Tahoma"/>
          <w:b/>
          <w:bCs/>
          <w:sz w:val="20"/>
          <w:szCs w:val="20"/>
        </w:rPr>
        <w:t xml:space="preserve">Rise in Digital Momentum </w:t>
      </w:r>
    </w:p>
    <w:p w14:paraId="1E086BA8" w14:textId="3915C515" w:rsidR="00765595" w:rsidRDefault="001714D4" w:rsidP="004C294D">
      <w:pPr>
        <w:spacing w:after="0" w:line="240" w:lineRule="auto"/>
        <w:jc w:val="center"/>
        <w:rPr>
          <w:rFonts w:ascii="Tahoma" w:eastAsia="Calibri" w:hAnsi="Tahoma" w:cs="Tahoma"/>
          <w:i/>
          <w:iCs/>
          <w:sz w:val="20"/>
          <w:szCs w:val="20"/>
        </w:rPr>
      </w:pPr>
      <w:r w:rsidRPr="001714D4">
        <w:rPr>
          <w:rFonts w:ascii="Tahoma" w:eastAsia="Calibri" w:hAnsi="Tahoma" w:cs="Tahoma"/>
          <w:i/>
          <w:iCs/>
          <w:sz w:val="20"/>
          <w:szCs w:val="20"/>
        </w:rPr>
        <w:t>Community banks and credit unions</w:t>
      </w:r>
      <w:r w:rsidR="00204E7A">
        <w:rPr>
          <w:rFonts w:ascii="Tahoma" w:eastAsia="Calibri" w:hAnsi="Tahoma" w:cs="Tahoma"/>
          <w:i/>
          <w:iCs/>
          <w:sz w:val="20"/>
          <w:szCs w:val="20"/>
        </w:rPr>
        <w:t xml:space="preserve"> </w:t>
      </w:r>
      <w:r w:rsidR="00765595">
        <w:rPr>
          <w:rFonts w:ascii="Tahoma" w:eastAsia="Calibri" w:hAnsi="Tahoma" w:cs="Tahoma"/>
          <w:i/>
          <w:iCs/>
          <w:sz w:val="20"/>
          <w:szCs w:val="20"/>
        </w:rPr>
        <w:t xml:space="preserve">are competing in local markets with </w:t>
      </w:r>
      <w:r w:rsidR="00344C7B">
        <w:rPr>
          <w:rFonts w:ascii="Tahoma" w:eastAsia="Calibri" w:hAnsi="Tahoma" w:cs="Tahoma"/>
          <w:i/>
          <w:iCs/>
          <w:sz w:val="20"/>
          <w:szCs w:val="20"/>
        </w:rPr>
        <w:t xml:space="preserve">innovative </w:t>
      </w:r>
      <w:r w:rsidR="008B5C07">
        <w:rPr>
          <w:rFonts w:ascii="Tahoma" w:eastAsia="Calibri" w:hAnsi="Tahoma" w:cs="Tahoma"/>
          <w:i/>
          <w:iCs/>
          <w:sz w:val="20"/>
          <w:szCs w:val="20"/>
        </w:rPr>
        <w:t xml:space="preserve">digital </w:t>
      </w:r>
      <w:r w:rsidR="009C20F7">
        <w:rPr>
          <w:rFonts w:ascii="Tahoma" w:eastAsia="Calibri" w:hAnsi="Tahoma" w:cs="Tahoma"/>
          <w:i/>
          <w:iCs/>
          <w:sz w:val="20"/>
          <w:szCs w:val="20"/>
        </w:rPr>
        <w:t xml:space="preserve">strategies </w:t>
      </w:r>
    </w:p>
    <w:p w14:paraId="41CB745B" w14:textId="6F154517" w:rsidR="3ACDD679" w:rsidRDefault="00765595" w:rsidP="004C294D">
      <w:pPr>
        <w:spacing w:after="0" w:line="240" w:lineRule="auto"/>
        <w:jc w:val="center"/>
        <w:rPr>
          <w:rFonts w:ascii="Tahoma" w:eastAsia="Calibri" w:hAnsi="Tahoma" w:cs="Tahoma"/>
          <w:i/>
          <w:iCs/>
          <w:sz w:val="20"/>
          <w:szCs w:val="20"/>
        </w:rPr>
      </w:pPr>
      <w:r>
        <w:rPr>
          <w:rFonts w:ascii="Tahoma" w:eastAsia="Calibri" w:hAnsi="Tahoma" w:cs="Tahoma"/>
          <w:i/>
          <w:iCs/>
          <w:sz w:val="20"/>
          <w:szCs w:val="20"/>
        </w:rPr>
        <w:t xml:space="preserve">and </w:t>
      </w:r>
      <w:r w:rsidR="009C20F7">
        <w:rPr>
          <w:rFonts w:ascii="Tahoma" w:eastAsia="Calibri" w:hAnsi="Tahoma" w:cs="Tahoma"/>
          <w:i/>
          <w:iCs/>
          <w:sz w:val="20"/>
          <w:szCs w:val="20"/>
        </w:rPr>
        <w:t>advanced technology</w:t>
      </w:r>
    </w:p>
    <w:p w14:paraId="4B6746F2" w14:textId="77777777" w:rsidR="004C294D" w:rsidRPr="001714D4" w:rsidRDefault="004C294D" w:rsidP="004C294D">
      <w:pPr>
        <w:spacing w:after="0" w:line="240" w:lineRule="auto"/>
        <w:jc w:val="center"/>
        <w:rPr>
          <w:rFonts w:ascii="Tahoma" w:eastAsia="Calibri" w:hAnsi="Tahoma" w:cs="Tahoma"/>
          <w:i/>
          <w:iCs/>
          <w:sz w:val="20"/>
          <w:szCs w:val="20"/>
        </w:rPr>
      </w:pPr>
    </w:p>
    <w:p w14:paraId="6B1B77CF" w14:textId="6F02A4BA" w:rsidR="00765595" w:rsidRPr="00E72F6A" w:rsidRDefault="00143A20" w:rsidP="00F205A1">
      <w:pPr>
        <w:spacing w:after="0" w:line="240" w:lineRule="auto"/>
        <w:jc w:val="both"/>
        <w:rPr>
          <w:rFonts w:ascii="Tahoma" w:eastAsia="Calibri" w:hAnsi="Tahoma" w:cs="Tahoma"/>
          <w:sz w:val="20"/>
          <w:szCs w:val="20"/>
          <w:shd w:val="clear" w:color="auto" w:fill="FFFFFF"/>
        </w:rPr>
      </w:pPr>
      <w:r w:rsidRPr="00143A20">
        <w:rPr>
          <w:rFonts w:ascii="Tahoma" w:eastAsia="Calibri" w:hAnsi="Tahoma" w:cs="Tahoma"/>
          <w:b/>
          <w:bCs/>
          <w:sz w:val="20"/>
          <w:szCs w:val="20"/>
        </w:rPr>
        <w:t>MONETT, Mo.,</w:t>
      </w:r>
      <w:r w:rsidR="000E524D">
        <w:rPr>
          <w:rFonts w:ascii="Tahoma" w:eastAsia="Calibri" w:hAnsi="Tahoma" w:cs="Tahoma"/>
          <w:b/>
          <w:bCs/>
          <w:sz w:val="20"/>
          <w:szCs w:val="20"/>
        </w:rPr>
        <w:t xml:space="preserve"> </w:t>
      </w:r>
      <w:r w:rsidR="00F57AEA">
        <w:rPr>
          <w:rFonts w:ascii="Tahoma" w:eastAsia="Calibri" w:hAnsi="Tahoma" w:cs="Tahoma"/>
          <w:b/>
          <w:bCs/>
          <w:sz w:val="20"/>
          <w:szCs w:val="20"/>
        </w:rPr>
        <w:t>April</w:t>
      </w:r>
      <w:r w:rsidRPr="00143A20">
        <w:rPr>
          <w:rFonts w:ascii="Tahoma" w:eastAsia="Calibri" w:hAnsi="Tahoma" w:cs="Tahoma"/>
          <w:b/>
          <w:bCs/>
          <w:sz w:val="20"/>
          <w:szCs w:val="20"/>
        </w:rPr>
        <w:t xml:space="preserve">. </w:t>
      </w:r>
      <w:r w:rsidR="00EB2EB9">
        <w:rPr>
          <w:rFonts w:ascii="Tahoma" w:eastAsia="Calibri" w:hAnsi="Tahoma" w:cs="Tahoma"/>
          <w:b/>
          <w:bCs/>
          <w:sz w:val="20"/>
          <w:szCs w:val="20"/>
        </w:rPr>
        <w:t>6</w:t>
      </w:r>
      <w:r w:rsidR="000C4CF9">
        <w:rPr>
          <w:rFonts w:ascii="Tahoma" w:eastAsia="Calibri" w:hAnsi="Tahoma" w:cs="Tahoma"/>
          <w:b/>
          <w:bCs/>
          <w:sz w:val="20"/>
          <w:szCs w:val="20"/>
        </w:rPr>
        <w:t xml:space="preserve"> </w:t>
      </w:r>
      <w:r w:rsidRPr="00143A20">
        <w:rPr>
          <w:rFonts w:ascii="Tahoma" w:eastAsia="Calibri" w:hAnsi="Tahoma" w:cs="Tahoma"/>
          <w:b/>
          <w:bCs/>
          <w:sz w:val="20"/>
          <w:szCs w:val="20"/>
        </w:rPr>
        <w:t>202</w:t>
      </w:r>
      <w:r w:rsidR="000C4CF9">
        <w:rPr>
          <w:rFonts w:ascii="Tahoma" w:eastAsia="Calibri" w:hAnsi="Tahoma" w:cs="Tahoma"/>
          <w:b/>
          <w:bCs/>
          <w:sz w:val="20"/>
          <w:szCs w:val="20"/>
        </w:rPr>
        <w:t>1</w:t>
      </w:r>
      <w:r w:rsidRPr="00143A20">
        <w:rPr>
          <w:rFonts w:ascii="Tahoma" w:eastAsia="Calibri" w:hAnsi="Tahoma" w:cs="Tahoma"/>
          <w:sz w:val="20"/>
          <w:szCs w:val="20"/>
        </w:rPr>
        <w:t xml:space="preserve"> –</w:t>
      </w:r>
      <w:r w:rsidRPr="00143A20">
        <w:rPr>
          <w:rFonts w:ascii="Tahoma" w:eastAsia="Calibri" w:hAnsi="Tahoma" w:cs="Tahoma"/>
          <w:color w:val="FF0000"/>
          <w:sz w:val="20"/>
          <w:szCs w:val="20"/>
          <w:shd w:val="clear" w:color="auto" w:fill="FFFFFF"/>
        </w:rPr>
        <w:t xml:space="preserve"> </w:t>
      </w:r>
      <w:r w:rsidRPr="00625713">
        <w:rPr>
          <w:rFonts w:ascii="Tahoma" w:eastAsia="Calibri" w:hAnsi="Tahoma" w:cs="Tahoma"/>
          <w:sz w:val="20"/>
          <w:szCs w:val="20"/>
          <w:shd w:val="clear" w:color="auto" w:fill="FFFFFF"/>
        </w:rPr>
        <w:t xml:space="preserve">Jack </w:t>
      </w:r>
      <w:r w:rsidRPr="00E72F6A">
        <w:rPr>
          <w:rFonts w:ascii="Tahoma" w:eastAsia="Calibri" w:hAnsi="Tahoma" w:cs="Tahoma"/>
          <w:sz w:val="20"/>
          <w:szCs w:val="20"/>
          <w:shd w:val="clear" w:color="auto" w:fill="FFFFFF"/>
        </w:rPr>
        <w:t>Henry &amp; Associates, Inc.</w:t>
      </w:r>
      <w:r w:rsidRPr="00E72F6A">
        <w:rPr>
          <w:rFonts w:ascii="Tahoma" w:eastAsia="Calibri" w:hAnsi="Tahoma" w:cs="Tahoma"/>
          <w:sz w:val="20"/>
          <w:szCs w:val="20"/>
          <w:shd w:val="clear" w:color="auto" w:fill="FFFFFF"/>
          <w:vertAlign w:val="superscript"/>
        </w:rPr>
        <w:t xml:space="preserve">® </w:t>
      </w:r>
      <w:r w:rsidRPr="00E72F6A">
        <w:rPr>
          <w:rFonts w:ascii="Tahoma" w:eastAsia="Calibri" w:hAnsi="Tahoma" w:cs="Tahoma"/>
          <w:sz w:val="20"/>
          <w:szCs w:val="20"/>
          <w:shd w:val="clear" w:color="auto" w:fill="FFFFFF"/>
        </w:rPr>
        <w:t>(NASDAQ: JKHY) is a leading provider of technology solutions and payment processing services primarily for the financial services industry.</w:t>
      </w:r>
      <w:r w:rsidR="000632DA" w:rsidRPr="00E72F6A">
        <w:rPr>
          <w:rFonts w:ascii="Tahoma" w:eastAsia="Calibri" w:hAnsi="Tahoma" w:cs="Tahoma"/>
          <w:sz w:val="20"/>
          <w:szCs w:val="20"/>
          <w:shd w:val="clear" w:color="auto" w:fill="FFFFFF"/>
        </w:rPr>
        <w:t xml:space="preserve"> Jack Henry announced today that </w:t>
      </w:r>
      <w:r w:rsidR="00E47128" w:rsidRPr="00E72F6A">
        <w:rPr>
          <w:rFonts w:ascii="Tahoma" w:eastAsia="Calibri" w:hAnsi="Tahoma" w:cs="Tahoma"/>
          <w:sz w:val="20"/>
          <w:szCs w:val="20"/>
          <w:shd w:val="clear" w:color="auto" w:fill="FFFFFF"/>
        </w:rPr>
        <w:t xml:space="preserve">regional and community banks and credit unions </w:t>
      </w:r>
      <w:r w:rsidR="00E73A9E" w:rsidRPr="00E72F6A">
        <w:rPr>
          <w:rFonts w:ascii="Tahoma" w:eastAsia="Calibri" w:hAnsi="Tahoma" w:cs="Tahoma"/>
          <w:sz w:val="20"/>
          <w:szCs w:val="20"/>
          <w:shd w:val="clear" w:color="auto" w:fill="FFFFFF"/>
        </w:rPr>
        <w:t>are</w:t>
      </w:r>
      <w:r w:rsidR="00E47128" w:rsidRPr="00E72F6A">
        <w:rPr>
          <w:rFonts w:ascii="Tahoma" w:eastAsia="Calibri" w:hAnsi="Tahoma" w:cs="Tahoma"/>
          <w:sz w:val="20"/>
          <w:szCs w:val="20"/>
          <w:shd w:val="clear" w:color="auto" w:fill="FFFFFF"/>
        </w:rPr>
        <w:t xml:space="preserve"> </w:t>
      </w:r>
      <w:r w:rsidR="00E73A9E" w:rsidRPr="00E72F6A">
        <w:rPr>
          <w:rFonts w:ascii="Tahoma" w:eastAsia="Calibri" w:hAnsi="Tahoma" w:cs="Tahoma"/>
          <w:sz w:val="20"/>
          <w:szCs w:val="20"/>
          <w:shd w:val="clear" w:color="auto" w:fill="FFFFFF"/>
        </w:rPr>
        <w:t>successfully</w:t>
      </w:r>
      <w:r w:rsidR="00E47128" w:rsidRPr="00E72F6A">
        <w:rPr>
          <w:rFonts w:ascii="Tahoma" w:eastAsia="Calibri" w:hAnsi="Tahoma" w:cs="Tahoma"/>
          <w:sz w:val="20"/>
          <w:szCs w:val="20"/>
          <w:shd w:val="clear" w:color="auto" w:fill="FFFFFF"/>
        </w:rPr>
        <w:t xml:space="preserve"> pivot</w:t>
      </w:r>
      <w:r w:rsidR="00E73A9E" w:rsidRPr="00E72F6A">
        <w:rPr>
          <w:rFonts w:ascii="Tahoma" w:eastAsia="Calibri" w:hAnsi="Tahoma" w:cs="Tahoma"/>
          <w:sz w:val="20"/>
          <w:szCs w:val="20"/>
          <w:shd w:val="clear" w:color="auto" w:fill="FFFFFF"/>
        </w:rPr>
        <w:t xml:space="preserve">ing </w:t>
      </w:r>
      <w:r w:rsidR="00B74D8E">
        <w:rPr>
          <w:rFonts w:ascii="Tahoma" w:eastAsia="Calibri" w:hAnsi="Tahoma" w:cs="Tahoma"/>
          <w:sz w:val="20"/>
          <w:szCs w:val="20"/>
          <w:shd w:val="clear" w:color="auto" w:fill="FFFFFF"/>
        </w:rPr>
        <w:t xml:space="preserve">to meet today’s demands for a complete banking ecosystem. </w:t>
      </w:r>
      <w:r w:rsidR="00D03153" w:rsidRPr="00E72F6A">
        <w:rPr>
          <w:rFonts w:ascii="Tahoma" w:eastAsia="Calibri" w:hAnsi="Tahoma" w:cs="Tahoma"/>
          <w:sz w:val="20"/>
          <w:szCs w:val="20"/>
          <w:shd w:val="clear" w:color="auto" w:fill="FFFFFF"/>
        </w:rPr>
        <w:t xml:space="preserve">Specifically: </w:t>
      </w:r>
    </w:p>
    <w:p w14:paraId="5CA0D1BB" w14:textId="287C8030" w:rsidR="00D03153" w:rsidRPr="00E72F6A" w:rsidRDefault="006F0BE7" w:rsidP="00D03153">
      <w:pPr>
        <w:pStyle w:val="ListParagraph"/>
        <w:numPr>
          <w:ilvl w:val="0"/>
          <w:numId w:val="5"/>
        </w:numPr>
        <w:spacing w:after="0" w:line="240" w:lineRule="auto"/>
        <w:jc w:val="both"/>
        <w:rPr>
          <w:rFonts w:ascii="Tahoma" w:eastAsia="Calibri" w:hAnsi="Tahoma" w:cs="Tahoma"/>
          <w:sz w:val="20"/>
          <w:szCs w:val="20"/>
          <w:shd w:val="clear" w:color="auto" w:fill="FFFFFF"/>
        </w:rPr>
      </w:pPr>
      <w:r>
        <w:rPr>
          <w:rFonts w:ascii="Tahoma" w:eastAsia="Calibri" w:hAnsi="Tahoma" w:cs="Tahoma"/>
          <w:sz w:val="20"/>
          <w:szCs w:val="20"/>
          <w:shd w:val="clear" w:color="auto" w:fill="FFFFFF"/>
        </w:rPr>
        <w:t xml:space="preserve">Over </w:t>
      </w:r>
      <w:r w:rsidR="00D03153" w:rsidRPr="00E72F6A">
        <w:rPr>
          <w:rFonts w:ascii="Tahoma" w:eastAsia="Calibri" w:hAnsi="Tahoma" w:cs="Tahoma"/>
          <w:sz w:val="20"/>
          <w:szCs w:val="20"/>
          <w:shd w:val="clear" w:color="auto" w:fill="FFFFFF"/>
        </w:rPr>
        <w:t xml:space="preserve">400 financial institutions have deployed the </w:t>
      </w:r>
      <w:hyperlink r:id="rId9" w:tgtFrame="_blank" w:history="1">
        <w:r w:rsidR="00F728AD">
          <w:rPr>
            <w:rStyle w:val="normaltextrun"/>
            <w:rFonts w:ascii="Tahoma" w:hAnsi="Tahoma" w:cs="Tahoma"/>
            <w:color w:val="0000FF"/>
            <w:sz w:val="20"/>
            <w:szCs w:val="20"/>
            <w:u w:val="single"/>
            <w:shd w:val="clear" w:color="auto" w:fill="FFFFFF"/>
          </w:rPr>
          <w:t>Banno Digital Platform</w:t>
        </w:r>
      </w:hyperlink>
      <w:r w:rsidR="00F728AD">
        <w:rPr>
          <w:rStyle w:val="normaltextrun"/>
          <w:rFonts w:ascii="Tahoma" w:hAnsi="Tahoma" w:cs="Tahoma"/>
          <w:color w:val="000000"/>
          <w:sz w:val="20"/>
          <w:szCs w:val="20"/>
          <w:shd w:val="clear" w:color="auto" w:fill="FFFFFF"/>
        </w:rPr>
        <w:t>™</w:t>
      </w:r>
      <w:r w:rsidR="007A3C8E">
        <w:rPr>
          <w:rStyle w:val="normaltextrun"/>
          <w:rFonts w:ascii="Tahoma" w:hAnsi="Tahoma" w:cs="Tahoma"/>
          <w:color w:val="000000"/>
          <w:sz w:val="20"/>
          <w:szCs w:val="20"/>
          <w:shd w:val="clear" w:color="auto" w:fill="FFFFFF"/>
        </w:rPr>
        <w:t xml:space="preserve"> </w:t>
      </w:r>
      <w:r w:rsidR="00D03153" w:rsidRPr="00E72F6A">
        <w:rPr>
          <w:rFonts w:ascii="Tahoma" w:eastAsia="Calibri" w:hAnsi="Tahoma" w:cs="Tahoma"/>
          <w:sz w:val="20"/>
          <w:szCs w:val="20"/>
          <w:shd w:val="clear" w:color="auto" w:fill="FFFFFF"/>
        </w:rPr>
        <w:t xml:space="preserve">to </w:t>
      </w:r>
      <w:r w:rsidR="00F728AD">
        <w:rPr>
          <w:rFonts w:ascii="Tahoma" w:eastAsia="Calibri" w:hAnsi="Tahoma" w:cs="Tahoma"/>
          <w:sz w:val="20"/>
          <w:szCs w:val="20"/>
          <w:shd w:val="clear" w:color="auto" w:fill="FFFFFF"/>
        </w:rPr>
        <w:t>4</w:t>
      </w:r>
      <w:r>
        <w:rPr>
          <w:rFonts w:ascii="Tahoma" w:eastAsia="Calibri" w:hAnsi="Tahoma" w:cs="Tahoma"/>
          <w:sz w:val="20"/>
          <w:szCs w:val="20"/>
          <w:shd w:val="clear" w:color="auto" w:fill="FFFFFF"/>
        </w:rPr>
        <w:t>.3</w:t>
      </w:r>
      <w:r w:rsidR="00D03153" w:rsidRPr="00E72F6A">
        <w:rPr>
          <w:rFonts w:ascii="Tahoma" w:eastAsia="Calibri" w:hAnsi="Tahoma" w:cs="Tahoma"/>
          <w:sz w:val="20"/>
          <w:szCs w:val="20"/>
          <w:shd w:val="clear" w:color="auto" w:fill="FFFFFF"/>
        </w:rPr>
        <w:t xml:space="preserve"> million users nationwide, </w:t>
      </w:r>
      <w:r w:rsidR="007A3C8E">
        <w:rPr>
          <w:rFonts w:ascii="Tahoma" w:eastAsia="Calibri" w:hAnsi="Tahoma" w:cs="Tahoma"/>
          <w:sz w:val="20"/>
          <w:szCs w:val="20"/>
          <w:shd w:val="clear" w:color="auto" w:fill="FFFFFF"/>
        </w:rPr>
        <w:t xml:space="preserve">including </w:t>
      </w:r>
      <w:r w:rsidR="00344C7B">
        <w:rPr>
          <w:rFonts w:ascii="Tahoma" w:eastAsia="Calibri" w:hAnsi="Tahoma" w:cs="Tahoma"/>
          <w:sz w:val="20"/>
          <w:szCs w:val="20"/>
          <w:shd w:val="clear" w:color="auto" w:fill="FFFFFF"/>
        </w:rPr>
        <w:t>114</w:t>
      </w:r>
      <w:r w:rsidR="007A3C8E">
        <w:rPr>
          <w:rFonts w:ascii="Tahoma" w:eastAsia="Calibri" w:hAnsi="Tahoma" w:cs="Tahoma"/>
          <w:sz w:val="20"/>
          <w:szCs w:val="20"/>
          <w:shd w:val="clear" w:color="auto" w:fill="FFFFFF"/>
        </w:rPr>
        <w:t xml:space="preserve"> banks and </w:t>
      </w:r>
      <w:r w:rsidR="00344C7B">
        <w:rPr>
          <w:rFonts w:ascii="Tahoma" w:eastAsia="Calibri" w:hAnsi="Tahoma" w:cs="Tahoma"/>
          <w:sz w:val="20"/>
          <w:szCs w:val="20"/>
          <w:shd w:val="clear" w:color="auto" w:fill="FFFFFF"/>
        </w:rPr>
        <w:t xml:space="preserve">51 </w:t>
      </w:r>
      <w:r w:rsidR="007A3C8E">
        <w:rPr>
          <w:rFonts w:ascii="Tahoma" w:eastAsia="Calibri" w:hAnsi="Tahoma" w:cs="Tahoma"/>
          <w:sz w:val="20"/>
          <w:szCs w:val="20"/>
          <w:shd w:val="clear" w:color="auto" w:fill="FFFFFF"/>
        </w:rPr>
        <w:t xml:space="preserve">credit unions </w:t>
      </w:r>
      <w:r w:rsidR="00344C7B">
        <w:rPr>
          <w:rFonts w:ascii="Tahoma" w:eastAsia="Calibri" w:hAnsi="Tahoma" w:cs="Tahoma"/>
          <w:sz w:val="20"/>
          <w:szCs w:val="20"/>
          <w:shd w:val="clear" w:color="auto" w:fill="FFFFFF"/>
        </w:rPr>
        <w:t>since January of 2020</w:t>
      </w:r>
      <w:r w:rsidR="00D03153" w:rsidRPr="00E72F6A">
        <w:rPr>
          <w:rFonts w:ascii="Tahoma" w:eastAsia="Calibri" w:hAnsi="Tahoma" w:cs="Tahoma"/>
          <w:sz w:val="20"/>
          <w:szCs w:val="20"/>
          <w:shd w:val="clear" w:color="auto" w:fill="FFFFFF"/>
        </w:rPr>
        <w:t xml:space="preserve">; </w:t>
      </w:r>
    </w:p>
    <w:p w14:paraId="7683430A" w14:textId="1EC09A49" w:rsidR="00D03153" w:rsidRPr="00E72F6A" w:rsidRDefault="00D07646" w:rsidP="00D03153">
      <w:pPr>
        <w:pStyle w:val="ListParagraph"/>
        <w:numPr>
          <w:ilvl w:val="0"/>
          <w:numId w:val="5"/>
        </w:numPr>
        <w:spacing w:after="0" w:line="240" w:lineRule="auto"/>
        <w:jc w:val="both"/>
        <w:rPr>
          <w:rFonts w:ascii="Tahoma" w:eastAsia="Calibri" w:hAnsi="Tahoma" w:cs="Tahoma"/>
          <w:sz w:val="20"/>
          <w:szCs w:val="20"/>
          <w:shd w:val="clear" w:color="auto" w:fill="FFFFFF"/>
        </w:rPr>
      </w:pPr>
      <w:r w:rsidRPr="00E72F6A">
        <w:rPr>
          <w:rFonts w:ascii="Tahoma" w:eastAsia="Calibri" w:hAnsi="Tahoma" w:cs="Tahoma"/>
          <w:sz w:val="20"/>
          <w:szCs w:val="20"/>
          <w:shd w:val="clear" w:color="auto" w:fill="FFFFFF"/>
        </w:rPr>
        <w:t xml:space="preserve">120 financial institutions have partnered with </w:t>
      </w:r>
      <w:hyperlink r:id="rId10" w:history="1">
        <w:r w:rsidRPr="00DF20B9">
          <w:rPr>
            <w:rStyle w:val="Hyperlink"/>
            <w:rFonts w:ascii="Tahoma" w:eastAsia="Calibri" w:hAnsi="Tahoma" w:cs="Tahoma"/>
            <w:sz w:val="20"/>
            <w:szCs w:val="20"/>
            <w:shd w:val="clear" w:color="auto" w:fill="FFFFFF"/>
          </w:rPr>
          <w:t xml:space="preserve">Jack Henry </w:t>
        </w:r>
        <w:r w:rsidR="00DF20B9" w:rsidRPr="00DF20B9">
          <w:rPr>
            <w:rStyle w:val="Hyperlink"/>
            <w:rFonts w:ascii="Tahoma" w:eastAsia="Calibri" w:hAnsi="Tahoma" w:cs="Tahoma"/>
            <w:sz w:val="20"/>
            <w:szCs w:val="20"/>
            <w:shd w:val="clear" w:color="auto" w:fill="FFFFFF"/>
          </w:rPr>
          <w:t>Lending</w:t>
        </w:r>
      </w:hyperlink>
      <w:r w:rsidR="00DF20B9">
        <w:rPr>
          <w:rFonts w:ascii="Tahoma" w:eastAsia="Calibri" w:hAnsi="Tahoma" w:cs="Tahoma"/>
          <w:sz w:val="20"/>
          <w:szCs w:val="20"/>
          <w:shd w:val="clear" w:color="auto" w:fill="FFFFFF"/>
        </w:rPr>
        <w:t xml:space="preserve"> </w:t>
      </w:r>
      <w:r w:rsidRPr="00E72F6A">
        <w:rPr>
          <w:rFonts w:ascii="Tahoma" w:eastAsia="Calibri" w:hAnsi="Tahoma" w:cs="Tahoma"/>
          <w:sz w:val="20"/>
          <w:szCs w:val="20"/>
          <w:shd w:val="clear" w:color="auto" w:fill="FFFFFF"/>
        </w:rPr>
        <w:t>to fully digitize</w:t>
      </w:r>
      <w:r w:rsidR="00DF20B9">
        <w:rPr>
          <w:rFonts w:ascii="Tahoma" w:eastAsia="Calibri" w:hAnsi="Tahoma" w:cs="Tahoma"/>
          <w:sz w:val="20"/>
          <w:szCs w:val="20"/>
          <w:shd w:val="clear" w:color="auto" w:fill="FFFFFF"/>
        </w:rPr>
        <w:t xml:space="preserve"> the</w:t>
      </w:r>
      <w:r w:rsidRPr="00E72F6A">
        <w:rPr>
          <w:rFonts w:ascii="Tahoma" w:eastAsia="Calibri" w:hAnsi="Tahoma" w:cs="Tahoma"/>
          <w:sz w:val="20"/>
          <w:szCs w:val="20"/>
          <w:shd w:val="clear" w:color="auto" w:fill="FFFFFF"/>
        </w:rPr>
        <w:t xml:space="preserve"> lendin</w:t>
      </w:r>
      <w:r w:rsidR="00C4273B" w:rsidRPr="00E72F6A">
        <w:rPr>
          <w:rFonts w:ascii="Tahoma" w:eastAsia="Calibri" w:hAnsi="Tahoma" w:cs="Tahoma"/>
          <w:sz w:val="20"/>
          <w:szCs w:val="20"/>
          <w:shd w:val="clear" w:color="auto" w:fill="FFFFFF"/>
        </w:rPr>
        <w:t>g</w:t>
      </w:r>
      <w:r w:rsidR="00DF20B9">
        <w:rPr>
          <w:rFonts w:ascii="Tahoma" w:eastAsia="Calibri" w:hAnsi="Tahoma" w:cs="Tahoma"/>
          <w:sz w:val="20"/>
          <w:szCs w:val="20"/>
          <w:shd w:val="clear" w:color="auto" w:fill="FFFFFF"/>
        </w:rPr>
        <w:t xml:space="preserve"> experience</w:t>
      </w:r>
      <w:r w:rsidR="00C4273B" w:rsidRPr="00E72F6A">
        <w:rPr>
          <w:rFonts w:ascii="Tahoma" w:eastAsia="Calibri" w:hAnsi="Tahoma" w:cs="Tahoma"/>
          <w:sz w:val="20"/>
          <w:szCs w:val="20"/>
          <w:shd w:val="clear" w:color="auto" w:fill="FFFFFF"/>
        </w:rPr>
        <w:t xml:space="preserve">; and </w:t>
      </w:r>
    </w:p>
    <w:p w14:paraId="058DA689" w14:textId="4696899E" w:rsidR="00C4273B" w:rsidRPr="00F728AD" w:rsidRDefault="00BB271C" w:rsidP="00F728AD">
      <w:pPr>
        <w:pStyle w:val="ListParagraph"/>
        <w:numPr>
          <w:ilvl w:val="0"/>
          <w:numId w:val="5"/>
        </w:numPr>
        <w:spacing w:after="0" w:line="240" w:lineRule="auto"/>
        <w:jc w:val="both"/>
        <w:rPr>
          <w:rFonts w:ascii="Tahoma" w:eastAsia="Calibri" w:hAnsi="Tahoma" w:cs="Tahoma"/>
          <w:sz w:val="20"/>
          <w:szCs w:val="20"/>
          <w:shd w:val="clear" w:color="auto" w:fill="FFFFFF"/>
        </w:rPr>
      </w:pPr>
      <w:r>
        <w:rPr>
          <w:rFonts w:ascii="Tahoma" w:eastAsia="Calibri" w:hAnsi="Tahoma" w:cs="Tahoma"/>
          <w:sz w:val="20"/>
          <w:szCs w:val="20"/>
          <w:shd w:val="clear" w:color="auto" w:fill="FFFFFF"/>
        </w:rPr>
        <w:t xml:space="preserve">Over </w:t>
      </w:r>
      <w:r w:rsidR="00344C7B">
        <w:rPr>
          <w:rFonts w:ascii="Tahoma" w:eastAsia="Calibri" w:hAnsi="Tahoma" w:cs="Tahoma"/>
          <w:sz w:val="20"/>
          <w:szCs w:val="20"/>
          <w:shd w:val="clear" w:color="auto" w:fill="FFFFFF"/>
        </w:rPr>
        <w:t>1</w:t>
      </w:r>
      <w:r w:rsidR="00537CF1">
        <w:rPr>
          <w:rFonts w:ascii="Tahoma" w:eastAsia="Calibri" w:hAnsi="Tahoma" w:cs="Tahoma"/>
          <w:sz w:val="20"/>
          <w:szCs w:val="20"/>
          <w:shd w:val="clear" w:color="auto" w:fill="FFFFFF"/>
        </w:rPr>
        <w:t>15</w:t>
      </w:r>
      <w:r w:rsidR="00253CCB" w:rsidRPr="00E72F6A">
        <w:rPr>
          <w:rFonts w:ascii="Tahoma" w:eastAsia="Calibri" w:hAnsi="Tahoma" w:cs="Tahoma"/>
          <w:sz w:val="20"/>
          <w:szCs w:val="20"/>
          <w:shd w:val="clear" w:color="auto" w:fill="FFFFFF"/>
        </w:rPr>
        <w:t xml:space="preserve"> financial institutions </w:t>
      </w:r>
      <w:r w:rsidR="00AC4D6D" w:rsidRPr="00E72F6A">
        <w:rPr>
          <w:rFonts w:ascii="Tahoma" w:eastAsia="Calibri" w:hAnsi="Tahoma" w:cs="Tahoma"/>
          <w:sz w:val="20"/>
          <w:szCs w:val="20"/>
          <w:shd w:val="clear" w:color="auto" w:fill="FFFFFF"/>
        </w:rPr>
        <w:t xml:space="preserve">are live on Jack Henry’s real time payments hub, </w:t>
      </w:r>
      <w:hyperlink r:id="rId11" w:tgtFrame="_blank" w:history="1">
        <w:r w:rsidR="00F728AD">
          <w:rPr>
            <w:rStyle w:val="normaltextrun"/>
            <w:rFonts w:ascii="Tahoma" w:hAnsi="Tahoma" w:cs="Tahoma"/>
            <w:color w:val="0000FF"/>
            <w:sz w:val="20"/>
            <w:szCs w:val="20"/>
            <w:u w:val="single"/>
            <w:shd w:val="clear" w:color="auto" w:fill="FFFFFF"/>
          </w:rPr>
          <w:t>JHA PayCenter</w:t>
        </w:r>
      </w:hyperlink>
      <w:r w:rsidR="00F728AD">
        <w:rPr>
          <w:rStyle w:val="normaltextrun"/>
          <w:rFonts w:ascii="Tahoma" w:hAnsi="Tahoma" w:cs="Tahoma"/>
          <w:color w:val="000000"/>
          <w:sz w:val="20"/>
          <w:szCs w:val="20"/>
          <w:shd w:val="clear" w:color="auto" w:fill="FFFFFF"/>
        </w:rPr>
        <w:t>™</w:t>
      </w:r>
      <w:r w:rsidR="008614C1" w:rsidRPr="00E72F6A">
        <w:rPr>
          <w:rFonts w:ascii="Tahoma" w:eastAsia="Calibri" w:hAnsi="Tahoma" w:cs="Tahoma"/>
          <w:sz w:val="20"/>
          <w:szCs w:val="20"/>
          <w:shd w:val="clear" w:color="auto" w:fill="FFFFFF"/>
        </w:rPr>
        <w:t xml:space="preserve">, which </w:t>
      </w:r>
      <w:r w:rsidR="008614C1" w:rsidRPr="00E72F6A">
        <w:rPr>
          <w:rFonts w:ascii="Tahoma" w:eastAsia="Times New Roman" w:hAnsi="Tahoma" w:cs="Tahoma"/>
          <w:sz w:val="20"/>
          <w:szCs w:val="20"/>
          <w:shd w:val="clear" w:color="auto" w:fill="FFFFFF"/>
        </w:rPr>
        <w:t>seamlessly</w:t>
      </w:r>
      <w:r w:rsidR="00F728AD">
        <w:rPr>
          <w:rFonts w:ascii="Tahoma" w:eastAsia="Times New Roman" w:hAnsi="Tahoma" w:cs="Tahoma"/>
          <w:sz w:val="20"/>
          <w:szCs w:val="20"/>
          <w:shd w:val="clear" w:color="auto" w:fill="FFFFFF"/>
        </w:rPr>
        <w:t xml:space="preserve"> connects to The Clearing House’s RTP</w:t>
      </w:r>
      <w:r w:rsidR="00F728AD">
        <w:rPr>
          <w:rStyle w:val="normaltextrun"/>
          <w:rFonts w:ascii="Tahoma" w:hAnsi="Tahoma" w:cs="Tahoma"/>
          <w:color w:val="000000"/>
          <w:sz w:val="16"/>
          <w:szCs w:val="16"/>
          <w:bdr w:val="none" w:sz="0" w:space="0" w:color="auto" w:frame="1"/>
          <w:vertAlign w:val="superscript"/>
        </w:rPr>
        <w:t xml:space="preserve">®   </w:t>
      </w:r>
      <w:r w:rsidR="00F450FB">
        <w:rPr>
          <w:rStyle w:val="normaltextrun"/>
          <w:rFonts w:ascii="Tahoma" w:hAnsi="Tahoma" w:cs="Tahoma"/>
          <w:color w:val="000000"/>
          <w:sz w:val="20"/>
          <w:szCs w:val="20"/>
          <w:shd w:val="clear" w:color="auto" w:fill="FFFFFF"/>
        </w:rPr>
        <w:t>network a</w:t>
      </w:r>
      <w:r w:rsidR="00F728AD">
        <w:rPr>
          <w:rStyle w:val="normaltextrun"/>
          <w:rFonts w:ascii="Tahoma" w:hAnsi="Tahoma" w:cs="Tahoma"/>
          <w:color w:val="000000"/>
          <w:sz w:val="20"/>
          <w:szCs w:val="20"/>
          <w:shd w:val="clear" w:color="auto" w:fill="FFFFFF"/>
        </w:rPr>
        <w:t xml:space="preserve">nd Early Warning Services’ </w:t>
      </w:r>
      <w:r w:rsidR="00F728AD" w:rsidRPr="078F61A3">
        <w:rPr>
          <w:rStyle w:val="normaltextrun"/>
          <w:rFonts w:ascii="Tahoma" w:hAnsi="Tahoma" w:cs="Tahoma"/>
          <w:color w:val="000000"/>
          <w:sz w:val="20"/>
          <w:szCs w:val="20"/>
          <w:shd w:val="clear" w:color="auto" w:fill="FFFFFF"/>
        </w:rPr>
        <w:t>Zelle</w:t>
      </w:r>
      <w:r w:rsidR="00F728AD" w:rsidRPr="078F61A3">
        <w:rPr>
          <w:rStyle w:val="normaltextrun"/>
          <w:rFonts w:ascii="Tahoma" w:hAnsi="Tahoma" w:cs="Tahoma"/>
          <w:i/>
          <w:iCs/>
          <w:color w:val="000000"/>
          <w:sz w:val="20"/>
          <w:szCs w:val="20"/>
          <w:shd w:val="clear" w:color="auto" w:fill="FFFFFF"/>
        </w:rPr>
        <w:t xml:space="preserve"> </w:t>
      </w:r>
      <w:r w:rsidR="00F728AD">
        <w:rPr>
          <w:rStyle w:val="normaltextrun"/>
          <w:rFonts w:ascii="Tahoma" w:hAnsi="Tahoma" w:cs="Tahoma"/>
          <w:color w:val="000000"/>
          <w:sz w:val="20"/>
          <w:szCs w:val="20"/>
          <w:shd w:val="clear" w:color="auto" w:fill="FFFFFF"/>
        </w:rPr>
        <w:t>Network</w:t>
      </w:r>
      <w:r w:rsidR="00F728AD">
        <w:rPr>
          <w:rStyle w:val="normaltextrun"/>
          <w:rFonts w:ascii="Tahoma" w:hAnsi="Tahoma" w:cs="Tahoma"/>
          <w:color w:val="000000"/>
          <w:sz w:val="16"/>
          <w:szCs w:val="16"/>
          <w:bdr w:val="none" w:sz="0" w:space="0" w:color="auto" w:frame="1"/>
          <w:vertAlign w:val="superscript"/>
        </w:rPr>
        <w:t xml:space="preserve">® </w:t>
      </w:r>
      <w:r w:rsidR="00F728AD" w:rsidRPr="00F728AD">
        <w:rPr>
          <w:rStyle w:val="normaltextrun"/>
          <w:rFonts w:ascii="Tahoma" w:hAnsi="Tahoma" w:cs="Tahoma"/>
          <w:color w:val="000000"/>
          <w:sz w:val="20"/>
          <w:szCs w:val="20"/>
          <w:shd w:val="clear" w:color="auto" w:fill="FFFFFF"/>
        </w:rPr>
        <w:t xml:space="preserve">and </w:t>
      </w:r>
      <w:r w:rsidR="008614C1" w:rsidRPr="00F728AD">
        <w:rPr>
          <w:rFonts w:ascii="Tahoma" w:eastAsia="Times New Roman" w:hAnsi="Tahoma" w:cs="Tahoma"/>
          <w:sz w:val="20"/>
          <w:szCs w:val="20"/>
          <w:shd w:val="clear" w:color="auto" w:fill="FFFFFF"/>
        </w:rPr>
        <w:t xml:space="preserve">will connect to future </w:t>
      </w:r>
      <w:r w:rsidR="008851E1">
        <w:rPr>
          <w:rFonts w:ascii="Tahoma" w:eastAsia="Times New Roman" w:hAnsi="Tahoma" w:cs="Tahoma"/>
          <w:sz w:val="20"/>
          <w:szCs w:val="20"/>
          <w:shd w:val="clear" w:color="auto" w:fill="FFFFFF"/>
        </w:rPr>
        <w:t xml:space="preserve">instant </w:t>
      </w:r>
      <w:r w:rsidR="008614C1" w:rsidRPr="00F728AD">
        <w:rPr>
          <w:rFonts w:ascii="Tahoma" w:eastAsia="Times New Roman" w:hAnsi="Tahoma" w:cs="Tahoma"/>
          <w:sz w:val="20"/>
          <w:szCs w:val="20"/>
          <w:shd w:val="clear" w:color="auto" w:fill="FFFFFF"/>
        </w:rPr>
        <w:t>payment networks</w:t>
      </w:r>
      <w:r w:rsidR="00132318" w:rsidRPr="00F728AD">
        <w:rPr>
          <w:rFonts w:ascii="Tahoma" w:eastAsia="Times New Roman" w:hAnsi="Tahoma" w:cs="Tahoma"/>
          <w:sz w:val="20"/>
          <w:szCs w:val="20"/>
          <w:shd w:val="clear" w:color="auto" w:fill="FFFFFF"/>
        </w:rPr>
        <w:t>,</w:t>
      </w:r>
      <w:r w:rsidR="008614C1" w:rsidRPr="00F728AD">
        <w:rPr>
          <w:rFonts w:ascii="Tahoma" w:eastAsia="Times New Roman" w:hAnsi="Tahoma" w:cs="Tahoma"/>
          <w:sz w:val="20"/>
          <w:szCs w:val="20"/>
          <w:shd w:val="clear" w:color="auto" w:fill="FFFFFF"/>
        </w:rPr>
        <w:t xml:space="preserve"> including </w:t>
      </w:r>
      <w:r w:rsidR="008851E1">
        <w:rPr>
          <w:rStyle w:val="normaltextrun"/>
          <w:rFonts w:ascii="Tahoma" w:hAnsi="Tahoma" w:cs="Tahoma"/>
          <w:color w:val="000000"/>
          <w:sz w:val="20"/>
          <w:szCs w:val="20"/>
          <w:shd w:val="clear" w:color="auto" w:fill="FFFFFF"/>
        </w:rPr>
        <w:t>FedNow</w:t>
      </w:r>
      <w:r w:rsidR="008851E1">
        <w:rPr>
          <w:rStyle w:val="spellingerrorsuperscript"/>
          <w:rFonts w:ascii="Arial" w:hAnsi="Arial" w:cs="Arial"/>
          <w:color w:val="000000"/>
          <w:sz w:val="17"/>
          <w:szCs w:val="17"/>
          <w:shd w:val="clear" w:color="auto" w:fill="FFFFFF"/>
          <w:vertAlign w:val="superscript"/>
        </w:rPr>
        <w:t>SM</w:t>
      </w:r>
      <w:r w:rsidR="008851E1">
        <w:rPr>
          <w:rStyle w:val="normaltextrun"/>
          <w:rFonts w:ascii="Tahoma" w:hAnsi="Tahoma" w:cs="Tahoma"/>
          <w:color w:val="000000"/>
          <w:sz w:val="20"/>
          <w:szCs w:val="20"/>
          <w:shd w:val="clear" w:color="auto" w:fill="FFFFFF"/>
        </w:rPr>
        <w:t> Service. </w:t>
      </w:r>
      <w:r w:rsidR="008851E1">
        <w:rPr>
          <w:rStyle w:val="eop"/>
          <w:rFonts w:ascii="Tahoma" w:hAnsi="Tahoma" w:cs="Tahoma"/>
          <w:color w:val="000000"/>
          <w:sz w:val="20"/>
          <w:szCs w:val="20"/>
          <w:shd w:val="clear" w:color="auto" w:fill="FFFFFF"/>
        </w:rPr>
        <w:t> </w:t>
      </w:r>
    </w:p>
    <w:p w14:paraId="29D0B1ED" w14:textId="792A167D" w:rsidR="00765595" w:rsidRPr="00E72F6A" w:rsidRDefault="00765595" w:rsidP="00F205A1">
      <w:pPr>
        <w:spacing w:after="0" w:line="240" w:lineRule="auto"/>
        <w:jc w:val="both"/>
        <w:rPr>
          <w:rFonts w:ascii="Tahoma" w:eastAsia="Calibri" w:hAnsi="Tahoma" w:cs="Tahoma"/>
          <w:sz w:val="20"/>
          <w:szCs w:val="20"/>
          <w:shd w:val="clear" w:color="auto" w:fill="FFFFFF"/>
        </w:rPr>
      </w:pPr>
    </w:p>
    <w:p w14:paraId="1CA2AA10" w14:textId="7B4F6769" w:rsidR="007F2774" w:rsidRPr="00557329" w:rsidRDefault="00C1469B" w:rsidP="00557329">
      <w:pPr>
        <w:spacing w:after="0" w:line="240" w:lineRule="auto"/>
        <w:jc w:val="both"/>
        <w:rPr>
          <w:rFonts w:ascii="Tahoma" w:eastAsia="Calibri" w:hAnsi="Tahoma" w:cs="Tahoma"/>
          <w:sz w:val="20"/>
          <w:szCs w:val="20"/>
          <w:shd w:val="clear" w:color="auto" w:fill="FFFFFF"/>
        </w:rPr>
      </w:pPr>
      <w:r w:rsidRPr="00E72F6A">
        <w:rPr>
          <w:rFonts w:ascii="Tahoma" w:eastAsia="Calibri" w:hAnsi="Tahoma" w:cs="Tahoma"/>
          <w:sz w:val="20"/>
          <w:szCs w:val="20"/>
          <w:shd w:val="clear" w:color="auto" w:fill="FFFFFF"/>
        </w:rPr>
        <w:t xml:space="preserve">The pandemic created an immediate need for financial institutions to support their </w:t>
      </w:r>
      <w:r w:rsidR="416DB7DB" w:rsidRPr="00E72F6A">
        <w:rPr>
          <w:rFonts w:ascii="Tahoma" w:eastAsia="Calibri" w:hAnsi="Tahoma" w:cs="Tahoma"/>
          <w:sz w:val="20"/>
          <w:szCs w:val="20"/>
          <w:shd w:val="clear" w:color="auto" w:fill="FFFFFF"/>
        </w:rPr>
        <w:t xml:space="preserve">local </w:t>
      </w:r>
      <w:r w:rsidR="007F3F62" w:rsidRPr="00E72F6A">
        <w:rPr>
          <w:rFonts w:ascii="Tahoma" w:eastAsia="Calibri" w:hAnsi="Tahoma" w:cs="Tahoma"/>
          <w:sz w:val="20"/>
          <w:szCs w:val="20"/>
          <w:shd w:val="clear" w:color="auto" w:fill="FFFFFF"/>
        </w:rPr>
        <w:t xml:space="preserve">communities </w:t>
      </w:r>
      <w:r w:rsidR="007F2774" w:rsidRPr="00E72F6A">
        <w:rPr>
          <w:rFonts w:ascii="Tahoma" w:eastAsia="Calibri" w:hAnsi="Tahoma" w:cs="Tahoma"/>
          <w:sz w:val="20"/>
          <w:szCs w:val="20"/>
          <w:shd w:val="clear" w:color="auto" w:fill="FFFFFF"/>
        </w:rPr>
        <w:t xml:space="preserve">without </w:t>
      </w:r>
      <w:r w:rsidR="007F2774" w:rsidRPr="00557329">
        <w:rPr>
          <w:rFonts w:ascii="Tahoma" w:eastAsia="Calibri" w:hAnsi="Tahoma" w:cs="Tahoma"/>
          <w:sz w:val="20"/>
          <w:szCs w:val="20"/>
          <w:shd w:val="clear" w:color="auto" w:fill="FFFFFF"/>
        </w:rPr>
        <w:t xml:space="preserve">branches while still offering </w:t>
      </w:r>
      <w:r w:rsidR="00937FBE" w:rsidRPr="00557329">
        <w:rPr>
          <w:rFonts w:ascii="Tahoma" w:eastAsia="Calibri" w:hAnsi="Tahoma" w:cs="Tahoma"/>
          <w:sz w:val="20"/>
          <w:szCs w:val="20"/>
          <w:shd w:val="clear" w:color="auto" w:fill="FFFFFF"/>
        </w:rPr>
        <w:t>personal service</w:t>
      </w:r>
      <w:r w:rsidR="007F2774" w:rsidRPr="00557329">
        <w:rPr>
          <w:rFonts w:ascii="Tahoma" w:eastAsia="Calibri" w:hAnsi="Tahoma" w:cs="Tahoma"/>
          <w:sz w:val="20"/>
          <w:szCs w:val="20"/>
          <w:shd w:val="clear" w:color="auto" w:fill="FFFFFF"/>
        </w:rPr>
        <w:t>. As the country recovers and reopens, digital habits and</w:t>
      </w:r>
      <w:r w:rsidR="00937FBE" w:rsidRPr="00557329">
        <w:rPr>
          <w:rFonts w:ascii="Tahoma" w:eastAsia="Calibri" w:hAnsi="Tahoma" w:cs="Tahoma"/>
          <w:sz w:val="20"/>
          <w:szCs w:val="20"/>
          <w:shd w:val="clear" w:color="auto" w:fill="FFFFFF"/>
        </w:rPr>
        <w:t xml:space="preserve"> </w:t>
      </w:r>
      <w:r w:rsidR="007F2774" w:rsidRPr="00557329">
        <w:rPr>
          <w:rFonts w:ascii="Tahoma" w:eastAsia="Calibri" w:hAnsi="Tahoma" w:cs="Tahoma"/>
          <w:sz w:val="20"/>
          <w:szCs w:val="20"/>
          <w:shd w:val="clear" w:color="auto" w:fill="FFFFFF"/>
        </w:rPr>
        <w:t>efficiency gains will remain</w:t>
      </w:r>
      <w:r w:rsidR="00937FBE" w:rsidRPr="00557329">
        <w:rPr>
          <w:rFonts w:ascii="Tahoma" w:eastAsia="Calibri" w:hAnsi="Tahoma" w:cs="Tahoma"/>
          <w:sz w:val="20"/>
          <w:szCs w:val="20"/>
          <w:shd w:val="clear" w:color="auto" w:fill="FFFFFF"/>
        </w:rPr>
        <w:t xml:space="preserve">. </w:t>
      </w:r>
      <w:r w:rsidR="007F2774" w:rsidRPr="00557329">
        <w:rPr>
          <w:rFonts w:ascii="Tahoma" w:eastAsia="Calibri" w:hAnsi="Tahoma" w:cs="Tahoma"/>
          <w:sz w:val="20"/>
          <w:szCs w:val="20"/>
          <w:shd w:val="clear" w:color="auto" w:fill="FFFFFF"/>
        </w:rPr>
        <w:t xml:space="preserve">As evidence, BAI reported that 87% of consumers plan on maintaining their increased digital usage after the pandemic. Community financial institutions responded to the increased demand </w:t>
      </w:r>
      <w:r w:rsidR="00132318" w:rsidRPr="0407C64F">
        <w:rPr>
          <w:rFonts w:ascii="Tahoma" w:eastAsia="Calibri" w:hAnsi="Tahoma" w:cs="Tahoma"/>
          <w:sz w:val="20"/>
          <w:szCs w:val="20"/>
        </w:rPr>
        <w:t xml:space="preserve">and adoption </w:t>
      </w:r>
      <w:r w:rsidR="007F2774" w:rsidRPr="00557329">
        <w:rPr>
          <w:rFonts w:ascii="Tahoma" w:eastAsia="Calibri" w:hAnsi="Tahoma" w:cs="Tahoma"/>
          <w:sz w:val="20"/>
          <w:szCs w:val="20"/>
          <w:shd w:val="clear" w:color="auto" w:fill="FFFFFF"/>
        </w:rPr>
        <w:t xml:space="preserve">for digital services in record breaking time, and they have recognized the need to build on an open banking approach that will empower them to continue innovating and differentiating from the competition. </w:t>
      </w:r>
    </w:p>
    <w:p w14:paraId="134B8686" w14:textId="537482BE" w:rsidR="007F2774" w:rsidRPr="00557329" w:rsidRDefault="007F2774" w:rsidP="00557329">
      <w:pPr>
        <w:spacing w:after="0" w:line="240" w:lineRule="auto"/>
        <w:jc w:val="both"/>
        <w:rPr>
          <w:rFonts w:ascii="Tahoma" w:eastAsia="Calibri" w:hAnsi="Tahoma" w:cs="Tahoma"/>
          <w:sz w:val="20"/>
          <w:szCs w:val="20"/>
          <w:shd w:val="clear" w:color="auto" w:fill="FFFFFF"/>
        </w:rPr>
      </w:pPr>
    </w:p>
    <w:p w14:paraId="4DE58479" w14:textId="402771DD" w:rsidR="00B6326A" w:rsidRPr="00557329" w:rsidRDefault="007F2774" w:rsidP="00557329">
      <w:pPr>
        <w:spacing w:after="0" w:line="240" w:lineRule="auto"/>
        <w:jc w:val="both"/>
        <w:rPr>
          <w:rFonts w:ascii="Tahoma" w:eastAsia="Times New Roman" w:hAnsi="Tahoma" w:cs="Arial"/>
          <w:color w:val="000000"/>
          <w:sz w:val="20"/>
          <w:szCs w:val="20"/>
        </w:rPr>
      </w:pPr>
      <w:r w:rsidRPr="007F2774">
        <w:rPr>
          <w:rFonts w:ascii="Tahoma" w:eastAsia="Times New Roman" w:hAnsi="Tahoma" w:cs="Arial"/>
          <w:color w:val="000000"/>
          <w:sz w:val="20"/>
          <w:szCs w:val="20"/>
        </w:rPr>
        <w:t xml:space="preserve">Tony Pannone, </w:t>
      </w:r>
      <w:r w:rsidRPr="00557329">
        <w:rPr>
          <w:rFonts w:ascii="Tahoma" w:eastAsia="Times New Roman" w:hAnsi="Tahoma" w:cs="Arial"/>
          <w:color w:val="000000"/>
          <w:sz w:val="20"/>
          <w:szCs w:val="20"/>
        </w:rPr>
        <w:t>c</w:t>
      </w:r>
      <w:r w:rsidRPr="007F2774">
        <w:rPr>
          <w:rFonts w:ascii="Tahoma" w:eastAsia="Times New Roman" w:hAnsi="Tahoma" w:cs="Arial"/>
          <w:color w:val="000000"/>
          <w:sz w:val="20"/>
          <w:szCs w:val="20"/>
        </w:rPr>
        <w:t xml:space="preserve">hief </w:t>
      </w:r>
      <w:r w:rsidRPr="00557329">
        <w:rPr>
          <w:rFonts w:ascii="Tahoma" w:eastAsia="Times New Roman" w:hAnsi="Tahoma" w:cs="Arial"/>
          <w:color w:val="000000"/>
          <w:sz w:val="20"/>
          <w:szCs w:val="20"/>
        </w:rPr>
        <w:t>i</w:t>
      </w:r>
      <w:r w:rsidRPr="007F2774">
        <w:rPr>
          <w:rFonts w:ascii="Tahoma" w:eastAsia="Times New Roman" w:hAnsi="Tahoma" w:cs="Arial"/>
          <w:color w:val="000000"/>
          <w:sz w:val="20"/>
          <w:szCs w:val="20"/>
        </w:rPr>
        <w:t xml:space="preserve">nformation </w:t>
      </w:r>
      <w:r w:rsidRPr="00557329">
        <w:rPr>
          <w:rFonts w:ascii="Tahoma" w:eastAsia="Times New Roman" w:hAnsi="Tahoma" w:cs="Arial"/>
          <w:color w:val="000000"/>
          <w:sz w:val="20"/>
          <w:szCs w:val="20"/>
        </w:rPr>
        <w:t>o</w:t>
      </w:r>
      <w:r w:rsidRPr="007F2774">
        <w:rPr>
          <w:rFonts w:ascii="Tahoma" w:eastAsia="Times New Roman" w:hAnsi="Tahoma" w:cs="Arial"/>
          <w:color w:val="000000"/>
          <w:sz w:val="20"/>
          <w:szCs w:val="20"/>
        </w:rPr>
        <w:t>fficer</w:t>
      </w:r>
      <w:r w:rsidRPr="00557329">
        <w:rPr>
          <w:rFonts w:ascii="Tahoma" w:eastAsia="Times New Roman" w:hAnsi="Tahoma" w:cs="Arial"/>
          <w:color w:val="000000"/>
          <w:sz w:val="20"/>
          <w:szCs w:val="20"/>
        </w:rPr>
        <w:t xml:space="preserve"> at Highmark</w:t>
      </w:r>
      <w:r w:rsidR="00833A10">
        <w:rPr>
          <w:rFonts w:ascii="Tahoma" w:eastAsia="Times New Roman" w:hAnsi="Tahoma" w:cs="Arial"/>
          <w:color w:val="000000"/>
          <w:sz w:val="20"/>
          <w:szCs w:val="20"/>
        </w:rPr>
        <w:t xml:space="preserve"> </w:t>
      </w:r>
      <w:r w:rsidRPr="00557329">
        <w:rPr>
          <w:rFonts w:ascii="Tahoma" w:eastAsia="Times New Roman" w:hAnsi="Tahoma" w:cs="Arial"/>
          <w:color w:val="000000"/>
          <w:sz w:val="20"/>
          <w:szCs w:val="20"/>
        </w:rPr>
        <w:t>Credit Union, commented, “In partnership with Jack Henry, we created a fully functional digital branch that allows us to compete with the largest banks. My favorite part is the open integrations</w:t>
      </w:r>
      <w:r w:rsidR="00B6326A" w:rsidRPr="00557329">
        <w:rPr>
          <w:rFonts w:ascii="Tahoma" w:eastAsia="Times New Roman" w:hAnsi="Tahoma" w:cs="Arial"/>
          <w:color w:val="000000"/>
          <w:sz w:val="20"/>
          <w:szCs w:val="20"/>
        </w:rPr>
        <w:t xml:space="preserve"> – Jack Henry gives fintechs direct access to its technology, allowing our credit union to partner with providers of choice that can </w:t>
      </w:r>
      <w:r w:rsidR="00132318">
        <w:rPr>
          <w:rFonts w:ascii="Tahoma" w:eastAsia="Times New Roman" w:hAnsi="Tahoma" w:cs="Arial"/>
          <w:color w:val="000000"/>
          <w:sz w:val="20"/>
          <w:szCs w:val="20"/>
        </w:rPr>
        <w:t xml:space="preserve">grow our membership and enhance our existing offerings.” </w:t>
      </w:r>
    </w:p>
    <w:p w14:paraId="28DDF9AF" w14:textId="77777777" w:rsidR="00B6326A" w:rsidRPr="00557329" w:rsidRDefault="00B6326A" w:rsidP="00557329">
      <w:pPr>
        <w:spacing w:after="0" w:line="240" w:lineRule="auto"/>
        <w:jc w:val="both"/>
        <w:rPr>
          <w:rFonts w:ascii="Tahoma" w:eastAsia="Times New Roman" w:hAnsi="Tahoma" w:cs="Arial"/>
          <w:color w:val="000000"/>
          <w:sz w:val="20"/>
          <w:szCs w:val="20"/>
        </w:rPr>
      </w:pPr>
    </w:p>
    <w:p w14:paraId="613DB1C4" w14:textId="489373DB" w:rsidR="007F2774" w:rsidRPr="00557329" w:rsidRDefault="00E73E09" w:rsidP="00557329">
      <w:pPr>
        <w:spacing w:after="0" w:line="240" w:lineRule="auto"/>
        <w:jc w:val="both"/>
        <w:rPr>
          <w:rFonts w:ascii="Tahoma" w:eastAsia="Calibri" w:hAnsi="Tahoma" w:cs="Tahoma"/>
          <w:sz w:val="20"/>
          <w:szCs w:val="20"/>
          <w:shd w:val="clear" w:color="auto" w:fill="FFFFFF"/>
        </w:rPr>
      </w:pPr>
      <w:r>
        <w:rPr>
          <w:rFonts w:ascii="Tahoma" w:eastAsia="Calibri" w:hAnsi="Tahoma" w:cs="Tahoma"/>
          <w:sz w:val="20"/>
          <w:szCs w:val="20"/>
          <w:shd w:val="clear" w:color="auto" w:fill="FFFFFF"/>
        </w:rPr>
        <w:t>The Banno Digital Platform</w:t>
      </w:r>
      <w:r w:rsidR="00B6326A" w:rsidRPr="00557329">
        <w:rPr>
          <w:rFonts w:ascii="Tahoma" w:eastAsia="Calibri" w:hAnsi="Tahoma" w:cs="Tahoma"/>
          <w:sz w:val="20"/>
          <w:szCs w:val="20"/>
          <w:shd w:val="clear" w:color="auto" w:fill="FFFFFF"/>
        </w:rPr>
        <w:t xml:space="preserve"> is </w:t>
      </w:r>
      <w:r w:rsidR="00E74A91">
        <w:rPr>
          <w:rFonts w:ascii="Tahoma" w:eastAsia="Calibri" w:hAnsi="Tahoma" w:cs="Tahoma"/>
          <w:sz w:val="20"/>
          <w:szCs w:val="20"/>
          <w:shd w:val="clear" w:color="auto" w:fill="FFFFFF"/>
        </w:rPr>
        <w:t xml:space="preserve">consistently </w:t>
      </w:r>
      <w:r w:rsidR="00B6326A" w:rsidRPr="00557329">
        <w:rPr>
          <w:rFonts w:ascii="Tahoma" w:eastAsia="Calibri" w:hAnsi="Tahoma" w:cs="Tahoma"/>
          <w:sz w:val="20"/>
          <w:szCs w:val="20"/>
          <w:shd w:val="clear" w:color="auto" w:fill="FFFFFF"/>
        </w:rPr>
        <w:t xml:space="preserve">the highest rated </w:t>
      </w:r>
      <w:r w:rsidR="00E74A91">
        <w:rPr>
          <w:rFonts w:ascii="Tahoma" w:eastAsia="Calibri" w:hAnsi="Tahoma" w:cs="Tahoma"/>
          <w:sz w:val="20"/>
          <w:szCs w:val="20"/>
          <w:shd w:val="clear" w:color="auto" w:fill="FFFFFF"/>
        </w:rPr>
        <w:t xml:space="preserve">digital banking </w:t>
      </w:r>
      <w:r w:rsidR="00B6326A" w:rsidRPr="00557329">
        <w:rPr>
          <w:rFonts w:ascii="Tahoma" w:eastAsia="Calibri" w:hAnsi="Tahoma" w:cs="Tahoma"/>
          <w:sz w:val="20"/>
          <w:szCs w:val="20"/>
          <w:shd w:val="clear" w:color="auto" w:fill="FFFFFF"/>
        </w:rPr>
        <w:t>platform on FI Navigator and continues to</w:t>
      </w:r>
      <w:r w:rsidR="00E74A91">
        <w:rPr>
          <w:rFonts w:ascii="Tahoma" w:eastAsia="Calibri" w:hAnsi="Tahoma" w:cs="Tahoma"/>
          <w:sz w:val="20"/>
          <w:szCs w:val="20"/>
          <w:shd w:val="clear" w:color="auto" w:fill="FFFFFF"/>
        </w:rPr>
        <w:t xml:space="preserve"> set records for raw app speed – as measured by standard key performance indicators (KPIs). </w:t>
      </w:r>
      <w:r w:rsidR="00B6326A" w:rsidRPr="00557329">
        <w:rPr>
          <w:rFonts w:ascii="Tahoma" w:eastAsia="Calibri" w:hAnsi="Tahoma" w:cs="Tahoma"/>
          <w:sz w:val="20"/>
          <w:szCs w:val="20"/>
          <w:shd w:val="clear" w:color="auto" w:fill="FFFFFF"/>
        </w:rPr>
        <w:t>It</w:t>
      </w:r>
      <w:r w:rsidR="007F48F9">
        <w:rPr>
          <w:rFonts w:ascii="Tahoma" w:eastAsia="Calibri" w:hAnsi="Tahoma" w:cs="Tahoma"/>
          <w:sz w:val="20"/>
          <w:szCs w:val="20"/>
          <w:shd w:val="clear" w:color="auto" w:fill="FFFFFF"/>
        </w:rPr>
        <w:t xml:space="preserve">s </w:t>
      </w:r>
      <w:r w:rsidR="00B6326A" w:rsidRPr="00557329">
        <w:rPr>
          <w:rFonts w:ascii="Tahoma" w:eastAsia="Calibri" w:hAnsi="Tahoma" w:cs="Tahoma"/>
          <w:sz w:val="20"/>
          <w:szCs w:val="20"/>
          <w:shd w:val="clear" w:color="auto" w:fill="FFFFFF"/>
        </w:rPr>
        <w:t>app</w:t>
      </w:r>
      <w:r w:rsidR="00E74A91">
        <w:rPr>
          <w:rFonts w:ascii="Tahoma" w:eastAsia="Calibri" w:hAnsi="Tahoma" w:cs="Tahoma"/>
          <w:sz w:val="20"/>
          <w:szCs w:val="20"/>
          <w:shd w:val="clear" w:color="auto" w:fill="FFFFFF"/>
        </w:rPr>
        <w:t>-</w:t>
      </w:r>
      <w:r w:rsidR="00B6326A" w:rsidRPr="00557329">
        <w:rPr>
          <w:rFonts w:ascii="Tahoma" w:eastAsia="Calibri" w:hAnsi="Tahoma" w:cs="Tahoma"/>
          <w:sz w:val="20"/>
          <w:szCs w:val="20"/>
          <w:shd w:val="clear" w:color="auto" w:fill="FFFFFF"/>
        </w:rPr>
        <w:t>launch</w:t>
      </w:r>
      <w:r w:rsidR="00E74A91">
        <w:rPr>
          <w:rFonts w:ascii="Tahoma" w:eastAsia="Calibri" w:hAnsi="Tahoma" w:cs="Tahoma"/>
          <w:sz w:val="20"/>
          <w:szCs w:val="20"/>
          <w:shd w:val="clear" w:color="auto" w:fill="FFFFFF"/>
        </w:rPr>
        <w:t>-</w:t>
      </w:r>
      <w:r w:rsidR="00B6326A" w:rsidRPr="00557329">
        <w:rPr>
          <w:rFonts w:ascii="Tahoma" w:eastAsia="Calibri" w:hAnsi="Tahoma" w:cs="Tahoma"/>
          <w:sz w:val="20"/>
          <w:szCs w:val="20"/>
          <w:shd w:val="clear" w:color="auto" w:fill="FFFFFF"/>
        </w:rPr>
        <w:t>to</w:t>
      </w:r>
      <w:r w:rsidR="00E74A91">
        <w:rPr>
          <w:rFonts w:ascii="Tahoma" w:eastAsia="Calibri" w:hAnsi="Tahoma" w:cs="Tahoma"/>
          <w:sz w:val="20"/>
          <w:szCs w:val="20"/>
          <w:shd w:val="clear" w:color="auto" w:fill="FFFFFF"/>
        </w:rPr>
        <w:t>-</w:t>
      </w:r>
      <w:r w:rsidR="00B6326A" w:rsidRPr="00557329">
        <w:rPr>
          <w:rFonts w:ascii="Tahoma" w:eastAsia="Calibri" w:hAnsi="Tahoma" w:cs="Tahoma"/>
          <w:sz w:val="20"/>
          <w:szCs w:val="20"/>
          <w:shd w:val="clear" w:color="auto" w:fill="FFFFFF"/>
        </w:rPr>
        <w:t>app</w:t>
      </w:r>
      <w:r w:rsidR="00E74A91">
        <w:rPr>
          <w:rFonts w:ascii="Tahoma" w:eastAsia="Calibri" w:hAnsi="Tahoma" w:cs="Tahoma"/>
          <w:sz w:val="20"/>
          <w:szCs w:val="20"/>
          <w:shd w:val="clear" w:color="auto" w:fill="FFFFFF"/>
        </w:rPr>
        <w:t>-</w:t>
      </w:r>
      <w:r w:rsidR="00B6326A" w:rsidRPr="00557329">
        <w:rPr>
          <w:rFonts w:ascii="Tahoma" w:eastAsia="Calibri" w:hAnsi="Tahoma" w:cs="Tahoma"/>
          <w:sz w:val="20"/>
          <w:szCs w:val="20"/>
          <w:shd w:val="clear" w:color="auto" w:fill="FFFFFF"/>
        </w:rPr>
        <w:t xml:space="preserve">usable </w:t>
      </w:r>
      <w:r w:rsidR="007F48F9">
        <w:rPr>
          <w:rFonts w:ascii="Tahoma" w:eastAsia="Calibri" w:hAnsi="Tahoma" w:cs="Tahoma"/>
          <w:sz w:val="20"/>
          <w:szCs w:val="20"/>
          <w:shd w:val="clear" w:color="auto" w:fill="FFFFFF"/>
        </w:rPr>
        <w:t>interval is</w:t>
      </w:r>
      <w:r w:rsidR="00B6326A" w:rsidRPr="00557329">
        <w:rPr>
          <w:rFonts w:ascii="Tahoma" w:eastAsia="Calibri" w:hAnsi="Tahoma" w:cs="Tahoma"/>
          <w:sz w:val="20"/>
          <w:szCs w:val="20"/>
          <w:shd w:val="clear" w:color="auto" w:fill="FFFFFF"/>
        </w:rPr>
        <w:t xml:space="preserve"> less than one second for native apps</w:t>
      </w:r>
      <w:r w:rsidR="00F450FB">
        <w:rPr>
          <w:rFonts w:ascii="Tahoma" w:eastAsia="Calibri" w:hAnsi="Tahoma" w:cs="Tahoma"/>
          <w:sz w:val="20"/>
          <w:szCs w:val="20"/>
          <w:shd w:val="clear" w:color="auto" w:fill="FFFFFF"/>
        </w:rPr>
        <w:t xml:space="preserve"> and </w:t>
      </w:r>
      <w:r w:rsidR="00B6326A" w:rsidRPr="00557329">
        <w:rPr>
          <w:rFonts w:ascii="Tahoma" w:eastAsia="Calibri" w:hAnsi="Tahoma" w:cs="Tahoma"/>
          <w:sz w:val="20"/>
          <w:szCs w:val="20"/>
          <w:shd w:val="clear" w:color="auto" w:fill="FFFFFF"/>
        </w:rPr>
        <w:t xml:space="preserve">two seconds for browsers. </w:t>
      </w:r>
      <w:r w:rsidR="00E74A91">
        <w:rPr>
          <w:rFonts w:ascii="Tahoma" w:eastAsia="Calibri" w:hAnsi="Tahoma" w:cs="Tahoma"/>
          <w:sz w:val="20"/>
          <w:szCs w:val="20"/>
          <w:shd w:val="clear" w:color="auto" w:fill="FFFFFF"/>
        </w:rPr>
        <w:t>Many big banks’ digital apps are as much as three times slower</w:t>
      </w:r>
      <w:r w:rsidR="00B6326A" w:rsidRPr="00557329">
        <w:rPr>
          <w:rFonts w:ascii="Tahoma" w:eastAsia="Calibri" w:hAnsi="Tahoma" w:cs="Tahoma"/>
          <w:sz w:val="20"/>
          <w:szCs w:val="20"/>
          <w:shd w:val="clear" w:color="auto" w:fill="FFFFFF"/>
        </w:rPr>
        <w:t>.</w:t>
      </w:r>
      <w:r w:rsidR="00E74A91">
        <w:rPr>
          <w:rFonts w:ascii="Tahoma" w:eastAsia="Calibri" w:hAnsi="Tahoma" w:cs="Tahoma"/>
          <w:sz w:val="20"/>
          <w:szCs w:val="20"/>
          <w:shd w:val="clear" w:color="auto" w:fill="FFFFFF"/>
        </w:rPr>
        <w:t xml:space="preserve"> Those leveraging the platform also have access to the</w:t>
      </w:r>
      <w:r w:rsidR="00DF20B9">
        <w:rPr>
          <w:rFonts w:ascii="Tahoma" w:eastAsia="Calibri" w:hAnsi="Tahoma" w:cs="Tahoma"/>
          <w:sz w:val="20"/>
          <w:szCs w:val="20"/>
          <w:shd w:val="clear" w:color="auto" w:fill="FFFFFF"/>
        </w:rPr>
        <w:t xml:space="preserve"> </w:t>
      </w:r>
      <w:hyperlink r:id="rId12" w:history="1">
        <w:r w:rsidR="00DF20B9" w:rsidRPr="00DF20B9">
          <w:rPr>
            <w:rStyle w:val="Hyperlink"/>
            <w:rFonts w:ascii="Tahoma" w:eastAsia="Calibri" w:hAnsi="Tahoma" w:cs="Tahoma"/>
            <w:sz w:val="20"/>
            <w:szCs w:val="20"/>
            <w:shd w:val="clear" w:color="auto" w:fill="FFFFFF"/>
          </w:rPr>
          <w:t>Banno Digital Toolkit</w:t>
        </w:r>
      </w:hyperlink>
      <w:r w:rsidR="00E74A91">
        <w:rPr>
          <w:rFonts w:ascii="Tahoma" w:eastAsia="Calibri" w:hAnsi="Tahoma" w:cs="Tahoma"/>
          <w:sz w:val="20"/>
          <w:szCs w:val="20"/>
          <w:shd w:val="clear" w:color="auto" w:fill="FFFFFF"/>
        </w:rPr>
        <w:t>, which allows institutions to use the same API that Banno is built on to create and customize their own solutions.</w:t>
      </w:r>
    </w:p>
    <w:p w14:paraId="2278B441" w14:textId="0BA7E188" w:rsidR="00B6326A" w:rsidRPr="00557329" w:rsidRDefault="00B6326A" w:rsidP="00557329">
      <w:pPr>
        <w:spacing w:after="0" w:line="240" w:lineRule="auto"/>
        <w:jc w:val="both"/>
        <w:rPr>
          <w:rFonts w:ascii="Tahoma" w:eastAsia="Calibri" w:hAnsi="Tahoma" w:cs="Tahoma"/>
          <w:sz w:val="20"/>
          <w:szCs w:val="20"/>
          <w:shd w:val="clear" w:color="auto" w:fill="FFFFFF"/>
        </w:rPr>
      </w:pPr>
    </w:p>
    <w:p w14:paraId="77594611" w14:textId="068D866F" w:rsidR="00F57AEA" w:rsidRPr="00F57AEA" w:rsidRDefault="00A3486E" w:rsidP="00F57AEA">
      <w:pPr>
        <w:jc w:val="both"/>
        <w:rPr>
          <w:rFonts w:ascii="Tahoma" w:eastAsia="Calibri" w:hAnsi="Tahoma" w:cs="Tahoma"/>
          <w:b/>
          <w:bCs/>
          <w:sz w:val="20"/>
          <w:szCs w:val="20"/>
        </w:rPr>
      </w:pPr>
      <w:r>
        <w:rPr>
          <w:rStyle w:val="normaltextrun"/>
          <w:rFonts w:ascii="Tahoma" w:eastAsia="Tahoma" w:hAnsi="Tahoma" w:cs="Tahoma"/>
          <w:color w:val="000000"/>
          <w:sz w:val="20"/>
          <w:szCs w:val="20"/>
          <w:shd w:val="clear" w:color="auto" w:fill="FFFFFF"/>
        </w:rPr>
        <w:t>David Foss</w:t>
      </w:r>
      <w:r w:rsidR="51CA5775" w:rsidRPr="00557329">
        <w:rPr>
          <w:rStyle w:val="normaltextrun"/>
          <w:rFonts w:ascii="Tahoma" w:eastAsia="Tahoma" w:hAnsi="Tahoma" w:cs="Tahoma"/>
          <w:color w:val="000000"/>
          <w:sz w:val="20"/>
          <w:szCs w:val="20"/>
          <w:shd w:val="clear" w:color="auto" w:fill="FFFFFF"/>
        </w:rPr>
        <w:t xml:space="preserve">, </w:t>
      </w:r>
      <w:r w:rsidR="4E94956E" w:rsidRPr="00557329">
        <w:rPr>
          <w:rStyle w:val="normaltextrun"/>
          <w:rFonts w:ascii="Tahoma" w:eastAsia="Tahoma" w:hAnsi="Tahoma" w:cs="Tahoma"/>
          <w:color w:val="000000"/>
          <w:sz w:val="20"/>
          <w:szCs w:val="20"/>
          <w:shd w:val="clear" w:color="auto" w:fill="FFFFFF"/>
        </w:rPr>
        <w:t>president and CEO of Jack Henry</w:t>
      </w:r>
      <w:r w:rsidR="51CA5775" w:rsidRPr="00557329">
        <w:rPr>
          <w:rStyle w:val="normaltextrun"/>
          <w:rFonts w:ascii="Tahoma" w:eastAsia="Tahoma" w:hAnsi="Tahoma" w:cs="Tahoma"/>
          <w:color w:val="000000"/>
          <w:sz w:val="20"/>
          <w:szCs w:val="20"/>
          <w:shd w:val="clear" w:color="auto" w:fill="FFFFFF"/>
        </w:rPr>
        <w:t xml:space="preserve">, </w:t>
      </w:r>
      <w:r w:rsidR="004E1282" w:rsidRPr="00557329">
        <w:rPr>
          <w:rStyle w:val="normaltextrun"/>
          <w:rFonts w:ascii="Tahoma" w:eastAsia="Tahoma" w:hAnsi="Tahoma" w:cs="Tahoma"/>
          <w:color w:val="000000"/>
          <w:sz w:val="20"/>
          <w:szCs w:val="20"/>
          <w:shd w:val="clear" w:color="auto" w:fill="FFFFFF"/>
        </w:rPr>
        <w:t>added</w:t>
      </w:r>
      <w:r w:rsidR="51CA5775" w:rsidRPr="00557329">
        <w:rPr>
          <w:rStyle w:val="normaltextrun"/>
          <w:rFonts w:ascii="Tahoma" w:eastAsia="Tahoma" w:hAnsi="Tahoma" w:cs="Tahoma"/>
          <w:color w:val="000000"/>
          <w:sz w:val="20"/>
          <w:szCs w:val="20"/>
          <w:shd w:val="clear" w:color="auto" w:fill="FFFFFF"/>
        </w:rPr>
        <w:t>, “</w:t>
      </w:r>
      <w:r w:rsidR="0054307D" w:rsidRPr="00557329">
        <w:rPr>
          <w:rStyle w:val="normaltextrun"/>
          <w:rFonts w:ascii="Tahoma" w:eastAsia="Tahoma" w:hAnsi="Tahoma" w:cs="Tahoma"/>
          <w:color w:val="000000"/>
          <w:sz w:val="20"/>
          <w:szCs w:val="20"/>
          <w:shd w:val="clear" w:color="auto" w:fill="FFFFFF"/>
        </w:rPr>
        <w:t>We</w:t>
      </w:r>
      <w:r w:rsidR="00F450FB">
        <w:rPr>
          <w:rStyle w:val="normaltextrun"/>
          <w:rFonts w:ascii="Tahoma" w:eastAsia="Tahoma" w:hAnsi="Tahoma" w:cs="Tahoma"/>
          <w:color w:val="000000" w:themeColor="text1"/>
          <w:sz w:val="20"/>
          <w:szCs w:val="20"/>
        </w:rPr>
        <w:t xml:space="preserve"> have</w:t>
      </w:r>
      <w:r w:rsidR="0054307D" w:rsidRPr="00557329">
        <w:rPr>
          <w:rStyle w:val="normaltextrun"/>
          <w:rFonts w:ascii="Tahoma" w:eastAsia="Tahoma" w:hAnsi="Tahoma" w:cs="Tahoma"/>
          <w:color w:val="000000"/>
          <w:sz w:val="20"/>
          <w:szCs w:val="20"/>
          <w:shd w:val="clear" w:color="auto" w:fill="FFFFFF"/>
        </w:rPr>
        <w:t xml:space="preserve"> buil</w:t>
      </w:r>
      <w:r w:rsidR="00F450FB">
        <w:rPr>
          <w:rStyle w:val="normaltextrun"/>
          <w:rFonts w:ascii="Tahoma" w:eastAsia="Tahoma" w:hAnsi="Tahoma" w:cs="Tahoma"/>
          <w:color w:val="000000"/>
          <w:sz w:val="20"/>
          <w:szCs w:val="20"/>
          <w:shd w:val="clear" w:color="auto" w:fill="FFFFFF"/>
        </w:rPr>
        <w:t>t</w:t>
      </w:r>
      <w:r w:rsidR="0054307D" w:rsidRPr="00557329">
        <w:rPr>
          <w:rStyle w:val="normaltextrun"/>
          <w:rFonts w:ascii="Tahoma" w:eastAsia="Tahoma" w:hAnsi="Tahoma" w:cs="Tahoma"/>
          <w:color w:val="000000"/>
          <w:sz w:val="20"/>
          <w:szCs w:val="20"/>
          <w:shd w:val="clear" w:color="auto" w:fill="FFFFFF"/>
        </w:rPr>
        <w:t xml:space="preserve"> an open ecosystem that </w:t>
      </w:r>
      <w:r w:rsidR="00557329" w:rsidRPr="00557329">
        <w:rPr>
          <w:rStyle w:val="normaltextrun"/>
          <w:rFonts w:ascii="Tahoma" w:eastAsia="Tahoma" w:hAnsi="Tahoma" w:cs="Tahoma"/>
          <w:color w:val="000000"/>
          <w:sz w:val="20"/>
          <w:szCs w:val="20"/>
          <w:shd w:val="clear" w:color="auto" w:fill="FFFFFF"/>
        </w:rPr>
        <w:t xml:space="preserve">gives community banks </w:t>
      </w:r>
      <w:r w:rsidR="00557329">
        <w:rPr>
          <w:rStyle w:val="normaltextrun"/>
          <w:rFonts w:ascii="Tahoma" w:eastAsia="Tahoma" w:hAnsi="Tahoma" w:cs="Tahoma"/>
          <w:color w:val="000000"/>
          <w:sz w:val="20"/>
          <w:szCs w:val="20"/>
          <w:shd w:val="clear" w:color="auto" w:fill="FFFFFF"/>
        </w:rPr>
        <w:t xml:space="preserve">and credit unions </w:t>
      </w:r>
      <w:r w:rsidR="00557329" w:rsidRPr="00557329">
        <w:rPr>
          <w:rStyle w:val="normaltextrun"/>
          <w:rFonts w:ascii="Tahoma" w:eastAsia="Tahoma" w:hAnsi="Tahoma" w:cs="Tahoma"/>
          <w:color w:val="000000"/>
          <w:sz w:val="20"/>
          <w:szCs w:val="20"/>
          <w:shd w:val="clear" w:color="auto" w:fill="FFFFFF"/>
        </w:rPr>
        <w:t xml:space="preserve">the power to </w:t>
      </w:r>
      <w:r w:rsidR="00132318" w:rsidRPr="0407C64F">
        <w:rPr>
          <w:rStyle w:val="normaltextrun"/>
          <w:rFonts w:ascii="Tahoma" w:eastAsia="Tahoma" w:hAnsi="Tahoma" w:cs="Tahoma"/>
          <w:color w:val="000000" w:themeColor="text1"/>
          <w:sz w:val="20"/>
          <w:szCs w:val="20"/>
        </w:rPr>
        <w:t xml:space="preserve">leverage our technology or connect to other fintechs of choice, </w:t>
      </w:r>
      <w:r w:rsidR="00557329" w:rsidRPr="00557329">
        <w:rPr>
          <w:rFonts w:ascii="Tahoma" w:hAnsi="Tahoma"/>
          <w:sz w:val="20"/>
          <w:szCs w:val="20"/>
        </w:rPr>
        <w:t>curat</w:t>
      </w:r>
      <w:r w:rsidR="00132318" w:rsidRPr="0407C64F">
        <w:rPr>
          <w:rFonts w:ascii="Tahoma" w:hAnsi="Tahoma"/>
          <w:sz w:val="20"/>
          <w:szCs w:val="20"/>
        </w:rPr>
        <w:t>ing</w:t>
      </w:r>
      <w:r w:rsidR="00557329" w:rsidRPr="00557329">
        <w:rPr>
          <w:rFonts w:ascii="Tahoma" w:hAnsi="Tahoma"/>
          <w:sz w:val="20"/>
          <w:szCs w:val="20"/>
        </w:rPr>
        <w:t xml:space="preserve"> digital banking experiences that </w:t>
      </w:r>
      <w:r w:rsidR="001351BF" w:rsidRPr="0407C64F">
        <w:rPr>
          <w:rFonts w:ascii="Tahoma" w:hAnsi="Tahoma"/>
          <w:sz w:val="20"/>
          <w:szCs w:val="20"/>
        </w:rPr>
        <w:t xml:space="preserve">fit the unique needs of their businesses and communities. </w:t>
      </w:r>
      <w:r w:rsidR="002F29B7" w:rsidRPr="00557329">
        <w:rPr>
          <w:rFonts w:ascii="Tahoma" w:hAnsi="Tahoma"/>
          <w:sz w:val="20"/>
          <w:szCs w:val="20"/>
        </w:rPr>
        <w:t xml:space="preserve">The banks and credit unions partnering with Jack Henry don’t want to be handcuffed by core providers or technology. </w:t>
      </w:r>
      <w:r w:rsidR="001351BF" w:rsidRPr="0407C64F">
        <w:rPr>
          <w:rFonts w:ascii="Tahoma" w:hAnsi="Tahoma"/>
          <w:sz w:val="20"/>
          <w:szCs w:val="20"/>
        </w:rPr>
        <w:t>That’s why we</w:t>
      </w:r>
      <w:r w:rsidR="00F450FB">
        <w:rPr>
          <w:rFonts w:ascii="Tahoma" w:hAnsi="Tahoma"/>
          <w:sz w:val="20"/>
          <w:szCs w:val="20"/>
        </w:rPr>
        <w:t xml:space="preserve"> </w:t>
      </w:r>
      <w:r w:rsidR="00A433ED">
        <w:rPr>
          <w:rFonts w:ascii="Tahoma" w:hAnsi="Tahoma"/>
          <w:sz w:val="20"/>
          <w:szCs w:val="20"/>
        </w:rPr>
        <w:t xml:space="preserve">have </w:t>
      </w:r>
      <w:r w:rsidR="001351BF" w:rsidRPr="0407C64F">
        <w:rPr>
          <w:rFonts w:ascii="Tahoma" w:hAnsi="Tahoma"/>
          <w:sz w:val="20"/>
          <w:szCs w:val="20"/>
        </w:rPr>
        <w:t>open</w:t>
      </w:r>
      <w:r w:rsidR="00F450FB">
        <w:rPr>
          <w:rFonts w:ascii="Tahoma" w:hAnsi="Tahoma"/>
          <w:sz w:val="20"/>
          <w:szCs w:val="20"/>
        </w:rPr>
        <w:t>ed</w:t>
      </w:r>
      <w:r w:rsidR="001351BF" w:rsidRPr="0407C64F">
        <w:rPr>
          <w:rFonts w:ascii="Tahoma" w:hAnsi="Tahoma"/>
          <w:sz w:val="20"/>
          <w:szCs w:val="20"/>
        </w:rPr>
        <w:t xml:space="preserve"> our APIs for any fintech or financial institution to easily access, build on, and customize to meet their vision. </w:t>
      </w:r>
      <w:r w:rsidR="002F29B7">
        <w:rPr>
          <w:rFonts w:ascii="Tahoma" w:hAnsi="Tahoma"/>
          <w:sz w:val="20"/>
          <w:szCs w:val="20"/>
        </w:rPr>
        <w:t xml:space="preserve">Last year </w:t>
      </w:r>
      <w:r w:rsidR="001351BF" w:rsidRPr="0407C64F">
        <w:rPr>
          <w:rFonts w:ascii="Tahoma" w:hAnsi="Tahoma"/>
          <w:sz w:val="20"/>
          <w:szCs w:val="20"/>
        </w:rPr>
        <w:t xml:space="preserve">set the stage for the financial services industry to be faster and </w:t>
      </w:r>
      <w:r w:rsidR="002F29B7">
        <w:rPr>
          <w:rFonts w:ascii="Tahoma" w:hAnsi="Tahoma"/>
          <w:sz w:val="20"/>
          <w:szCs w:val="20"/>
        </w:rPr>
        <w:t xml:space="preserve">more </w:t>
      </w:r>
      <w:r w:rsidR="001351BF" w:rsidRPr="0407C64F">
        <w:rPr>
          <w:rFonts w:ascii="Tahoma" w:hAnsi="Tahoma"/>
          <w:sz w:val="20"/>
          <w:szCs w:val="20"/>
        </w:rPr>
        <w:t>agile than ever before; this year, it’s about taking that speed up a notch and with minimal lift</w:t>
      </w:r>
      <w:r w:rsidR="00441837" w:rsidRPr="0407C64F">
        <w:rPr>
          <w:rFonts w:ascii="Tahoma" w:hAnsi="Tahoma"/>
          <w:sz w:val="20"/>
          <w:szCs w:val="20"/>
        </w:rPr>
        <w:t>, which is where partnerships will be key.</w:t>
      </w:r>
      <w:r w:rsidR="001351BF" w:rsidRPr="0407C64F">
        <w:rPr>
          <w:rFonts w:ascii="Tahoma" w:hAnsi="Tahoma"/>
          <w:sz w:val="20"/>
          <w:szCs w:val="20"/>
        </w:rPr>
        <w:t xml:space="preserve">” </w:t>
      </w:r>
    </w:p>
    <w:p w14:paraId="22F6C550" w14:textId="77777777" w:rsidR="00F57AEA" w:rsidRPr="00F57AEA" w:rsidRDefault="00F57AEA" w:rsidP="00F57AEA">
      <w:pPr>
        <w:jc w:val="both"/>
        <w:rPr>
          <w:rFonts w:ascii="Tahoma" w:eastAsia="Calibri" w:hAnsi="Tahoma" w:cs="Tahoma"/>
          <w:b/>
          <w:bCs/>
          <w:sz w:val="20"/>
          <w:szCs w:val="20"/>
        </w:rPr>
      </w:pPr>
      <w:r w:rsidRPr="00F57AEA">
        <w:rPr>
          <w:rFonts w:ascii="Tahoma" w:eastAsia="Calibri" w:hAnsi="Tahoma" w:cs="Tahoma"/>
          <w:b/>
          <w:bCs/>
          <w:sz w:val="20"/>
          <w:szCs w:val="20"/>
        </w:rPr>
        <w:t>About Jack Henry &amp; Associates, Inc.</w:t>
      </w:r>
    </w:p>
    <w:p w14:paraId="6FFC50D2" w14:textId="0D458CE9" w:rsidR="00F57AEA" w:rsidRDefault="00F57AEA" w:rsidP="00F57AEA">
      <w:pPr>
        <w:spacing w:after="0" w:line="240" w:lineRule="auto"/>
        <w:jc w:val="both"/>
        <w:rPr>
          <w:rFonts w:ascii="Tahoma" w:eastAsia="Calibri" w:hAnsi="Tahoma" w:cs="Tahoma"/>
          <w:sz w:val="20"/>
          <w:szCs w:val="20"/>
          <w:u w:val="single"/>
        </w:rPr>
      </w:pPr>
      <w:r w:rsidRPr="00F57AEA">
        <w:rPr>
          <w:rFonts w:ascii="Tahoma" w:eastAsia="Calibri" w:hAnsi="Tahoma" w:cs="Tahoma"/>
          <w:sz w:val="20"/>
          <w:szCs w:val="20"/>
        </w:rPr>
        <w:t xml:space="preserve">Jack Henry (NASDAQ: </w:t>
      </w:r>
      <w:hyperlink r:id="rId13" w:history="1">
        <w:r w:rsidRPr="00F57AEA">
          <w:rPr>
            <w:rStyle w:val="Hyperlink"/>
            <w:rFonts w:ascii="Tahoma" w:eastAsia="Calibri" w:hAnsi="Tahoma" w:cs="Tahoma"/>
            <w:sz w:val="20"/>
            <w:szCs w:val="20"/>
          </w:rPr>
          <w:t>JKHY</w:t>
        </w:r>
      </w:hyperlink>
      <w:r w:rsidRPr="00F57AEA">
        <w:rPr>
          <w:rFonts w:ascii="Tahoma" w:eastAsia="Calibri" w:hAnsi="Tahoma" w:cs="Tahoma"/>
          <w:sz w:val="20"/>
          <w:szCs w:val="20"/>
        </w:rPr>
        <w:t xml:space="preserve">) is a leading SaaS provider primarily for the financial services industry. We are a S&amp;P 500 company that serves approximately 8,500 clients nationwide through three divisions: </w:t>
      </w:r>
      <w:r w:rsidRPr="00F57AEA">
        <w:rPr>
          <w:rFonts w:ascii="Tahoma" w:eastAsia="Calibri" w:hAnsi="Tahoma" w:cs="Tahoma"/>
          <w:b/>
          <w:bCs/>
          <w:sz w:val="20"/>
          <w:szCs w:val="20"/>
        </w:rPr>
        <w:t xml:space="preserve">Jack Henry </w:t>
      </w:r>
      <w:r w:rsidRPr="00F57AEA">
        <w:rPr>
          <w:rFonts w:ascii="Tahoma" w:eastAsia="Calibri" w:hAnsi="Tahoma" w:cs="Tahoma"/>
          <w:b/>
          <w:bCs/>
          <w:sz w:val="20"/>
          <w:szCs w:val="20"/>
        </w:rPr>
        <w:lastRenderedPageBreak/>
        <w:t>Banking</w:t>
      </w:r>
      <w:r w:rsidRPr="00F57AEA">
        <w:rPr>
          <w:rFonts w:ascii="Tahoma" w:eastAsia="Calibri" w:hAnsi="Tahoma" w:cs="Tahoma"/>
          <w:b/>
          <w:bCs/>
          <w:sz w:val="20"/>
          <w:szCs w:val="20"/>
          <w:vertAlign w:val="superscript"/>
        </w:rPr>
        <w:t>®</w:t>
      </w:r>
      <w:r w:rsidRPr="00F57AEA">
        <w:rPr>
          <w:rFonts w:ascii="Tahoma" w:eastAsia="Calibri" w:hAnsi="Tahoma" w:cs="Tahoma"/>
          <w:b/>
          <w:bCs/>
          <w:sz w:val="20"/>
          <w:szCs w:val="20"/>
        </w:rPr>
        <w:t> </w:t>
      </w:r>
      <w:r w:rsidRPr="00F57AEA">
        <w:rPr>
          <w:rFonts w:ascii="Tahoma" w:eastAsia="Calibri" w:hAnsi="Tahoma" w:cs="Tahoma"/>
          <w:sz w:val="20"/>
          <w:szCs w:val="20"/>
        </w:rPr>
        <w:t xml:space="preserve">provides innovative solutions to community and regional banks. </w:t>
      </w:r>
      <w:r w:rsidRPr="00F57AEA">
        <w:rPr>
          <w:rFonts w:ascii="Tahoma" w:eastAsia="Calibri" w:hAnsi="Tahoma" w:cs="Tahoma"/>
          <w:b/>
          <w:bCs/>
          <w:sz w:val="20"/>
          <w:szCs w:val="20"/>
        </w:rPr>
        <w:t>Symitar</w:t>
      </w:r>
      <w:r w:rsidRPr="00F57AEA">
        <w:rPr>
          <w:rFonts w:ascii="Tahoma" w:eastAsia="Calibri" w:hAnsi="Tahoma" w:cs="Tahoma"/>
          <w:b/>
          <w:bCs/>
          <w:sz w:val="20"/>
          <w:szCs w:val="20"/>
          <w:vertAlign w:val="superscript"/>
        </w:rPr>
        <w:t>®</w:t>
      </w:r>
      <w:r w:rsidRPr="00F57AEA">
        <w:rPr>
          <w:rFonts w:ascii="Tahoma" w:eastAsia="Calibri" w:hAnsi="Tahoma" w:cs="Tahoma"/>
          <w:sz w:val="20"/>
          <w:szCs w:val="20"/>
        </w:rPr>
        <w:t xml:space="preserve"> provides industry-leading solutions to credit unions of all sizes; and </w:t>
      </w:r>
      <w:r w:rsidRPr="00F57AEA">
        <w:rPr>
          <w:rFonts w:ascii="Tahoma" w:eastAsia="Calibri" w:hAnsi="Tahoma" w:cs="Tahoma"/>
          <w:b/>
          <w:bCs/>
          <w:sz w:val="20"/>
          <w:szCs w:val="20"/>
        </w:rPr>
        <w:t>ProfitStars</w:t>
      </w:r>
      <w:r w:rsidRPr="00F57AEA">
        <w:rPr>
          <w:rFonts w:ascii="Tahoma" w:eastAsia="Calibri" w:hAnsi="Tahoma" w:cs="Tahoma"/>
          <w:b/>
          <w:bCs/>
          <w:sz w:val="20"/>
          <w:szCs w:val="20"/>
          <w:vertAlign w:val="superscript"/>
        </w:rPr>
        <w:t>®</w:t>
      </w:r>
      <w:r w:rsidRPr="00F57AEA">
        <w:rPr>
          <w:rFonts w:ascii="Tahoma" w:eastAsia="Calibri" w:hAnsi="Tahoma" w:cs="Tahoma"/>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4" w:history="1">
        <w:r w:rsidRPr="00F57AEA">
          <w:rPr>
            <w:rStyle w:val="Hyperlink"/>
            <w:rFonts w:ascii="Tahoma" w:eastAsia="Calibri" w:hAnsi="Tahoma" w:cs="Tahoma"/>
            <w:sz w:val="20"/>
            <w:szCs w:val="20"/>
          </w:rPr>
          <w:t>www.jackhenry.com</w:t>
        </w:r>
      </w:hyperlink>
      <w:r w:rsidRPr="00F57AEA">
        <w:rPr>
          <w:rFonts w:ascii="Tahoma" w:eastAsia="Calibri" w:hAnsi="Tahoma" w:cs="Tahoma"/>
          <w:sz w:val="20"/>
          <w:szCs w:val="20"/>
          <w:u w:val="single"/>
        </w:rPr>
        <w:t>.</w:t>
      </w:r>
    </w:p>
    <w:p w14:paraId="403B8D4D" w14:textId="77777777" w:rsidR="00F57AEA" w:rsidRPr="00F57AEA" w:rsidRDefault="00F57AEA" w:rsidP="00F57AEA">
      <w:pPr>
        <w:spacing w:after="0" w:line="240" w:lineRule="auto"/>
        <w:jc w:val="both"/>
        <w:rPr>
          <w:rFonts w:ascii="Tahoma" w:eastAsia="Calibri" w:hAnsi="Tahoma" w:cs="Tahoma"/>
          <w:sz w:val="20"/>
          <w:szCs w:val="20"/>
        </w:rPr>
      </w:pPr>
    </w:p>
    <w:p w14:paraId="0DDA803E" w14:textId="47A8A7D3" w:rsidR="00EA26E6" w:rsidRDefault="00EA26E6" w:rsidP="00F57AEA">
      <w:pPr>
        <w:spacing w:after="0" w:line="240" w:lineRule="auto"/>
        <w:jc w:val="both"/>
        <w:rPr>
          <w:rFonts w:ascii="Tahoma" w:hAnsi="Tahoma" w:cs="Tahoma"/>
          <w:sz w:val="20"/>
        </w:rPr>
      </w:pPr>
      <w:r w:rsidRPr="004245DF">
        <w:rPr>
          <w:rFonts w:ascii="Tahoma" w:hAnsi="Tahoma" w:cs="Tahoma"/>
          <w:sz w:val="20"/>
        </w:rPr>
        <w:t>Zelle and the Zelle related marks are wholly owned by Early Warning Services, LLC and are used herein under license.</w:t>
      </w:r>
    </w:p>
    <w:p w14:paraId="2C3B363A" w14:textId="77777777" w:rsidR="00F57AEA" w:rsidRPr="004245DF" w:rsidRDefault="00F57AEA" w:rsidP="00F57AEA">
      <w:pPr>
        <w:spacing w:after="0" w:line="240" w:lineRule="auto"/>
        <w:jc w:val="both"/>
        <w:rPr>
          <w:rFonts w:ascii="Tahoma" w:eastAsia="Calibri" w:hAnsi="Tahoma" w:cs="Tahoma"/>
          <w:sz w:val="20"/>
          <w:szCs w:val="20"/>
        </w:rPr>
      </w:pPr>
    </w:p>
    <w:p w14:paraId="230AD384" w14:textId="079E1341" w:rsidR="001B4449" w:rsidRDefault="00143A20" w:rsidP="00DD6619">
      <w:pPr>
        <w:rPr>
          <w:rFonts w:ascii="Tahoma" w:eastAsia="Calibri" w:hAnsi="Tahoma" w:cs="Tahoma"/>
          <w:i/>
          <w:iCs/>
          <w:sz w:val="20"/>
          <w:szCs w:val="20"/>
        </w:rPr>
      </w:pPr>
      <w:r w:rsidRPr="00143A20">
        <w:rPr>
          <w:rFonts w:ascii="Tahoma" w:eastAsia="Calibri"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56554761" w14:textId="1FA835B7" w:rsidR="00D7073A" w:rsidRDefault="00D7073A" w:rsidP="00DD6619">
      <w:pPr>
        <w:rPr>
          <w:rFonts w:ascii="Tahoma" w:eastAsia="Calibri" w:hAnsi="Tahoma" w:cs="Tahoma"/>
          <w:i/>
          <w:iCs/>
          <w:sz w:val="20"/>
          <w:szCs w:val="20"/>
        </w:rPr>
      </w:pPr>
    </w:p>
    <w:p w14:paraId="7398C4C2" w14:textId="77777777" w:rsidR="00F673B9" w:rsidRDefault="00F673B9" w:rsidP="00D7073A">
      <w:pPr>
        <w:rPr>
          <w:rFonts w:ascii="Arial" w:hAnsi="Arial"/>
          <w:sz w:val="20"/>
        </w:rPr>
      </w:pPr>
    </w:p>
    <w:p w14:paraId="1C558B72" w14:textId="77777777" w:rsidR="00E47752" w:rsidRDefault="00E47752" w:rsidP="00D7073A">
      <w:pPr>
        <w:rPr>
          <w:rFonts w:ascii="Arial" w:hAnsi="Arial"/>
          <w:sz w:val="20"/>
        </w:rPr>
      </w:pPr>
    </w:p>
    <w:p w14:paraId="3DB27451" w14:textId="77777777" w:rsidR="00D7073A" w:rsidRPr="00DD6619" w:rsidRDefault="00D7073A" w:rsidP="00DD6619">
      <w:pPr>
        <w:rPr>
          <w:rFonts w:ascii="Tahoma" w:eastAsia="Calibri" w:hAnsi="Tahoma" w:cs="Tahoma"/>
          <w:sz w:val="20"/>
          <w:szCs w:val="20"/>
        </w:rPr>
      </w:pPr>
    </w:p>
    <w:sectPr w:rsidR="00D7073A" w:rsidRPr="00DD6619" w:rsidSect="00D17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4BB6"/>
    <w:multiLevelType w:val="hybridMultilevel"/>
    <w:tmpl w:val="81B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E50"/>
    <w:multiLevelType w:val="hybridMultilevel"/>
    <w:tmpl w:val="50D68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6696"/>
    <w:multiLevelType w:val="hybridMultilevel"/>
    <w:tmpl w:val="DC8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D1FC4"/>
    <w:multiLevelType w:val="hybridMultilevel"/>
    <w:tmpl w:val="D6F61966"/>
    <w:lvl w:ilvl="0" w:tplc="A768DDC6">
      <w:start w:val="1"/>
      <w:numFmt w:val="decimal"/>
      <w:lvlText w:val="%1."/>
      <w:lvlJc w:val="left"/>
      <w:pPr>
        <w:tabs>
          <w:tab w:val="num" w:pos="720"/>
        </w:tabs>
        <w:ind w:left="720" w:hanging="360"/>
      </w:pPr>
    </w:lvl>
    <w:lvl w:ilvl="1" w:tplc="A28A2334">
      <w:start w:val="1"/>
      <w:numFmt w:val="decimal"/>
      <w:lvlText w:val="%2."/>
      <w:lvlJc w:val="left"/>
      <w:pPr>
        <w:tabs>
          <w:tab w:val="num" w:pos="1440"/>
        </w:tabs>
        <w:ind w:left="1440" w:hanging="360"/>
      </w:pPr>
    </w:lvl>
    <w:lvl w:ilvl="2" w:tplc="C4BCE7EA">
      <w:start w:val="1"/>
      <w:numFmt w:val="decimal"/>
      <w:lvlText w:val="%3."/>
      <w:lvlJc w:val="left"/>
      <w:pPr>
        <w:tabs>
          <w:tab w:val="num" w:pos="2160"/>
        </w:tabs>
        <w:ind w:left="2160" w:hanging="360"/>
      </w:pPr>
    </w:lvl>
    <w:lvl w:ilvl="3" w:tplc="BCA0FF88">
      <w:start w:val="1"/>
      <w:numFmt w:val="decimal"/>
      <w:lvlText w:val="%4."/>
      <w:lvlJc w:val="left"/>
      <w:pPr>
        <w:tabs>
          <w:tab w:val="num" w:pos="2880"/>
        </w:tabs>
        <w:ind w:left="2880" w:hanging="360"/>
      </w:pPr>
    </w:lvl>
    <w:lvl w:ilvl="4" w:tplc="B818F256">
      <w:start w:val="1"/>
      <w:numFmt w:val="decimal"/>
      <w:lvlText w:val="%5."/>
      <w:lvlJc w:val="left"/>
      <w:pPr>
        <w:tabs>
          <w:tab w:val="num" w:pos="3600"/>
        </w:tabs>
        <w:ind w:left="3600" w:hanging="360"/>
      </w:pPr>
    </w:lvl>
    <w:lvl w:ilvl="5" w:tplc="5CB618AE">
      <w:start w:val="1"/>
      <w:numFmt w:val="decimal"/>
      <w:lvlText w:val="%6."/>
      <w:lvlJc w:val="left"/>
      <w:pPr>
        <w:tabs>
          <w:tab w:val="num" w:pos="4320"/>
        </w:tabs>
        <w:ind w:left="4320" w:hanging="360"/>
      </w:pPr>
    </w:lvl>
    <w:lvl w:ilvl="6" w:tplc="4D18F2B6">
      <w:start w:val="1"/>
      <w:numFmt w:val="decimal"/>
      <w:lvlText w:val="%7."/>
      <w:lvlJc w:val="left"/>
      <w:pPr>
        <w:tabs>
          <w:tab w:val="num" w:pos="5040"/>
        </w:tabs>
        <w:ind w:left="5040" w:hanging="360"/>
      </w:pPr>
    </w:lvl>
    <w:lvl w:ilvl="7" w:tplc="BC0252AC">
      <w:start w:val="1"/>
      <w:numFmt w:val="decimal"/>
      <w:lvlText w:val="%8."/>
      <w:lvlJc w:val="left"/>
      <w:pPr>
        <w:tabs>
          <w:tab w:val="num" w:pos="5760"/>
        </w:tabs>
        <w:ind w:left="5760" w:hanging="360"/>
      </w:pPr>
    </w:lvl>
    <w:lvl w:ilvl="8" w:tplc="09207DE2">
      <w:start w:val="1"/>
      <w:numFmt w:val="decimal"/>
      <w:lvlText w:val="%9."/>
      <w:lvlJc w:val="left"/>
      <w:pPr>
        <w:tabs>
          <w:tab w:val="num" w:pos="6480"/>
        </w:tabs>
        <w:ind w:left="6480" w:hanging="360"/>
      </w:pPr>
    </w:lvl>
  </w:abstractNum>
  <w:abstractNum w:abstractNumId="4" w15:restartNumberingAfterBreak="0">
    <w:nsid w:val="6E737F30"/>
    <w:multiLevelType w:val="hybridMultilevel"/>
    <w:tmpl w:val="5A0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A3614"/>
    <w:multiLevelType w:val="hybridMultilevel"/>
    <w:tmpl w:val="D6F61966"/>
    <w:lvl w:ilvl="0" w:tplc="24B4982C">
      <w:start w:val="1"/>
      <w:numFmt w:val="decimal"/>
      <w:lvlText w:val="%1."/>
      <w:lvlJc w:val="left"/>
      <w:pPr>
        <w:tabs>
          <w:tab w:val="num" w:pos="720"/>
        </w:tabs>
        <w:ind w:left="720" w:hanging="360"/>
      </w:pPr>
    </w:lvl>
    <w:lvl w:ilvl="1" w:tplc="6D2A825E">
      <w:start w:val="1"/>
      <w:numFmt w:val="decimal"/>
      <w:lvlText w:val="%2."/>
      <w:lvlJc w:val="left"/>
      <w:pPr>
        <w:tabs>
          <w:tab w:val="num" w:pos="1440"/>
        </w:tabs>
        <w:ind w:left="1440" w:hanging="360"/>
      </w:pPr>
    </w:lvl>
    <w:lvl w:ilvl="2" w:tplc="BF163464">
      <w:start w:val="1"/>
      <w:numFmt w:val="decimal"/>
      <w:lvlText w:val="%3."/>
      <w:lvlJc w:val="left"/>
      <w:pPr>
        <w:tabs>
          <w:tab w:val="num" w:pos="2160"/>
        </w:tabs>
        <w:ind w:left="2160" w:hanging="360"/>
      </w:pPr>
    </w:lvl>
    <w:lvl w:ilvl="3" w:tplc="26C6FE18">
      <w:start w:val="1"/>
      <w:numFmt w:val="decimal"/>
      <w:lvlText w:val="%4."/>
      <w:lvlJc w:val="left"/>
      <w:pPr>
        <w:tabs>
          <w:tab w:val="num" w:pos="2880"/>
        </w:tabs>
        <w:ind w:left="2880" w:hanging="360"/>
      </w:pPr>
    </w:lvl>
    <w:lvl w:ilvl="4" w:tplc="A0CAD0B8">
      <w:start w:val="1"/>
      <w:numFmt w:val="decimal"/>
      <w:lvlText w:val="%5."/>
      <w:lvlJc w:val="left"/>
      <w:pPr>
        <w:tabs>
          <w:tab w:val="num" w:pos="3600"/>
        </w:tabs>
        <w:ind w:left="3600" w:hanging="360"/>
      </w:pPr>
    </w:lvl>
    <w:lvl w:ilvl="5" w:tplc="A46411E2">
      <w:start w:val="1"/>
      <w:numFmt w:val="decimal"/>
      <w:lvlText w:val="%6."/>
      <w:lvlJc w:val="left"/>
      <w:pPr>
        <w:tabs>
          <w:tab w:val="num" w:pos="4320"/>
        </w:tabs>
        <w:ind w:left="4320" w:hanging="360"/>
      </w:pPr>
    </w:lvl>
    <w:lvl w:ilvl="6" w:tplc="6F84838C">
      <w:start w:val="1"/>
      <w:numFmt w:val="decimal"/>
      <w:lvlText w:val="%7."/>
      <w:lvlJc w:val="left"/>
      <w:pPr>
        <w:tabs>
          <w:tab w:val="num" w:pos="5040"/>
        </w:tabs>
        <w:ind w:left="5040" w:hanging="360"/>
      </w:pPr>
    </w:lvl>
    <w:lvl w:ilvl="7" w:tplc="2050213A">
      <w:start w:val="1"/>
      <w:numFmt w:val="decimal"/>
      <w:lvlText w:val="%8."/>
      <w:lvlJc w:val="left"/>
      <w:pPr>
        <w:tabs>
          <w:tab w:val="num" w:pos="5760"/>
        </w:tabs>
        <w:ind w:left="5760" w:hanging="360"/>
      </w:pPr>
    </w:lvl>
    <w:lvl w:ilvl="8" w:tplc="19EE1C8E">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49"/>
    <w:rsid w:val="00002F9E"/>
    <w:rsid w:val="0000386A"/>
    <w:rsid w:val="00004DB9"/>
    <w:rsid w:val="0000568F"/>
    <w:rsid w:val="0000635D"/>
    <w:rsid w:val="0001055F"/>
    <w:rsid w:val="000113BD"/>
    <w:rsid w:val="0001209F"/>
    <w:rsid w:val="0001438A"/>
    <w:rsid w:val="000161E3"/>
    <w:rsid w:val="00016BCD"/>
    <w:rsid w:val="000221C3"/>
    <w:rsid w:val="00022AB5"/>
    <w:rsid w:val="00022D90"/>
    <w:rsid w:val="00022EC2"/>
    <w:rsid w:val="00023913"/>
    <w:rsid w:val="00024C1D"/>
    <w:rsid w:val="00024EEF"/>
    <w:rsid w:val="0002532B"/>
    <w:rsid w:val="000314BE"/>
    <w:rsid w:val="00031CFD"/>
    <w:rsid w:val="0003220A"/>
    <w:rsid w:val="00035380"/>
    <w:rsid w:val="00043175"/>
    <w:rsid w:val="00045B3A"/>
    <w:rsid w:val="000506F4"/>
    <w:rsid w:val="000540C5"/>
    <w:rsid w:val="000561A8"/>
    <w:rsid w:val="00056365"/>
    <w:rsid w:val="00056AD3"/>
    <w:rsid w:val="000614E6"/>
    <w:rsid w:val="000632DA"/>
    <w:rsid w:val="00064CEB"/>
    <w:rsid w:val="0006573E"/>
    <w:rsid w:val="00067B86"/>
    <w:rsid w:val="000716C6"/>
    <w:rsid w:val="00071A47"/>
    <w:rsid w:val="00073F47"/>
    <w:rsid w:val="00075C41"/>
    <w:rsid w:val="000763BA"/>
    <w:rsid w:val="000765CA"/>
    <w:rsid w:val="00077311"/>
    <w:rsid w:val="00080FBB"/>
    <w:rsid w:val="00081AC5"/>
    <w:rsid w:val="00081F75"/>
    <w:rsid w:val="00083BC3"/>
    <w:rsid w:val="0009024B"/>
    <w:rsid w:val="00090DC9"/>
    <w:rsid w:val="000924F0"/>
    <w:rsid w:val="000943C6"/>
    <w:rsid w:val="00095725"/>
    <w:rsid w:val="00096917"/>
    <w:rsid w:val="000A00B7"/>
    <w:rsid w:val="000A1BEC"/>
    <w:rsid w:val="000A64A4"/>
    <w:rsid w:val="000A6E94"/>
    <w:rsid w:val="000A74D0"/>
    <w:rsid w:val="000A7C45"/>
    <w:rsid w:val="000B17A1"/>
    <w:rsid w:val="000B3CBA"/>
    <w:rsid w:val="000B5843"/>
    <w:rsid w:val="000B6401"/>
    <w:rsid w:val="000C08F0"/>
    <w:rsid w:val="000C0DA6"/>
    <w:rsid w:val="000C38E6"/>
    <w:rsid w:val="000C42C6"/>
    <w:rsid w:val="000C4377"/>
    <w:rsid w:val="000C4CF9"/>
    <w:rsid w:val="000C5824"/>
    <w:rsid w:val="000D2931"/>
    <w:rsid w:val="000D43FE"/>
    <w:rsid w:val="000D6280"/>
    <w:rsid w:val="000E0613"/>
    <w:rsid w:val="000E174A"/>
    <w:rsid w:val="000E1F57"/>
    <w:rsid w:val="000E1FCA"/>
    <w:rsid w:val="000E2189"/>
    <w:rsid w:val="000E2692"/>
    <w:rsid w:val="000E3733"/>
    <w:rsid w:val="000E5165"/>
    <w:rsid w:val="000E524D"/>
    <w:rsid w:val="000F2A19"/>
    <w:rsid w:val="000F3B32"/>
    <w:rsid w:val="000F4799"/>
    <w:rsid w:val="000F5706"/>
    <w:rsid w:val="000F6069"/>
    <w:rsid w:val="000F75D0"/>
    <w:rsid w:val="001005F7"/>
    <w:rsid w:val="001018B0"/>
    <w:rsid w:val="001023D7"/>
    <w:rsid w:val="00102926"/>
    <w:rsid w:val="0010476A"/>
    <w:rsid w:val="00106E71"/>
    <w:rsid w:val="001100B5"/>
    <w:rsid w:val="00127635"/>
    <w:rsid w:val="00132318"/>
    <w:rsid w:val="001351BF"/>
    <w:rsid w:val="001375C8"/>
    <w:rsid w:val="00140863"/>
    <w:rsid w:val="00140E1B"/>
    <w:rsid w:val="001414E8"/>
    <w:rsid w:val="00141B41"/>
    <w:rsid w:val="00142975"/>
    <w:rsid w:val="00143405"/>
    <w:rsid w:val="00143A20"/>
    <w:rsid w:val="00150852"/>
    <w:rsid w:val="00150E10"/>
    <w:rsid w:val="001558D2"/>
    <w:rsid w:val="001629F2"/>
    <w:rsid w:val="00163390"/>
    <w:rsid w:val="00167733"/>
    <w:rsid w:val="001714D4"/>
    <w:rsid w:val="00171B3F"/>
    <w:rsid w:val="00172C3B"/>
    <w:rsid w:val="00177168"/>
    <w:rsid w:val="00177404"/>
    <w:rsid w:val="00177D44"/>
    <w:rsid w:val="00177F88"/>
    <w:rsid w:val="001811BD"/>
    <w:rsid w:val="00181D3A"/>
    <w:rsid w:val="00182BC4"/>
    <w:rsid w:val="00183891"/>
    <w:rsid w:val="00183D91"/>
    <w:rsid w:val="0018653D"/>
    <w:rsid w:val="00190887"/>
    <w:rsid w:val="00195118"/>
    <w:rsid w:val="00195874"/>
    <w:rsid w:val="0019605C"/>
    <w:rsid w:val="00196456"/>
    <w:rsid w:val="00197BCC"/>
    <w:rsid w:val="001A4ABE"/>
    <w:rsid w:val="001A5945"/>
    <w:rsid w:val="001A5C4A"/>
    <w:rsid w:val="001A746F"/>
    <w:rsid w:val="001A78C3"/>
    <w:rsid w:val="001B045B"/>
    <w:rsid w:val="001B24F6"/>
    <w:rsid w:val="001B2F04"/>
    <w:rsid w:val="001B4449"/>
    <w:rsid w:val="001B6822"/>
    <w:rsid w:val="001B7AFA"/>
    <w:rsid w:val="001C0B01"/>
    <w:rsid w:val="001C4F96"/>
    <w:rsid w:val="001C6078"/>
    <w:rsid w:val="001C62EF"/>
    <w:rsid w:val="001C6329"/>
    <w:rsid w:val="001D0E82"/>
    <w:rsid w:val="001D3304"/>
    <w:rsid w:val="001D352B"/>
    <w:rsid w:val="001D36D0"/>
    <w:rsid w:val="001D4899"/>
    <w:rsid w:val="001D7F6F"/>
    <w:rsid w:val="001E011F"/>
    <w:rsid w:val="001E3629"/>
    <w:rsid w:val="001E3ECC"/>
    <w:rsid w:val="001E6AAC"/>
    <w:rsid w:val="001E7892"/>
    <w:rsid w:val="001F1BA7"/>
    <w:rsid w:val="001F4EAD"/>
    <w:rsid w:val="001F6305"/>
    <w:rsid w:val="001F6DBD"/>
    <w:rsid w:val="001F6F51"/>
    <w:rsid w:val="001F7835"/>
    <w:rsid w:val="001F79F8"/>
    <w:rsid w:val="00202E3F"/>
    <w:rsid w:val="00203A54"/>
    <w:rsid w:val="0020450D"/>
    <w:rsid w:val="0020470F"/>
    <w:rsid w:val="00204E7A"/>
    <w:rsid w:val="00205045"/>
    <w:rsid w:val="00207324"/>
    <w:rsid w:val="00210C1F"/>
    <w:rsid w:val="002135D5"/>
    <w:rsid w:val="00213F7B"/>
    <w:rsid w:val="002177F4"/>
    <w:rsid w:val="002207A2"/>
    <w:rsid w:val="00220D1A"/>
    <w:rsid w:val="00222684"/>
    <w:rsid w:val="002228B6"/>
    <w:rsid w:val="002249CF"/>
    <w:rsid w:val="00224FF0"/>
    <w:rsid w:val="002256DE"/>
    <w:rsid w:val="00226D70"/>
    <w:rsid w:val="00227021"/>
    <w:rsid w:val="00230720"/>
    <w:rsid w:val="0023105B"/>
    <w:rsid w:val="00233CD5"/>
    <w:rsid w:val="00236890"/>
    <w:rsid w:val="00242248"/>
    <w:rsid w:val="00242485"/>
    <w:rsid w:val="0024498F"/>
    <w:rsid w:val="00244C62"/>
    <w:rsid w:val="00246247"/>
    <w:rsid w:val="002465C2"/>
    <w:rsid w:val="0024772E"/>
    <w:rsid w:val="0025005C"/>
    <w:rsid w:val="00250BD8"/>
    <w:rsid w:val="00253CCB"/>
    <w:rsid w:val="00255A12"/>
    <w:rsid w:val="002577EA"/>
    <w:rsid w:val="00261EF6"/>
    <w:rsid w:val="0026246C"/>
    <w:rsid w:val="00266EFD"/>
    <w:rsid w:val="00271967"/>
    <w:rsid w:val="00272316"/>
    <w:rsid w:val="002733FD"/>
    <w:rsid w:val="00275195"/>
    <w:rsid w:val="00275B7B"/>
    <w:rsid w:val="00276D6E"/>
    <w:rsid w:val="00283DFF"/>
    <w:rsid w:val="002857B6"/>
    <w:rsid w:val="00286E0B"/>
    <w:rsid w:val="0028783B"/>
    <w:rsid w:val="00290BED"/>
    <w:rsid w:val="00291C93"/>
    <w:rsid w:val="002921E3"/>
    <w:rsid w:val="00292C21"/>
    <w:rsid w:val="00293B10"/>
    <w:rsid w:val="00295B11"/>
    <w:rsid w:val="0029740A"/>
    <w:rsid w:val="002A0E85"/>
    <w:rsid w:val="002A531E"/>
    <w:rsid w:val="002A56AF"/>
    <w:rsid w:val="002A68B2"/>
    <w:rsid w:val="002A7CCA"/>
    <w:rsid w:val="002B12FB"/>
    <w:rsid w:val="002B439B"/>
    <w:rsid w:val="002B4FE6"/>
    <w:rsid w:val="002B7294"/>
    <w:rsid w:val="002B7A76"/>
    <w:rsid w:val="002C0335"/>
    <w:rsid w:val="002C0BD1"/>
    <w:rsid w:val="002C349B"/>
    <w:rsid w:val="002C485B"/>
    <w:rsid w:val="002C61FA"/>
    <w:rsid w:val="002D18F9"/>
    <w:rsid w:val="002D49CD"/>
    <w:rsid w:val="002E1993"/>
    <w:rsid w:val="002E2A34"/>
    <w:rsid w:val="002E2B00"/>
    <w:rsid w:val="002E3483"/>
    <w:rsid w:val="002E6AC0"/>
    <w:rsid w:val="002F29B7"/>
    <w:rsid w:val="002F2FC6"/>
    <w:rsid w:val="002F323B"/>
    <w:rsid w:val="002F5774"/>
    <w:rsid w:val="003021DB"/>
    <w:rsid w:val="00302799"/>
    <w:rsid w:val="00302F7D"/>
    <w:rsid w:val="00303063"/>
    <w:rsid w:val="00303734"/>
    <w:rsid w:val="00305118"/>
    <w:rsid w:val="00311E04"/>
    <w:rsid w:val="00313F21"/>
    <w:rsid w:val="003146D0"/>
    <w:rsid w:val="0031630B"/>
    <w:rsid w:val="003174A4"/>
    <w:rsid w:val="003203A8"/>
    <w:rsid w:val="00322907"/>
    <w:rsid w:val="00322A01"/>
    <w:rsid w:val="0032347F"/>
    <w:rsid w:val="0032667F"/>
    <w:rsid w:val="00327313"/>
    <w:rsid w:val="00327399"/>
    <w:rsid w:val="0032756D"/>
    <w:rsid w:val="00331A8A"/>
    <w:rsid w:val="00332B63"/>
    <w:rsid w:val="00333187"/>
    <w:rsid w:val="00333759"/>
    <w:rsid w:val="00334C7A"/>
    <w:rsid w:val="00335E1D"/>
    <w:rsid w:val="00336F48"/>
    <w:rsid w:val="00337089"/>
    <w:rsid w:val="00337938"/>
    <w:rsid w:val="0034059C"/>
    <w:rsid w:val="00340EC6"/>
    <w:rsid w:val="003427FB"/>
    <w:rsid w:val="00342D4C"/>
    <w:rsid w:val="00343D75"/>
    <w:rsid w:val="00344C7B"/>
    <w:rsid w:val="00350658"/>
    <w:rsid w:val="00355D98"/>
    <w:rsid w:val="003607EB"/>
    <w:rsid w:val="00361075"/>
    <w:rsid w:val="00366B8E"/>
    <w:rsid w:val="00367BD6"/>
    <w:rsid w:val="00371279"/>
    <w:rsid w:val="00371D90"/>
    <w:rsid w:val="0037245B"/>
    <w:rsid w:val="00372ED1"/>
    <w:rsid w:val="00374B48"/>
    <w:rsid w:val="00387A92"/>
    <w:rsid w:val="00393501"/>
    <w:rsid w:val="0039424D"/>
    <w:rsid w:val="00397812"/>
    <w:rsid w:val="003A19FF"/>
    <w:rsid w:val="003A23E3"/>
    <w:rsid w:val="003A41EE"/>
    <w:rsid w:val="003A4D5B"/>
    <w:rsid w:val="003A656E"/>
    <w:rsid w:val="003B1819"/>
    <w:rsid w:val="003B5820"/>
    <w:rsid w:val="003B6F35"/>
    <w:rsid w:val="003B7B45"/>
    <w:rsid w:val="003C0D51"/>
    <w:rsid w:val="003C4CB3"/>
    <w:rsid w:val="003C5337"/>
    <w:rsid w:val="003C68B2"/>
    <w:rsid w:val="003C74B8"/>
    <w:rsid w:val="003D0065"/>
    <w:rsid w:val="003D2B6A"/>
    <w:rsid w:val="003D3287"/>
    <w:rsid w:val="003E4F38"/>
    <w:rsid w:val="003E67E4"/>
    <w:rsid w:val="003E6805"/>
    <w:rsid w:val="003F0021"/>
    <w:rsid w:val="003F110E"/>
    <w:rsid w:val="003F25F5"/>
    <w:rsid w:val="003F6474"/>
    <w:rsid w:val="003F719F"/>
    <w:rsid w:val="003F77CC"/>
    <w:rsid w:val="00403699"/>
    <w:rsid w:val="00403B1D"/>
    <w:rsid w:val="00403EB2"/>
    <w:rsid w:val="00404BE2"/>
    <w:rsid w:val="0040516E"/>
    <w:rsid w:val="004056B9"/>
    <w:rsid w:val="00411C79"/>
    <w:rsid w:val="00412692"/>
    <w:rsid w:val="00412BC9"/>
    <w:rsid w:val="004152CC"/>
    <w:rsid w:val="00415C74"/>
    <w:rsid w:val="00420C99"/>
    <w:rsid w:val="0042100C"/>
    <w:rsid w:val="004229B5"/>
    <w:rsid w:val="00422DBA"/>
    <w:rsid w:val="00423E1A"/>
    <w:rsid w:val="004245DF"/>
    <w:rsid w:val="0042493C"/>
    <w:rsid w:val="0042561E"/>
    <w:rsid w:val="00430904"/>
    <w:rsid w:val="00435333"/>
    <w:rsid w:val="00435B9A"/>
    <w:rsid w:val="004362BF"/>
    <w:rsid w:val="00436D32"/>
    <w:rsid w:val="00437BF7"/>
    <w:rsid w:val="004415E8"/>
    <w:rsid w:val="00441837"/>
    <w:rsid w:val="00442855"/>
    <w:rsid w:val="00445797"/>
    <w:rsid w:val="00450587"/>
    <w:rsid w:val="00450F8E"/>
    <w:rsid w:val="00451FA8"/>
    <w:rsid w:val="00452CB1"/>
    <w:rsid w:val="00453820"/>
    <w:rsid w:val="00453E03"/>
    <w:rsid w:val="004545B8"/>
    <w:rsid w:val="00455B28"/>
    <w:rsid w:val="00456424"/>
    <w:rsid w:val="004569F6"/>
    <w:rsid w:val="004641EB"/>
    <w:rsid w:val="00465818"/>
    <w:rsid w:val="00465822"/>
    <w:rsid w:val="00465924"/>
    <w:rsid w:val="004662F2"/>
    <w:rsid w:val="004717B9"/>
    <w:rsid w:val="00473885"/>
    <w:rsid w:val="004761E4"/>
    <w:rsid w:val="00481485"/>
    <w:rsid w:val="00482632"/>
    <w:rsid w:val="00494CF1"/>
    <w:rsid w:val="004955B6"/>
    <w:rsid w:val="00497A78"/>
    <w:rsid w:val="004A05A3"/>
    <w:rsid w:val="004A2120"/>
    <w:rsid w:val="004A2D08"/>
    <w:rsid w:val="004A32AB"/>
    <w:rsid w:val="004A3FAA"/>
    <w:rsid w:val="004A6E84"/>
    <w:rsid w:val="004B0D86"/>
    <w:rsid w:val="004B1F63"/>
    <w:rsid w:val="004B54AA"/>
    <w:rsid w:val="004B54EB"/>
    <w:rsid w:val="004B56A4"/>
    <w:rsid w:val="004C1900"/>
    <w:rsid w:val="004C294D"/>
    <w:rsid w:val="004C295C"/>
    <w:rsid w:val="004C65FF"/>
    <w:rsid w:val="004C6AF6"/>
    <w:rsid w:val="004D11DA"/>
    <w:rsid w:val="004D1FED"/>
    <w:rsid w:val="004D2E9E"/>
    <w:rsid w:val="004D45F4"/>
    <w:rsid w:val="004D5C50"/>
    <w:rsid w:val="004D61E4"/>
    <w:rsid w:val="004D7C77"/>
    <w:rsid w:val="004E1282"/>
    <w:rsid w:val="004F2808"/>
    <w:rsid w:val="004F6B94"/>
    <w:rsid w:val="004F6D9B"/>
    <w:rsid w:val="004F73C9"/>
    <w:rsid w:val="00500045"/>
    <w:rsid w:val="00500191"/>
    <w:rsid w:val="00501891"/>
    <w:rsid w:val="00504CFC"/>
    <w:rsid w:val="0050621C"/>
    <w:rsid w:val="00511F1D"/>
    <w:rsid w:val="0051495A"/>
    <w:rsid w:val="00515034"/>
    <w:rsid w:val="0051696B"/>
    <w:rsid w:val="00517D66"/>
    <w:rsid w:val="00520E22"/>
    <w:rsid w:val="00523F39"/>
    <w:rsid w:val="0052605F"/>
    <w:rsid w:val="00526B1B"/>
    <w:rsid w:val="00526D99"/>
    <w:rsid w:val="00530A8A"/>
    <w:rsid w:val="00532FE2"/>
    <w:rsid w:val="00537CF1"/>
    <w:rsid w:val="00542CEA"/>
    <w:rsid w:val="0054307D"/>
    <w:rsid w:val="00546C12"/>
    <w:rsid w:val="00550293"/>
    <w:rsid w:val="005509DE"/>
    <w:rsid w:val="00551C61"/>
    <w:rsid w:val="005542E8"/>
    <w:rsid w:val="00554559"/>
    <w:rsid w:val="00556180"/>
    <w:rsid w:val="005564F8"/>
    <w:rsid w:val="0055680E"/>
    <w:rsid w:val="00556C2F"/>
    <w:rsid w:val="00557329"/>
    <w:rsid w:val="00560321"/>
    <w:rsid w:val="00564BC2"/>
    <w:rsid w:val="0056650E"/>
    <w:rsid w:val="00570C23"/>
    <w:rsid w:val="00570C99"/>
    <w:rsid w:val="00572FD5"/>
    <w:rsid w:val="00573422"/>
    <w:rsid w:val="00577B4A"/>
    <w:rsid w:val="00580874"/>
    <w:rsid w:val="005835FC"/>
    <w:rsid w:val="00583EB5"/>
    <w:rsid w:val="00587671"/>
    <w:rsid w:val="0059303E"/>
    <w:rsid w:val="00594EE2"/>
    <w:rsid w:val="00596166"/>
    <w:rsid w:val="00596F02"/>
    <w:rsid w:val="005A094A"/>
    <w:rsid w:val="005A0D8C"/>
    <w:rsid w:val="005A3857"/>
    <w:rsid w:val="005A394F"/>
    <w:rsid w:val="005A3E41"/>
    <w:rsid w:val="005A4D16"/>
    <w:rsid w:val="005A5274"/>
    <w:rsid w:val="005A575C"/>
    <w:rsid w:val="005A65A3"/>
    <w:rsid w:val="005B0F40"/>
    <w:rsid w:val="005B5660"/>
    <w:rsid w:val="005B68B6"/>
    <w:rsid w:val="005C0B99"/>
    <w:rsid w:val="005C23AE"/>
    <w:rsid w:val="005C53DD"/>
    <w:rsid w:val="005C6184"/>
    <w:rsid w:val="005C673B"/>
    <w:rsid w:val="005C69B8"/>
    <w:rsid w:val="005D2024"/>
    <w:rsid w:val="005D43EF"/>
    <w:rsid w:val="005D7B80"/>
    <w:rsid w:val="005D7E92"/>
    <w:rsid w:val="005E01C4"/>
    <w:rsid w:val="005E0FBD"/>
    <w:rsid w:val="005E189B"/>
    <w:rsid w:val="005E27CE"/>
    <w:rsid w:val="005E36D4"/>
    <w:rsid w:val="005E5BA7"/>
    <w:rsid w:val="005F5412"/>
    <w:rsid w:val="005F6953"/>
    <w:rsid w:val="005F6A96"/>
    <w:rsid w:val="005F6F2F"/>
    <w:rsid w:val="0060025D"/>
    <w:rsid w:val="0060278D"/>
    <w:rsid w:val="006053CF"/>
    <w:rsid w:val="00606062"/>
    <w:rsid w:val="006067B0"/>
    <w:rsid w:val="00607A77"/>
    <w:rsid w:val="00614A90"/>
    <w:rsid w:val="006209ED"/>
    <w:rsid w:val="00621E59"/>
    <w:rsid w:val="00622A86"/>
    <w:rsid w:val="00625713"/>
    <w:rsid w:val="00631579"/>
    <w:rsid w:val="00631679"/>
    <w:rsid w:val="00632D6A"/>
    <w:rsid w:val="00636E14"/>
    <w:rsid w:val="00641058"/>
    <w:rsid w:val="006420AB"/>
    <w:rsid w:val="006449E7"/>
    <w:rsid w:val="00653C9B"/>
    <w:rsid w:val="006621D1"/>
    <w:rsid w:val="00662AC0"/>
    <w:rsid w:val="0066305C"/>
    <w:rsid w:val="006665F9"/>
    <w:rsid w:val="00667F59"/>
    <w:rsid w:val="00675DA4"/>
    <w:rsid w:val="00677C82"/>
    <w:rsid w:val="00677EDA"/>
    <w:rsid w:val="006805DA"/>
    <w:rsid w:val="00682037"/>
    <w:rsid w:val="00683289"/>
    <w:rsid w:val="0068370D"/>
    <w:rsid w:val="006852D1"/>
    <w:rsid w:val="00685A64"/>
    <w:rsid w:val="00685C34"/>
    <w:rsid w:val="00687921"/>
    <w:rsid w:val="006904B2"/>
    <w:rsid w:val="0069137D"/>
    <w:rsid w:val="0069317A"/>
    <w:rsid w:val="00693923"/>
    <w:rsid w:val="00695CCA"/>
    <w:rsid w:val="006965A5"/>
    <w:rsid w:val="006968A3"/>
    <w:rsid w:val="006A2033"/>
    <w:rsid w:val="006A2D98"/>
    <w:rsid w:val="006A7D83"/>
    <w:rsid w:val="006C2CB9"/>
    <w:rsid w:val="006C3C59"/>
    <w:rsid w:val="006C3CC4"/>
    <w:rsid w:val="006C46FA"/>
    <w:rsid w:val="006C5030"/>
    <w:rsid w:val="006C5ECA"/>
    <w:rsid w:val="006C6B0F"/>
    <w:rsid w:val="006C6D75"/>
    <w:rsid w:val="006C73B3"/>
    <w:rsid w:val="006C785E"/>
    <w:rsid w:val="006C799E"/>
    <w:rsid w:val="006D2741"/>
    <w:rsid w:val="006D2FD4"/>
    <w:rsid w:val="006D42FB"/>
    <w:rsid w:val="006D6005"/>
    <w:rsid w:val="006E09BF"/>
    <w:rsid w:val="006E1A9D"/>
    <w:rsid w:val="006E2204"/>
    <w:rsid w:val="006E2B72"/>
    <w:rsid w:val="006E4FA9"/>
    <w:rsid w:val="006E6031"/>
    <w:rsid w:val="006F062C"/>
    <w:rsid w:val="006F0808"/>
    <w:rsid w:val="006F0BE7"/>
    <w:rsid w:val="006F19D7"/>
    <w:rsid w:val="006F1C5B"/>
    <w:rsid w:val="006F2AD3"/>
    <w:rsid w:val="006F2B9C"/>
    <w:rsid w:val="006F4773"/>
    <w:rsid w:val="006F4A06"/>
    <w:rsid w:val="006F5D4B"/>
    <w:rsid w:val="006F682A"/>
    <w:rsid w:val="00703BAF"/>
    <w:rsid w:val="00704531"/>
    <w:rsid w:val="00706CB1"/>
    <w:rsid w:val="00706F25"/>
    <w:rsid w:val="00712FD3"/>
    <w:rsid w:val="0071481F"/>
    <w:rsid w:val="00720256"/>
    <w:rsid w:val="00720732"/>
    <w:rsid w:val="007210B1"/>
    <w:rsid w:val="00721EF9"/>
    <w:rsid w:val="0072322D"/>
    <w:rsid w:val="00723AAE"/>
    <w:rsid w:val="0072439F"/>
    <w:rsid w:val="0073323D"/>
    <w:rsid w:val="00733D34"/>
    <w:rsid w:val="00734B7F"/>
    <w:rsid w:val="00737B3C"/>
    <w:rsid w:val="0074063B"/>
    <w:rsid w:val="00745900"/>
    <w:rsid w:val="00747229"/>
    <w:rsid w:val="007502F4"/>
    <w:rsid w:val="007523F8"/>
    <w:rsid w:val="00756013"/>
    <w:rsid w:val="00756F73"/>
    <w:rsid w:val="007613FE"/>
    <w:rsid w:val="00765595"/>
    <w:rsid w:val="00770AE4"/>
    <w:rsid w:val="007710C0"/>
    <w:rsid w:val="007714E6"/>
    <w:rsid w:val="00771F9E"/>
    <w:rsid w:val="00775B6C"/>
    <w:rsid w:val="00775F8A"/>
    <w:rsid w:val="00776532"/>
    <w:rsid w:val="00776C85"/>
    <w:rsid w:val="00781E00"/>
    <w:rsid w:val="0078486B"/>
    <w:rsid w:val="00785767"/>
    <w:rsid w:val="00790BAF"/>
    <w:rsid w:val="00792473"/>
    <w:rsid w:val="00792CB0"/>
    <w:rsid w:val="00793AFD"/>
    <w:rsid w:val="00794A37"/>
    <w:rsid w:val="007A15B3"/>
    <w:rsid w:val="007A226E"/>
    <w:rsid w:val="007A232B"/>
    <w:rsid w:val="007A3C8E"/>
    <w:rsid w:val="007A4F0E"/>
    <w:rsid w:val="007A50D7"/>
    <w:rsid w:val="007A55F5"/>
    <w:rsid w:val="007A56B9"/>
    <w:rsid w:val="007A5FCA"/>
    <w:rsid w:val="007A7417"/>
    <w:rsid w:val="007A79E9"/>
    <w:rsid w:val="007B412C"/>
    <w:rsid w:val="007B4B50"/>
    <w:rsid w:val="007B5DEF"/>
    <w:rsid w:val="007B5E8A"/>
    <w:rsid w:val="007B70F6"/>
    <w:rsid w:val="007C0220"/>
    <w:rsid w:val="007C094A"/>
    <w:rsid w:val="007C16AC"/>
    <w:rsid w:val="007C2A70"/>
    <w:rsid w:val="007C3914"/>
    <w:rsid w:val="007C549D"/>
    <w:rsid w:val="007D12B4"/>
    <w:rsid w:val="007D2021"/>
    <w:rsid w:val="007D2F5F"/>
    <w:rsid w:val="007D43A8"/>
    <w:rsid w:val="007D505C"/>
    <w:rsid w:val="007D5F72"/>
    <w:rsid w:val="007D7F22"/>
    <w:rsid w:val="007E2355"/>
    <w:rsid w:val="007E7523"/>
    <w:rsid w:val="007F0296"/>
    <w:rsid w:val="007F0743"/>
    <w:rsid w:val="007F1394"/>
    <w:rsid w:val="007F23DB"/>
    <w:rsid w:val="007F2774"/>
    <w:rsid w:val="007F3F62"/>
    <w:rsid w:val="007F472C"/>
    <w:rsid w:val="007F48F9"/>
    <w:rsid w:val="007F5340"/>
    <w:rsid w:val="007F6C47"/>
    <w:rsid w:val="00801728"/>
    <w:rsid w:val="008017C4"/>
    <w:rsid w:val="00803D26"/>
    <w:rsid w:val="00803EEB"/>
    <w:rsid w:val="00804E7D"/>
    <w:rsid w:val="0081182B"/>
    <w:rsid w:val="008125C3"/>
    <w:rsid w:val="00812776"/>
    <w:rsid w:val="00816654"/>
    <w:rsid w:val="0081666F"/>
    <w:rsid w:val="008209EB"/>
    <w:rsid w:val="008252F1"/>
    <w:rsid w:val="0082611C"/>
    <w:rsid w:val="00826456"/>
    <w:rsid w:val="008322D3"/>
    <w:rsid w:val="00833744"/>
    <w:rsid w:val="00833A10"/>
    <w:rsid w:val="00837BD4"/>
    <w:rsid w:val="00841A54"/>
    <w:rsid w:val="00843B44"/>
    <w:rsid w:val="008459B1"/>
    <w:rsid w:val="00845E52"/>
    <w:rsid w:val="00846B03"/>
    <w:rsid w:val="008503F7"/>
    <w:rsid w:val="008504BA"/>
    <w:rsid w:val="008507B8"/>
    <w:rsid w:val="008546FE"/>
    <w:rsid w:val="008556B9"/>
    <w:rsid w:val="0086031C"/>
    <w:rsid w:val="008610DA"/>
    <w:rsid w:val="008614C1"/>
    <w:rsid w:val="00863784"/>
    <w:rsid w:val="00865578"/>
    <w:rsid w:val="008662C0"/>
    <w:rsid w:val="0086757B"/>
    <w:rsid w:val="00870932"/>
    <w:rsid w:val="008710DB"/>
    <w:rsid w:val="00873BC7"/>
    <w:rsid w:val="00874ED8"/>
    <w:rsid w:val="00880762"/>
    <w:rsid w:val="0088361C"/>
    <w:rsid w:val="008851E1"/>
    <w:rsid w:val="0088614F"/>
    <w:rsid w:val="008863A6"/>
    <w:rsid w:val="00890BEC"/>
    <w:rsid w:val="00892473"/>
    <w:rsid w:val="008A329E"/>
    <w:rsid w:val="008A38EE"/>
    <w:rsid w:val="008A3FD8"/>
    <w:rsid w:val="008A5BDE"/>
    <w:rsid w:val="008B0CBD"/>
    <w:rsid w:val="008B207F"/>
    <w:rsid w:val="008B3280"/>
    <w:rsid w:val="008B37D6"/>
    <w:rsid w:val="008B5C07"/>
    <w:rsid w:val="008B5C8F"/>
    <w:rsid w:val="008B5F87"/>
    <w:rsid w:val="008B68A1"/>
    <w:rsid w:val="008C04E5"/>
    <w:rsid w:val="008C26E3"/>
    <w:rsid w:val="008C318B"/>
    <w:rsid w:val="008D6BA1"/>
    <w:rsid w:val="008D7FE8"/>
    <w:rsid w:val="008E0AA3"/>
    <w:rsid w:val="008E5308"/>
    <w:rsid w:val="008E6FD0"/>
    <w:rsid w:val="008E7785"/>
    <w:rsid w:val="008E7F56"/>
    <w:rsid w:val="008F0D1C"/>
    <w:rsid w:val="008F14DF"/>
    <w:rsid w:val="008F184B"/>
    <w:rsid w:val="008F189C"/>
    <w:rsid w:val="008F35D3"/>
    <w:rsid w:val="008F3A63"/>
    <w:rsid w:val="008F4A7A"/>
    <w:rsid w:val="00901B0F"/>
    <w:rsid w:val="0090372D"/>
    <w:rsid w:val="00905474"/>
    <w:rsid w:val="00906737"/>
    <w:rsid w:val="00907424"/>
    <w:rsid w:val="009078DC"/>
    <w:rsid w:val="00912F2C"/>
    <w:rsid w:val="0091366E"/>
    <w:rsid w:val="009137FA"/>
    <w:rsid w:val="00913C69"/>
    <w:rsid w:val="0091720D"/>
    <w:rsid w:val="00920E08"/>
    <w:rsid w:val="009235F0"/>
    <w:rsid w:val="00923764"/>
    <w:rsid w:val="00923914"/>
    <w:rsid w:val="00924EC1"/>
    <w:rsid w:val="00925E13"/>
    <w:rsid w:val="00926EF4"/>
    <w:rsid w:val="0093133C"/>
    <w:rsid w:val="00937FBE"/>
    <w:rsid w:val="0094400A"/>
    <w:rsid w:val="00944236"/>
    <w:rsid w:val="009442F1"/>
    <w:rsid w:val="00944737"/>
    <w:rsid w:val="00947595"/>
    <w:rsid w:val="0095238E"/>
    <w:rsid w:val="009540C5"/>
    <w:rsid w:val="0095499B"/>
    <w:rsid w:val="00955315"/>
    <w:rsid w:val="00955E2B"/>
    <w:rsid w:val="00955ECB"/>
    <w:rsid w:val="00962F41"/>
    <w:rsid w:val="00966656"/>
    <w:rsid w:val="00966BFD"/>
    <w:rsid w:val="009706E6"/>
    <w:rsid w:val="00971DEE"/>
    <w:rsid w:val="009744A3"/>
    <w:rsid w:val="009812B1"/>
    <w:rsid w:val="0098210E"/>
    <w:rsid w:val="0098258F"/>
    <w:rsid w:val="00984A4B"/>
    <w:rsid w:val="00984F92"/>
    <w:rsid w:val="00986800"/>
    <w:rsid w:val="009879DE"/>
    <w:rsid w:val="00987DAB"/>
    <w:rsid w:val="00990B42"/>
    <w:rsid w:val="009917D0"/>
    <w:rsid w:val="009930C5"/>
    <w:rsid w:val="009935B0"/>
    <w:rsid w:val="0099559D"/>
    <w:rsid w:val="009A0009"/>
    <w:rsid w:val="009A300B"/>
    <w:rsid w:val="009A377A"/>
    <w:rsid w:val="009A46F2"/>
    <w:rsid w:val="009A4799"/>
    <w:rsid w:val="009A491A"/>
    <w:rsid w:val="009A49DC"/>
    <w:rsid w:val="009A51C9"/>
    <w:rsid w:val="009B4C71"/>
    <w:rsid w:val="009B7093"/>
    <w:rsid w:val="009C09A4"/>
    <w:rsid w:val="009C20F7"/>
    <w:rsid w:val="009C42B2"/>
    <w:rsid w:val="009C4A51"/>
    <w:rsid w:val="009C655A"/>
    <w:rsid w:val="009C6741"/>
    <w:rsid w:val="009D22C7"/>
    <w:rsid w:val="009D2FF7"/>
    <w:rsid w:val="009D38AB"/>
    <w:rsid w:val="009D5AB8"/>
    <w:rsid w:val="009E338B"/>
    <w:rsid w:val="009F7183"/>
    <w:rsid w:val="00A0615F"/>
    <w:rsid w:val="00A07D20"/>
    <w:rsid w:val="00A13335"/>
    <w:rsid w:val="00A13577"/>
    <w:rsid w:val="00A14978"/>
    <w:rsid w:val="00A15971"/>
    <w:rsid w:val="00A171CC"/>
    <w:rsid w:val="00A25630"/>
    <w:rsid w:val="00A25FED"/>
    <w:rsid w:val="00A26093"/>
    <w:rsid w:val="00A301B7"/>
    <w:rsid w:val="00A304EF"/>
    <w:rsid w:val="00A306DB"/>
    <w:rsid w:val="00A313C0"/>
    <w:rsid w:val="00A32825"/>
    <w:rsid w:val="00A32AAF"/>
    <w:rsid w:val="00A32B72"/>
    <w:rsid w:val="00A33103"/>
    <w:rsid w:val="00A3486E"/>
    <w:rsid w:val="00A36406"/>
    <w:rsid w:val="00A370A7"/>
    <w:rsid w:val="00A377F4"/>
    <w:rsid w:val="00A41F74"/>
    <w:rsid w:val="00A433ED"/>
    <w:rsid w:val="00A438BC"/>
    <w:rsid w:val="00A47661"/>
    <w:rsid w:val="00A51C54"/>
    <w:rsid w:val="00A51C8B"/>
    <w:rsid w:val="00A51F7B"/>
    <w:rsid w:val="00A53011"/>
    <w:rsid w:val="00A5553E"/>
    <w:rsid w:val="00A5783E"/>
    <w:rsid w:val="00A61E1A"/>
    <w:rsid w:val="00A63BFE"/>
    <w:rsid w:val="00A63E4E"/>
    <w:rsid w:val="00A6622F"/>
    <w:rsid w:val="00A7047D"/>
    <w:rsid w:val="00A707A4"/>
    <w:rsid w:val="00A7169F"/>
    <w:rsid w:val="00A727F1"/>
    <w:rsid w:val="00A72954"/>
    <w:rsid w:val="00A74DAA"/>
    <w:rsid w:val="00A76563"/>
    <w:rsid w:val="00A76E90"/>
    <w:rsid w:val="00A80873"/>
    <w:rsid w:val="00A81103"/>
    <w:rsid w:val="00A832B8"/>
    <w:rsid w:val="00A941CC"/>
    <w:rsid w:val="00A94CE7"/>
    <w:rsid w:val="00A95EAE"/>
    <w:rsid w:val="00AA0000"/>
    <w:rsid w:val="00AA0127"/>
    <w:rsid w:val="00AA27EA"/>
    <w:rsid w:val="00AA5DFD"/>
    <w:rsid w:val="00AB0852"/>
    <w:rsid w:val="00AB0D31"/>
    <w:rsid w:val="00AB57F9"/>
    <w:rsid w:val="00AB67A5"/>
    <w:rsid w:val="00AB6FD5"/>
    <w:rsid w:val="00AC02A2"/>
    <w:rsid w:val="00AC2FBB"/>
    <w:rsid w:val="00AC3BBE"/>
    <w:rsid w:val="00AC4D6D"/>
    <w:rsid w:val="00AC5090"/>
    <w:rsid w:val="00AC50E5"/>
    <w:rsid w:val="00AD019E"/>
    <w:rsid w:val="00AD0445"/>
    <w:rsid w:val="00AD1530"/>
    <w:rsid w:val="00AD1B53"/>
    <w:rsid w:val="00AD2770"/>
    <w:rsid w:val="00AD5900"/>
    <w:rsid w:val="00AE2DA6"/>
    <w:rsid w:val="00AE34E0"/>
    <w:rsid w:val="00AE3F2A"/>
    <w:rsid w:val="00AE40B2"/>
    <w:rsid w:val="00AE4115"/>
    <w:rsid w:val="00AE5461"/>
    <w:rsid w:val="00AE57DD"/>
    <w:rsid w:val="00AE5A1F"/>
    <w:rsid w:val="00AE7F7F"/>
    <w:rsid w:val="00AF3BD7"/>
    <w:rsid w:val="00AF5E65"/>
    <w:rsid w:val="00AF7118"/>
    <w:rsid w:val="00AF765C"/>
    <w:rsid w:val="00AF774B"/>
    <w:rsid w:val="00B013A5"/>
    <w:rsid w:val="00B03B59"/>
    <w:rsid w:val="00B05E99"/>
    <w:rsid w:val="00B07F9D"/>
    <w:rsid w:val="00B10AC4"/>
    <w:rsid w:val="00B17013"/>
    <w:rsid w:val="00B2029A"/>
    <w:rsid w:val="00B22CE4"/>
    <w:rsid w:val="00B24555"/>
    <w:rsid w:val="00B24FB9"/>
    <w:rsid w:val="00B2536C"/>
    <w:rsid w:val="00B253D1"/>
    <w:rsid w:val="00B3065B"/>
    <w:rsid w:val="00B319A3"/>
    <w:rsid w:val="00B31AAC"/>
    <w:rsid w:val="00B31D7A"/>
    <w:rsid w:val="00B3202F"/>
    <w:rsid w:val="00B32443"/>
    <w:rsid w:val="00B32683"/>
    <w:rsid w:val="00B35D0A"/>
    <w:rsid w:val="00B40971"/>
    <w:rsid w:val="00B41BBE"/>
    <w:rsid w:val="00B422EE"/>
    <w:rsid w:val="00B43C4E"/>
    <w:rsid w:val="00B454C1"/>
    <w:rsid w:val="00B45670"/>
    <w:rsid w:val="00B45DC0"/>
    <w:rsid w:val="00B50286"/>
    <w:rsid w:val="00B505CC"/>
    <w:rsid w:val="00B526C1"/>
    <w:rsid w:val="00B52D2E"/>
    <w:rsid w:val="00B54AD8"/>
    <w:rsid w:val="00B56438"/>
    <w:rsid w:val="00B56857"/>
    <w:rsid w:val="00B604EA"/>
    <w:rsid w:val="00B6126C"/>
    <w:rsid w:val="00B62E75"/>
    <w:rsid w:val="00B6326A"/>
    <w:rsid w:val="00B63BF7"/>
    <w:rsid w:val="00B65976"/>
    <w:rsid w:val="00B671A0"/>
    <w:rsid w:val="00B72DFE"/>
    <w:rsid w:val="00B7348B"/>
    <w:rsid w:val="00B74296"/>
    <w:rsid w:val="00B74D8E"/>
    <w:rsid w:val="00B77EDE"/>
    <w:rsid w:val="00B8189D"/>
    <w:rsid w:val="00B83C34"/>
    <w:rsid w:val="00B84C70"/>
    <w:rsid w:val="00B861C9"/>
    <w:rsid w:val="00B86C5A"/>
    <w:rsid w:val="00B93AE6"/>
    <w:rsid w:val="00B9433C"/>
    <w:rsid w:val="00B95C1B"/>
    <w:rsid w:val="00BA4A39"/>
    <w:rsid w:val="00BA7043"/>
    <w:rsid w:val="00BB1538"/>
    <w:rsid w:val="00BB269C"/>
    <w:rsid w:val="00BB271C"/>
    <w:rsid w:val="00BB58CF"/>
    <w:rsid w:val="00BB71AA"/>
    <w:rsid w:val="00BC1AD3"/>
    <w:rsid w:val="00BC587A"/>
    <w:rsid w:val="00BC6F63"/>
    <w:rsid w:val="00BC7842"/>
    <w:rsid w:val="00BD0C34"/>
    <w:rsid w:val="00BD3512"/>
    <w:rsid w:val="00BD4527"/>
    <w:rsid w:val="00BE3984"/>
    <w:rsid w:val="00BE41EB"/>
    <w:rsid w:val="00BE6B40"/>
    <w:rsid w:val="00BE7570"/>
    <w:rsid w:val="00BF08DA"/>
    <w:rsid w:val="00BF1B7D"/>
    <w:rsid w:val="00BF2B8C"/>
    <w:rsid w:val="00BF2BA1"/>
    <w:rsid w:val="00BF42B3"/>
    <w:rsid w:val="00BF5A11"/>
    <w:rsid w:val="00C016BD"/>
    <w:rsid w:val="00C01E12"/>
    <w:rsid w:val="00C03DC0"/>
    <w:rsid w:val="00C045E5"/>
    <w:rsid w:val="00C04DD2"/>
    <w:rsid w:val="00C12A1F"/>
    <w:rsid w:val="00C12D94"/>
    <w:rsid w:val="00C1469B"/>
    <w:rsid w:val="00C14C29"/>
    <w:rsid w:val="00C15165"/>
    <w:rsid w:val="00C1647C"/>
    <w:rsid w:val="00C1660A"/>
    <w:rsid w:val="00C21CE5"/>
    <w:rsid w:val="00C221C2"/>
    <w:rsid w:val="00C24171"/>
    <w:rsid w:val="00C24C52"/>
    <w:rsid w:val="00C30FA5"/>
    <w:rsid w:val="00C320B2"/>
    <w:rsid w:val="00C34667"/>
    <w:rsid w:val="00C36F69"/>
    <w:rsid w:val="00C411DA"/>
    <w:rsid w:val="00C41CA2"/>
    <w:rsid w:val="00C42521"/>
    <w:rsid w:val="00C4273B"/>
    <w:rsid w:val="00C42A88"/>
    <w:rsid w:val="00C43367"/>
    <w:rsid w:val="00C45C5A"/>
    <w:rsid w:val="00C46D5F"/>
    <w:rsid w:val="00C509E8"/>
    <w:rsid w:val="00C546C7"/>
    <w:rsid w:val="00C55E9B"/>
    <w:rsid w:val="00C56F67"/>
    <w:rsid w:val="00C6341C"/>
    <w:rsid w:val="00C647F8"/>
    <w:rsid w:val="00C659C3"/>
    <w:rsid w:val="00C66AA1"/>
    <w:rsid w:val="00C66F45"/>
    <w:rsid w:val="00C739EB"/>
    <w:rsid w:val="00C76F0A"/>
    <w:rsid w:val="00C77006"/>
    <w:rsid w:val="00C77505"/>
    <w:rsid w:val="00C775D8"/>
    <w:rsid w:val="00C8082A"/>
    <w:rsid w:val="00C82C89"/>
    <w:rsid w:val="00C8353E"/>
    <w:rsid w:val="00C83A9E"/>
    <w:rsid w:val="00C84825"/>
    <w:rsid w:val="00C867B3"/>
    <w:rsid w:val="00C95760"/>
    <w:rsid w:val="00C97226"/>
    <w:rsid w:val="00CA2A5C"/>
    <w:rsid w:val="00CA2CA2"/>
    <w:rsid w:val="00CA366C"/>
    <w:rsid w:val="00CA3B10"/>
    <w:rsid w:val="00CA4EFC"/>
    <w:rsid w:val="00CA50FE"/>
    <w:rsid w:val="00CB2580"/>
    <w:rsid w:val="00CB2BA2"/>
    <w:rsid w:val="00CB33BE"/>
    <w:rsid w:val="00CB7E25"/>
    <w:rsid w:val="00CC06D6"/>
    <w:rsid w:val="00CC11C1"/>
    <w:rsid w:val="00CC2878"/>
    <w:rsid w:val="00CC56BA"/>
    <w:rsid w:val="00CC7096"/>
    <w:rsid w:val="00CD0850"/>
    <w:rsid w:val="00CD2070"/>
    <w:rsid w:val="00CD7840"/>
    <w:rsid w:val="00CE04FF"/>
    <w:rsid w:val="00CE1F11"/>
    <w:rsid w:val="00CE203E"/>
    <w:rsid w:val="00CE252C"/>
    <w:rsid w:val="00CE30BE"/>
    <w:rsid w:val="00CE3832"/>
    <w:rsid w:val="00CE3D77"/>
    <w:rsid w:val="00CE427C"/>
    <w:rsid w:val="00CE4C38"/>
    <w:rsid w:val="00CE6C21"/>
    <w:rsid w:val="00CF0629"/>
    <w:rsid w:val="00CF0D26"/>
    <w:rsid w:val="00CF445F"/>
    <w:rsid w:val="00CF4B34"/>
    <w:rsid w:val="00CF6E40"/>
    <w:rsid w:val="00D000EC"/>
    <w:rsid w:val="00D00364"/>
    <w:rsid w:val="00D03153"/>
    <w:rsid w:val="00D04F83"/>
    <w:rsid w:val="00D0517B"/>
    <w:rsid w:val="00D058E7"/>
    <w:rsid w:val="00D07646"/>
    <w:rsid w:val="00D07DDE"/>
    <w:rsid w:val="00D104D1"/>
    <w:rsid w:val="00D10E3E"/>
    <w:rsid w:val="00D11012"/>
    <w:rsid w:val="00D15DFC"/>
    <w:rsid w:val="00D171DB"/>
    <w:rsid w:val="00D209C2"/>
    <w:rsid w:val="00D20DEC"/>
    <w:rsid w:val="00D22160"/>
    <w:rsid w:val="00D22944"/>
    <w:rsid w:val="00D22F4D"/>
    <w:rsid w:val="00D23C68"/>
    <w:rsid w:val="00D24583"/>
    <w:rsid w:val="00D263DB"/>
    <w:rsid w:val="00D268A4"/>
    <w:rsid w:val="00D27152"/>
    <w:rsid w:val="00D27F16"/>
    <w:rsid w:val="00D33559"/>
    <w:rsid w:val="00D3402E"/>
    <w:rsid w:val="00D3701D"/>
    <w:rsid w:val="00D40DDC"/>
    <w:rsid w:val="00D42775"/>
    <w:rsid w:val="00D42A8E"/>
    <w:rsid w:val="00D4341C"/>
    <w:rsid w:val="00D453E2"/>
    <w:rsid w:val="00D4610F"/>
    <w:rsid w:val="00D506D6"/>
    <w:rsid w:val="00D57BE8"/>
    <w:rsid w:val="00D60A31"/>
    <w:rsid w:val="00D641FD"/>
    <w:rsid w:val="00D6453A"/>
    <w:rsid w:val="00D64590"/>
    <w:rsid w:val="00D66B7A"/>
    <w:rsid w:val="00D670E8"/>
    <w:rsid w:val="00D701E9"/>
    <w:rsid w:val="00D7073A"/>
    <w:rsid w:val="00D72869"/>
    <w:rsid w:val="00D72EF5"/>
    <w:rsid w:val="00D73656"/>
    <w:rsid w:val="00D74C54"/>
    <w:rsid w:val="00D75D5D"/>
    <w:rsid w:val="00D761C7"/>
    <w:rsid w:val="00D76288"/>
    <w:rsid w:val="00D82DE8"/>
    <w:rsid w:val="00D83431"/>
    <w:rsid w:val="00D900E7"/>
    <w:rsid w:val="00D94F38"/>
    <w:rsid w:val="00D96E09"/>
    <w:rsid w:val="00D97422"/>
    <w:rsid w:val="00DA0E78"/>
    <w:rsid w:val="00DA3BC7"/>
    <w:rsid w:val="00DA4B75"/>
    <w:rsid w:val="00DA5083"/>
    <w:rsid w:val="00DA6C66"/>
    <w:rsid w:val="00DA6C6A"/>
    <w:rsid w:val="00DB013F"/>
    <w:rsid w:val="00DB19E0"/>
    <w:rsid w:val="00DB1BB1"/>
    <w:rsid w:val="00DB40C4"/>
    <w:rsid w:val="00DB589C"/>
    <w:rsid w:val="00DB6B7A"/>
    <w:rsid w:val="00DB7FEC"/>
    <w:rsid w:val="00DC187B"/>
    <w:rsid w:val="00DC3A9D"/>
    <w:rsid w:val="00DC411E"/>
    <w:rsid w:val="00DC56FC"/>
    <w:rsid w:val="00DC7451"/>
    <w:rsid w:val="00DC7AC6"/>
    <w:rsid w:val="00DD06DE"/>
    <w:rsid w:val="00DD2BCF"/>
    <w:rsid w:val="00DD31E9"/>
    <w:rsid w:val="00DD61E2"/>
    <w:rsid w:val="00DD6619"/>
    <w:rsid w:val="00DE064A"/>
    <w:rsid w:val="00DE7B1C"/>
    <w:rsid w:val="00DF0307"/>
    <w:rsid w:val="00DF20B9"/>
    <w:rsid w:val="00DF35FF"/>
    <w:rsid w:val="00DF3C33"/>
    <w:rsid w:val="00DF3D53"/>
    <w:rsid w:val="00DF55DB"/>
    <w:rsid w:val="00E0030E"/>
    <w:rsid w:val="00E02D62"/>
    <w:rsid w:val="00E05CBA"/>
    <w:rsid w:val="00E11503"/>
    <w:rsid w:val="00E138D8"/>
    <w:rsid w:val="00E14EDF"/>
    <w:rsid w:val="00E214D9"/>
    <w:rsid w:val="00E246D0"/>
    <w:rsid w:val="00E250A9"/>
    <w:rsid w:val="00E26F58"/>
    <w:rsid w:val="00E2719B"/>
    <w:rsid w:val="00E27FDF"/>
    <w:rsid w:val="00E32E76"/>
    <w:rsid w:val="00E34037"/>
    <w:rsid w:val="00E348BA"/>
    <w:rsid w:val="00E36374"/>
    <w:rsid w:val="00E44008"/>
    <w:rsid w:val="00E45B87"/>
    <w:rsid w:val="00E47128"/>
    <w:rsid w:val="00E47752"/>
    <w:rsid w:val="00E47B6E"/>
    <w:rsid w:val="00E50AB7"/>
    <w:rsid w:val="00E53EBD"/>
    <w:rsid w:val="00E5557E"/>
    <w:rsid w:val="00E5610C"/>
    <w:rsid w:val="00E60F16"/>
    <w:rsid w:val="00E61BC0"/>
    <w:rsid w:val="00E62198"/>
    <w:rsid w:val="00E62B2D"/>
    <w:rsid w:val="00E6448A"/>
    <w:rsid w:val="00E650D7"/>
    <w:rsid w:val="00E67C32"/>
    <w:rsid w:val="00E7004F"/>
    <w:rsid w:val="00E71597"/>
    <w:rsid w:val="00E71E32"/>
    <w:rsid w:val="00E728D3"/>
    <w:rsid w:val="00E72F6A"/>
    <w:rsid w:val="00E73A9E"/>
    <w:rsid w:val="00E73E09"/>
    <w:rsid w:val="00E74A91"/>
    <w:rsid w:val="00E76FF0"/>
    <w:rsid w:val="00E77E7A"/>
    <w:rsid w:val="00E80358"/>
    <w:rsid w:val="00E81FD7"/>
    <w:rsid w:val="00E820CB"/>
    <w:rsid w:val="00E826E8"/>
    <w:rsid w:val="00E82AB2"/>
    <w:rsid w:val="00E82F7A"/>
    <w:rsid w:val="00E861C2"/>
    <w:rsid w:val="00E86FB1"/>
    <w:rsid w:val="00E90BC8"/>
    <w:rsid w:val="00E922CC"/>
    <w:rsid w:val="00E930C0"/>
    <w:rsid w:val="00E95868"/>
    <w:rsid w:val="00E95CC8"/>
    <w:rsid w:val="00E978E5"/>
    <w:rsid w:val="00EA0C3A"/>
    <w:rsid w:val="00EA26E6"/>
    <w:rsid w:val="00EA3A72"/>
    <w:rsid w:val="00EA6380"/>
    <w:rsid w:val="00EA75F3"/>
    <w:rsid w:val="00EB2EB9"/>
    <w:rsid w:val="00EB3735"/>
    <w:rsid w:val="00EB5D32"/>
    <w:rsid w:val="00EB5FAD"/>
    <w:rsid w:val="00EB6971"/>
    <w:rsid w:val="00EC0DE9"/>
    <w:rsid w:val="00EC0F32"/>
    <w:rsid w:val="00EC158B"/>
    <w:rsid w:val="00EC1C3B"/>
    <w:rsid w:val="00EC1E71"/>
    <w:rsid w:val="00EC251D"/>
    <w:rsid w:val="00EC4736"/>
    <w:rsid w:val="00EC5B42"/>
    <w:rsid w:val="00EC7406"/>
    <w:rsid w:val="00ED207B"/>
    <w:rsid w:val="00ED3EF1"/>
    <w:rsid w:val="00ED7AAD"/>
    <w:rsid w:val="00EE1CD3"/>
    <w:rsid w:val="00EE455F"/>
    <w:rsid w:val="00EE51CD"/>
    <w:rsid w:val="00EE5ED2"/>
    <w:rsid w:val="00EE61DD"/>
    <w:rsid w:val="00EF237C"/>
    <w:rsid w:val="00EF2B6C"/>
    <w:rsid w:val="00EF3691"/>
    <w:rsid w:val="00F01675"/>
    <w:rsid w:val="00F029B6"/>
    <w:rsid w:val="00F0300A"/>
    <w:rsid w:val="00F03768"/>
    <w:rsid w:val="00F04358"/>
    <w:rsid w:val="00F04784"/>
    <w:rsid w:val="00F056B9"/>
    <w:rsid w:val="00F074B2"/>
    <w:rsid w:val="00F104B7"/>
    <w:rsid w:val="00F14C14"/>
    <w:rsid w:val="00F1710E"/>
    <w:rsid w:val="00F2005E"/>
    <w:rsid w:val="00F205A1"/>
    <w:rsid w:val="00F214F9"/>
    <w:rsid w:val="00F22B96"/>
    <w:rsid w:val="00F23298"/>
    <w:rsid w:val="00F24878"/>
    <w:rsid w:val="00F26858"/>
    <w:rsid w:val="00F27E72"/>
    <w:rsid w:val="00F3012E"/>
    <w:rsid w:val="00F30785"/>
    <w:rsid w:val="00F32733"/>
    <w:rsid w:val="00F3502B"/>
    <w:rsid w:val="00F352F4"/>
    <w:rsid w:val="00F35C70"/>
    <w:rsid w:val="00F36FBD"/>
    <w:rsid w:val="00F412D1"/>
    <w:rsid w:val="00F44E31"/>
    <w:rsid w:val="00F450FB"/>
    <w:rsid w:val="00F45185"/>
    <w:rsid w:val="00F47BAD"/>
    <w:rsid w:val="00F50206"/>
    <w:rsid w:val="00F520D7"/>
    <w:rsid w:val="00F528C2"/>
    <w:rsid w:val="00F52D14"/>
    <w:rsid w:val="00F538B7"/>
    <w:rsid w:val="00F5417C"/>
    <w:rsid w:val="00F559FF"/>
    <w:rsid w:val="00F55D0A"/>
    <w:rsid w:val="00F564A7"/>
    <w:rsid w:val="00F57AEA"/>
    <w:rsid w:val="00F600F3"/>
    <w:rsid w:val="00F60B25"/>
    <w:rsid w:val="00F60D31"/>
    <w:rsid w:val="00F61ABF"/>
    <w:rsid w:val="00F61DB4"/>
    <w:rsid w:val="00F62501"/>
    <w:rsid w:val="00F6298B"/>
    <w:rsid w:val="00F65C58"/>
    <w:rsid w:val="00F673B9"/>
    <w:rsid w:val="00F728AD"/>
    <w:rsid w:val="00F77069"/>
    <w:rsid w:val="00F81490"/>
    <w:rsid w:val="00F84206"/>
    <w:rsid w:val="00F844BE"/>
    <w:rsid w:val="00F844E1"/>
    <w:rsid w:val="00F84C21"/>
    <w:rsid w:val="00F9064D"/>
    <w:rsid w:val="00F9168B"/>
    <w:rsid w:val="00F93EBA"/>
    <w:rsid w:val="00F94280"/>
    <w:rsid w:val="00F95DE2"/>
    <w:rsid w:val="00F97D7C"/>
    <w:rsid w:val="00FA016C"/>
    <w:rsid w:val="00FA1746"/>
    <w:rsid w:val="00FA2B3F"/>
    <w:rsid w:val="00FA37A0"/>
    <w:rsid w:val="00FA4DDA"/>
    <w:rsid w:val="00FA5067"/>
    <w:rsid w:val="00FA55A5"/>
    <w:rsid w:val="00FA6AB9"/>
    <w:rsid w:val="00FC19B4"/>
    <w:rsid w:val="00FC25E0"/>
    <w:rsid w:val="00FC268D"/>
    <w:rsid w:val="00FC3D69"/>
    <w:rsid w:val="00FC465F"/>
    <w:rsid w:val="00FC50DE"/>
    <w:rsid w:val="00FC64D1"/>
    <w:rsid w:val="00FC7A05"/>
    <w:rsid w:val="00FD10AD"/>
    <w:rsid w:val="00FD27F8"/>
    <w:rsid w:val="00FD4EE6"/>
    <w:rsid w:val="00FD7A23"/>
    <w:rsid w:val="00FE4B33"/>
    <w:rsid w:val="00FE4E33"/>
    <w:rsid w:val="00FE5395"/>
    <w:rsid w:val="00FE5CCF"/>
    <w:rsid w:val="00FE7A86"/>
    <w:rsid w:val="00FF334A"/>
    <w:rsid w:val="00FF768E"/>
    <w:rsid w:val="0407C64F"/>
    <w:rsid w:val="078F61A3"/>
    <w:rsid w:val="085F7AF3"/>
    <w:rsid w:val="09D35E1D"/>
    <w:rsid w:val="0BF41D57"/>
    <w:rsid w:val="10B5C302"/>
    <w:rsid w:val="10D0496B"/>
    <w:rsid w:val="13257244"/>
    <w:rsid w:val="173BC1FA"/>
    <w:rsid w:val="228A2B1C"/>
    <w:rsid w:val="319B511C"/>
    <w:rsid w:val="32872689"/>
    <w:rsid w:val="345E03F8"/>
    <w:rsid w:val="35BEC74B"/>
    <w:rsid w:val="38F6680D"/>
    <w:rsid w:val="3ACDD679"/>
    <w:rsid w:val="416DB7DB"/>
    <w:rsid w:val="42D22FEE"/>
    <w:rsid w:val="4441083A"/>
    <w:rsid w:val="4961E938"/>
    <w:rsid w:val="4E94956E"/>
    <w:rsid w:val="51CA5775"/>
    <w:rsid w:val="5FD0C771"/>
    <w:rsid w:val="621049A2"/>
    <w:rsid w:val="6547EA64"/>
    <w:rsid w:val="6C585D04"/>
    <w:rsid w:val="6CEAD006"/>
    <w:rsid w:val="6D12825E"/>
    <w:rsid w:val="6EAF9037"/>
    <w:rsid w:val="73010802"/>
    <w:rsid w:val="73B23E3D"/>
    <w:rsid w:val="78A3F6CD"/>
    <w:rsid w:val="7B107EBB"/>
    <w:rsid w:val="7D820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2D25"/>
  <w15:chartTrackingRefBased/>
  <w15:docId w15:val="{E10A6226-27F9-44EF-959F-F1A4547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BC3"/>
    <w:rPr>
      <w:color w:val="0563C1" w:themeColor="hyperlink"/>
      <w:u w:val="single"/>
    </w:rPr>
  </w:style>
  <w:style w:type="character" w:customStyle="1" w:styleId="UnresolvedMention1">
    <w:name w:val="Unresolved Mention1"/>
    <w:basedOn w:val="DefaultParagraphFont"/>
    <w:uiPriority w:val="99"/>
    <w:semiHidden/>
    <w:unhideWhenUsed/>
    <w:rsid w:val="00083BC3"/>
    <w:rPr>
      <w:color w:val="605E5C"/>
      <w:shd w:val="clear" w:color="auto" w:fill="E1DFDD"/>
    </w:rPr>
  </w:style>
  <w:style w:type="paragraph" w:styleId="BalloonText">
    <w:name w:val="Balloon Text"/>
    <w:basedOn w:val="Normal"/>
    <w:link w:val="BalloonTextChar"/>
    <w:uiPriority w:val="99"/>
    <w:semiHidden/>
    <w:unhideWhenUsed/>
    <w:rsid w:val="00F5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7C"/>
    <w:rPr>
      <w:rFonts w:ascii="Segoe UI" w:hAnsi="Segoe UI" w:cs="Segoe UI"/>
      <w:sz w:val="18"/>
      <w:szCs w:val="18"/>
    </w:rPr>
  </w:style>
  <w:style w:type="paragraph" w:styleId="NoSpacing">
    <w:name w:val="No Spacing"/>
    <w:uiPriority w:val="1"/>
    <w:qFormat/>
    <w:rsid w:val="00926EF4"/>
    <w:pPr>
      <w:spacing w:after="0" w:line="240" w:lineRule="auto"/>
    </w:pPr>
  </w:style>
  <w:style w:type="character" w:styleId="CommentReference">
    <w:name w:val="annotation reference"/>
    <w:basedOn w:val="DefaultParagraphFont"/>
    <w:uiPriority w:val="99"/>
    <w:semiHidden/>
    <w:unhideWhenUsed/>
    <w:rsid w:val="006E1A9D"/>
    <w:rPr>
      <w:sz w:val="16"/>
      <w:szCs w:val="16"/>
    </w:rPr>
  </w:style>
  <w:style w:type="paragraph" w:styleId="CommentText">
    <w:name w:val="annotation text"/>
    <w:basedOn w:val="Normal"/>
    <w:link w:val="CommentTextChar"/>
    <w:uiPriority w:val="99"/>
    <w:semiHidden/>
    <w:unhideWhenUsed/>
    <w:rsid w:val="006E1A9D"/>
    <w:pPr>
      <w:spacing w:line="240" w:lineRule="auto"/>
    </w:pPr>
    <w:rPr>
      <w:sz w:val="20"/>
      <w:szCs w:val="20"/>
    </w:rPr>
  </w:style>
  <w:style w:type="character" w:customStyle="1" w:styleId="CommentTextChar">
    <w:name w:val="Comment Text Char"/>
    <w:basedOn w:val="DefaultParagraphFont"/>
    <w:link w:val="CommentText"/>
    <w:uiPriority w:val="99"/>
    <w:semiHidden/>
    <w:rsid w:val="006E1A9D"/>
    <w:rPr>
      <w:sz w:val="20"/>
      <w:szCs w:val="20"/>
    </w:rPr>
  </w:style>
  <w:style w:type="paragraph" w:styleId="CommentSubject">
    <w:name w:val="annotation subject"/>
    <w:basedOn w:val="CommentText"/>
    <w:next w:val="CommentText"/>
    <w:link w:val="CommentSubjectChar"/>
    <w:uiPriority w:val="99"/>
    <w:semiHidden/>
    <w:unhideWhenUsed/>
    <w:rsid w:val="006E1A9D"/>
    <w:rPr>
      <w:b/>
      <w:bCs/>
    </w:rPr>
  </w:style>
  <w:style w:type="character" w:customStyle="1" w:styleId="CommentSubjectChar">
    <w:name w:val="Comment Subject Char"/>
    <w:basedOn w:val="CommentTextChar"/>
    <w:link w:val="CommentSubject"/>
    <w:uiPriority w:val="99"/>
    <w:semiHidden/>
    <w:rsid w:val="006E1A9D"/>
    <w:rPr>
      <w:b/>
      <w:bCs/>
      <w:sz w:val="20"/>
      <w:szCs w:val="20"/>
    </w:rPr>
  </w:style>
  <w:style w:type="character" w:styleId="UnresolvedMention">
    <w:name w:val="Unresolved Mention"/>
    <w:basedOn w:val="DefaultParagraphFont"/>
    <w:uiPriority w:val="99"/>
    <w:semiHidden/>
    <w:unhideWhenUsed/>
    <w:rsid w:val="00E60F16"/>
    <w:rPr>
      <w:color w:val="605E5C"/>
      <w:shd w:val="clear" w:color="auto" w:fill="E1DFDD"/>
    </w:rPr>
  </w:style>
  <w:style w:type="character" w:styleId="FollowedHyperlink">
    <w:name w:val="FollowedHyperlink"/>
    <w:basedOn w:val="DefaultParagraphFont"/>
    <w:uiPriority w:val="99"/>
    <w:semiHidden/>
    <w:unhideWhenUsed/>
    <w:rsid w:val="000C0DA6"/>
    <w:rPr>
      <w:color w:val="954F72" w:themeColor="followedHyperlink"/>
      <w:u w:val="single"/>
    </w:rPr>
  </w:style>
  <w:style w:type="character" w:customStyle="1" w:styleId="normaltextrun">
    <w:name w:val="normaltextrun"/>
    <w:basedOn w:val="DefaultParagraphFont"/>
    <w:rsid w:val="00B505CC"/>
  </w:style>
  <w:style w:type="character" w:customStyle="1" w:styleId="eop">
    <w:name w:val="eop"/>
    <w:basedOn w:val="DefaultParagraphFont"/>
    <w:rsid w:val="00E922CC"/>
  </w:style>
  <w:style w:type="character" w:styleId="Strong">
    <w:name w:val="Strong"/>
    <w:basedOn w:val="DefaultParagraphFont"/>
    <w:uiPriority w:val="22"/>
    <w:qFormat/>
    <w:rsid w:val="00794A37"/>
    <w:rPr>
      <w:b/>
      <w:bCs/>
    </w:rPr>
  </w:style>
  <w:style w:type="paragraph" w:styleId="ListParagraph">
    <w:name w:val="List Paragraph"/>
    <w:basedOn w:val="Normal"/>
    <w:uiPriority w:val="34"/>
    <w:qFormat/>
    <w:rsid w:val="006C799E"/>
    <w:pPr>
      <w:ind w:left="720"/>
      <w:contextualSpacing/>
    </w:pPr>
  </w:style>
  <w:style w:type="character" w:customStyle="1" w:styleId="spellingerrorsuperscript">
    <w:name w:val="spellingerrorsuperscript"/>
    <w:basedOn w:val="DefaultParagraphFont"/>
    <w:rsid w:val="0088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8191">
      <w:bodyDiv w:val="1"/>
      <w:marLeft w:val="0"/>
      <w:marRight w:val="0"/>
      <w:marTop w:val="0"/>
      <w:marBottom w:val="0"/>
      <w:divBdr>
        <w:top w:val="none" w:sz="0" w:space="0" w:color="auto"/>
        <w:left w:val="none" w:sz="0" w:space="0" w:color="auto"/>
        <w:bottom w:val="none" w:sz="0" w:space="0" w:color="auto"/>
        <w:right w:val="none" w:sz="0" w:space="0" w:color="auto"/>
      </w:divBdr>
    </w:div>
    <w:div w:id="276832575">
      <w:bodyDiv w:val="1"/>
      <w:marLeft w:val="0"/>
      <w:marRight w:val="0"/>
      <w:marTop w:val="0"/>
      <w:marBottom w:val="0"/>
      <w:divBdr>
        <w:top w:val="none" w:sz="0" w:space="0" w:color="auto"/>
        <w:left w:val="none" w:sz="0" w:space="0" w:color="auto"/>
        <w:bottom w:val="none" w:sz="0" w:space="0" w:color="auto"/>
        <w:right w:val="none" w:sz="0" w:space="0" w:color="auto"/>
      </w:divBdr>
    </w:div>
    <w:div w:id="339428692">
      <w:bodyDiv w:val="1"/>
      <w:marLeft w:val="0"/>
      <w:marRight w:val="0"/>
      <w:marTop w:val="0"/>
      <w:marBottom w:val="0"/>
      <w:divBdr>
        <w:top w:val="none" w:sz="0" w:space="0" w:color="auto"/>
        <w:left w:val="none" w:sz="0" w:space="0" w:color="auto"/>
        <w:bottom w:val="none" w:sz="0" w:space="0" w:color="auto"/>
        <w:right w:val="none" w:sz="0" w:space="0" w:color="auto"/>
      </w:divBdr>
    </w:div>
    <w:div w:id="480006811">
      <w:bodyDiv w:val="1"/>
      <w:marLeft w:val="0"/>
      <w:marRight w:val="0"/>
      <w:marTop w:val="0"/>
      <w:marBottom w:val="0"/>
      <w:divBdr>
        <w:top w:val="none" w:sz="0" w:space="0" w:color="auto"/>
        <w:left w:val="none" w:sz="0" w:space="0" w:color="auto"/>
        <w:bottom w:val="none" w:sz="0" w:space="0" w:color="auto"/>
        <w:right w:val="none" w:sz="0" w:space="0" w:color="auto"/>
      </w:divBdr>
    </w:div>
    <w:div w:id="488906636">
      <w:bodyDiv w:val="1"/>
      <w:marLeft w:val="0"/>
      <w:marRight w:val="0"/>
      <w:marTop w:val="0"/>
      <w:marBottom w:val="0"/>
      <w:divBdr>
        <w:top w:val="none" w:sz="0" w:space="0" w:color="auto"/>
        <w:left w:val="none" w:sz="0" w:space="0" w:color="auto"/>
        <w:bottom w:val="none" w:sz="0" w:space="0" w:color="auto"/>
        <w:right w:val="none" w:sz="0" w:space="0" w:color="auto"/>
      </w:divBdr>
      <w:divsChild>
        <w:div w:id="1425220698">
          <w:marLeft w:val="0"/>
          <w:marRight w:val="0"/>
          <w:marTop w:val="0"/>
          <w:marBottom w:val="0"/>
          <w:divBdr>
            <w:top w:val="none" w:sz="0" w:space="0" w:color="auto"/>
            <w:left w:val="none" w:sz="0" w:space="0" w:color="auto"/>
            <w:bottom w:val="none" w:sz="0" w:space="0" w:color="auto"/>
            <w:right w:val="none" w:sz="0" w:space="0" w:color="auto"/>
          </w:divBdr>
        </w:div>
      </w:divsChild>
    </w:div>
    <w:div w:id="567689939">
      <w:bodyDiv w:val="1"/>
      <w:marLeft w:val="0"/>
      <w:marRight w:val="0"/>
      <w:marTop w:val="0"/>
      <w:marBottom w:val="0"/>
      <w:divBdr>
        <w:top w:val="none" w:sz="0" w:space="0" w:color="auto"/>
        <w:left w:val="none" w:sz="0" w:space="0" w:color="auto"/>
        <w:bottom w:val="none" w:sz="0" w:space="0" w:color="auto"/>
        <w:right w:val="none" w:sz="0" w:space="0" w:color="auto"/>
      </w:divBdr>
      <w:divsChild>
        <w:div w:id="1008482679">
          <w:marLeft w:val="0"/>
          <w:marRight w:val="0"/>
          <w:marTop w:val="0"/>
          <w:marBottom w:val="0"/>
          <w:divBdr>
            <w:top w:val="none" w:sz="0" w:space="0" w:color="auto"/>
            <w:left w:val="none" w:sz="0" w:space="0" w:color="auto"/>
            <w:bottom w:val="none" w:sz="0" w:space="0" w:color="auto"/>
            <w:right w:val="none" w:sz="0" w:space="0" w:color="auto"/>
          </w:divBdr>
        </w:div>
      </w:divsChild>
    </w:div>
    <w:div w:id="727725867">
      <w:bodyDiv w:val="1"/>
      <w:marLeft w:val="0"/>
      <w:marRight w:val="0"/>
      <w:marTop w:val="0"/>
      <w:marBottom w:val="0"/>
      <w:divBdr>
        <w:top w:val="none" w:sz="0" w:space="0" w:color="auto"/>
        <w:left w:val="none" w:sz="0" w:space="0" w:color="auto"/>
        <w:bottom w:val="none" w:sz="0" w:space="0" w:color="auto"/>
        <w:right w:val="none" w:sz="0" w:space="0" w:color="auto"/>
      </w:divBdr>
    </w:div>
    <w:div w:id="744382167">
      <w:bodyDiv w:val="1"/>
      <w:marLeft w:val="0"/>
      <w:marRight w:val="0"/>
      <w:marTop w:val="0"/>
      <w:marBottom w:val="0"/>
      <w:divBdr>
        <w:top w:val="none" w:sz="0" w:space="0" w:color="auto"/>
        <w:left w:val="none" w:sz="0" w:space="0" w:color="auto"/>
        <w:bottom w:val="none" w:sz="0" w:space="0" w:color="auto"/>
        <w:right w:val="none" w:sz="0" w:space="0" w:color="auto"/>
      </w:divBdr>
    </w:div>
    <w:div w:id="803623113">
      <w:bodyDiv w:val="1"/>
      <w:marLeft w:val="0"/>
      <w:marRight w:val="0"/>
      <w:marTop w:val="0"/>
      <w:marBottom w:val="0"/>
      <w:divBdr>
        <w:top w:val="none" w:sz="0" w:space="0" w:color="auto"/>
        <w:left w:val="none" w:sz="0" w:space="0" w:color="auto"/>
        <w:bottom w:val="none" w:sz="0" w:space="0" w:color="auto"/>
        <w:right w:val="none" w:sz="0" w:space="0" w:color="auto"/>
      </w:divBdr>
      <w:divsChild>
        <w:div w:id="1361013448">
          <w:marLeft w:val="0"/>
          <w:marRight w:val="0"/>
          <w:marTop w:val="0"/>
          <w:marBottom w:val="0"/>
          <w:divBdr>
            <w:top w:val="none" w:sz="0" w:space="0" w:color="auto"/>
            <w:left w:val="none" w:sz="0" w:space="0" w:color="auto"/>
            <w:bottom w:val="none" w:sz="0" w:space="0" w:color="auto"/>
            <w:right w:val="none" w:sz="0" w:space="0" w:color="auto"/>
          </w:divBdr>
        </w:div>
        <w:div w:id="447162116">
          <w:marLeft w:val="0"/>
          <w:marRight w:val="0"/>
          <w:marTop w:val="0"/>
          <w:marBottom w:val="0"/>
          <w:divBdr>
            <w:top w:val="none" w:sz="0" w:space="0" w:color="auto"/>
            <w:left w:val="none" w:sz="0" w:space="0" w:color="auto"/>
            <w:bottom w:val="none" w:sz="0" w:space="0" w:color="auto"/>
            <w:right w:val="none" w:sz="0" w:space="0" w:color="auto"/>
          </w:divBdr>
        </w:div>
        <w:div w:id="1689059546">
          <w:marLeft w:val="0"/>
          <w:marRight w:val="0"/>
          <w:marTop w:val="0"/>
          <w:marBottom w:val="0"/>
          <w:divBdr>
            <w:top w:val="none" w:sz="0" w:space="0" w:color="auto"/>
            <w:left w:val="none" w:sz="0" w:space="0" w:color="auto"/>
            <w:bottom w:val="none" w:sz="0" w:space="0" w:color="auto"/>
            <w:right w:val="none" w:sz="0" w:space="0" w:color="auto"/>
          </w:divBdr>
        </w:div>
        <w:div w:id="765074771">
          <w:marLeft w:val="0"/>
          <w:marRight w:val="0"/>
          <w:marTop w:val="0"/>
          <w:marBottom w:val="0"/>
          <w:divBdr>
            <w:top w:val="none" w:sz="0" w:space="0" w:color="auto"/>
            <w:left w:val="none" w:sz="0" w:space="0" w:color="auto"/>
            <w:bottom w:val="none" w:sz="0" w:space="0" w:color="auto"/>
            <w:right w:val="none" w:sz="0" w:space="0" w:color="auto"/>
          </w:divBdr>
        </w:div>
        <w:div w:id="2057002010">
          <w:marLeft w:val="0"/>
          <w:marRight w:val="0"/>
          <w:marTop w:val="0"/>
          <w:marBottom w:val="0"/>
          <w:divBdr>
            <w:top w:val="none" w:sz="0" w:space="0" w:color="auto"/>
            <w:left w:val="none" w:sz="0" w:space="0" w:color="auto"/>
            <w:bottom w:val="none" w:sz="0" w:space="0" w:color="auto"/>
            <w:right w:val="none" w:sz="0" w:space="0" w:color="auto"/>
          </w:divBdr>
        </w:div>
        <w:div w:id="1900510860">
          <w:marLeft w:val="0"/>
          <w:marRight w:val="0"/>
          <w:marTop w:val="0"/>
          <w:marBottom w:val="0"/>
          <w:divBdr>
            <w:top w:val="none" w:sz="0" w:space="0" w:color="auto"/>
            <w:left w:val="none" w:sz="0" w:space="0" w:color="auto"/>
            <w:bottom w:val="none" w:sz="0" w:space="0" w:color="auto"/>
            <w:right w:val="none" w:sz="0" w:space="0" w:color="auto"/>
          </w:divBdr>
        </w:div>
        <w:div w:id="2001037834">
          <w:marLeft w:val="0"/>
          <w:marRight w:val="0"/>
          <w:marTop w:val="0"/>
          <w:marBottom w:val="0"/>
          <w:divBdr>
            <w:top w:val="none" w:sz="0" w:space="0" w:color="auto"/>
            <w:left w:val="none" w:sz="0" w:space="0" w:color="auto"/>
            <w:bottom w:val="none" w:sz="0" w:space="0" w:color="auto"/>
            <w:right w:val="none" w:sz="0" w:space="0" w:color="auto"/>
          </w:divBdr>
        </w:div>
      </w:divsChild>
    </w:div>
    <w:div w:id="819152767">
      <w:bodyDiv w:val="1"/>
      <w:marLeft w:val="0"/>
      <w:marRight w:val="0"/>
      <w:marTop w:val="0"/>
      <w:marBottom w:val="0"/>
      <w:divBdr>
        <w:top w:val="none" w:sz="0" w:space="0" w:color="auto"/>
        <w:left w:val="none" w:sz="0" w:space="0" w:color="auto"/>
        <w:bottom w:val="none" w:sz="0" w:space="0" w:color="auto"/>
        <w:right w:val="none" w:sz="0" w:space="0" w:color="auto"/>
      </w:divBdr>
    </w:div>
    <w:div w:id="919950812">
      <w:bodyDiv w:val="1"/>
      <w:marLeft w:val="0"/>
      <w:marRight w:val="0"/>
      <w:marTop w:val="0"/>
      <w:marBottom w:val="0"/>
      <w:divBdr>
        <w:top w:val="none" w:sz="0" w:space="0" w:color="auto"/>
        <w:left w:val="none" w:sz="0" w:space="0" w:color="auto"/>
        <w:bottom w:val="none" w:sz="0" w:space="0" w:color="auto"/>
        <w:right w:val="none" w:sz="0" w:space="0" w:color="auto"/>
      </w:divBdr>
    </w:div>
    <w:div w:id="1092512755">
      <w:bodyDiv w:val="1"/>
      <w:marLeft w:val="0"/>
      <w:marRight w:val="0"/>
      <w:marTop w:val="0"/>
      <w:marBottom w:val="0"/>
      <w:divBdr>
        <w:top w:val="none" w:sz="0" w:space="0" w:color="auto"/>
        <w:left w:val="none" w:sz="0" w:space="0" w:color="auto"/>
        <w:bottom w:val="none" w:sz="0" w:space="0" w:color="auto"/>
        <w:right w:val="none" w:sz="0" w:space="0" w:color="auto"/>
      </w:divBdr>
      <w:divsChild>
        <w:div w:id="774978222">
          <w:marLeft w:val="0"/>
          <w:marRight w:val="0"/>
          <w:marTop w:val="0"/>
          <w:marBottom w:val="0"/>
          <w:divBdr>
            <w:top w:val="none" w:sz="0" w:space="0" w:color="auto"/>
            <w:left w:val="none" w:sz="0" w:space="0" w:color="auto"/>
            <w:bottom w:val="none" w:sz="0" w:space="0" w:color="auto"/>
            <w:right w:val="none" w:sz="0" w:space="0" w:color="auto"/>
          </w:divBdr>
        </w:div>
      </w:divsChild>
    </w:div>
    <w:div w:id="1093166656">
      <w:bodyDiv w:val="1"/>
      <w:marLeft w:val="0"/>
      <w:marRight w:val="0"/>
      <w:marTop w:val="0"/>
      <w:marBottom w:val="0"/>
      <w:divBdr>
        <w:top w:val="none" w:sz="0" w:space="0" w:color="auto"/>
        <w:left w:val="none" w:sz="0" w:space="0" w:color="auto"/>
        <w:bottom w:val="none" w:sz="0" w:space="0" w:color="auto"/>
        <w:right w:val="none" w:sz="0" w:space="0" w:color="auto"/>
      </w:divBdr>
    </w:div>
    <w:div w:id="1156192727">
      <w:bodyDiv w:val="1"/>
      <w:marLeft w:val="0"/>
      <w:marRight w:val="0"/>
      <w:marTop w:val="0"/>
      <w:marBottom w:val="0"/>
      <w:divBdr>
        <w:top w:val="none" w:sz="0" w:space="0" w:color="auto"/>
        <w:left w:val="none" w:sz="0" w:space="0" w:color="auto"/>
        <w:bottom w:val="none" w:sz="0" w:space="0" w:color="auto"/>
        <w:right w:val="none" w:sz="0" w:space="0" w:color="auto"/>
      </w:divBdr>
    </w:div>
    <w:div w:id="1302614606">
      <w:bodyDiv w:val="1"/>
      <w:marLeft w:val="0"/>
      <w:marRight w:val="0"/>
      <w:marTop w:val="0"/>
      <w:marBottom w:val="0"/>
      <w:divBdr>
        <w:top w:val="none" w:sz="0" w:space="0" w:color="auto"/>
        <w:left w:val="none" w:sz="0" w:space="0" w:color="auto"/>
        <w:bottom w:val="none" w:sz="0" w:space="0" w:color="auto"/>
        <w:right w:val="none" w:sz="0" w:space="0" w:color="auto"/>
      </w:divBdr>
    </w:div>
    <w:div w:id="1472749683">
      <w:bodyDiv w:val="1"/>
      <w:marLeft w:val="0"/>
      <w:marRight w:val="0"/>
      <w:marTop w:val="0"/>
      <w:marBottom w:val="0"/>
      <w:divBdr>
        <w:top w:val="none" w:sz="0" w:space="0" w:color="auto"/>
        <w:left w:val="none" w:sz="0" w:space="0" w:color="auto"/>
        <w:bottom w:val="none" w:sz="0" w:space="0" w:color="auto"/>
        <w:right w:val="none" w:sz="0" w:space="0" w:color="auto"/>
      </w:divBdr>
    </w:div>
    <w:div w:id="1506243006">
      <w:bodyDiv w:val="1"/>
      <w:marLeft w:val="0"/>
      <w:marRight w:val="0"/>
      <w:marTop w:val="0"/>
      <w:marBottom w:val="0"/>
      <w:divBdr>
        <w:top w:val="none" w:sz="0" w:space="0" w:color="auto"/>
        <w:left w:val="none" w:sz="0" w:space="0" w:color="auto"/>
        <w:bottom w:val="none" w:sz="0" w:space="0" w:color="auto"/>
        <w:right w:val="none" w:sz="0" w:space="0" w:color="auto"/>
      </w:divBdr>
    </w:div>
    <w:div w:id="1526750258">
      <w:bodyDiv w:val="1"/>
      <w:marLeft w:val="0"/>
      <w:marRight w:val="0"/>
      <w:marTop w:val="0"/>
      <w:marBottom w:val="0"/>
      <w:divBdr>
        <w:top w:val="none" w:sz="0" w:space="0" w:color="auto"/>
        <w:left w:val="none" w:sz="0" w:space="0" w:color="auto"/>
        <w:bottom w:val="none" w:sz="0" w:space="0" w:color="auto"/>
        <w:right w:val="none" w:sz="0" w:space="0" w:color="auto"/>
      </w:divBdr>
    </w:div>
    <w:div w:id="1762608413">
      <w:bodyDiv w:val="1"/>
      <w:marLeft w:val="0"/>
      <w:marRight w:val="0"/>
      <w:marTop w:val="0"/>
      <w:marBottom w:val="0"/>
      <w:divBdr>
        <w:top w:val="none" w:sz="0" w:space="0" w:color="auto"/>
        <w:left w:val="none" w:sz="0" w:space="0" w:color="auto"/>
        <w:bottom w:val="none" w:sz="0" w:space="0" w:color="auto"/>
        <w:right w:val="none" w:sz="0" w:space="0" w:color="auto"/>
      </w:divBdr>
    </w:div>
    <w:div w:id="1979873433">
      <w:bodyDiv w:val="1"/>
      <w:marLeft w:val="0"/>
      <w:marRight w:val="0"/>
      <w:marTop w:val="0"/>
      <w:marBottom w:val="0"/>
      <w:divBdr>
        <w:top w:val="none" w:sz="0" w:space="0" w:color="auto"/>
        <w:left w:val="none" w:sz="0" w:space="0" w:color="auto"/>
        <w:bottom w:val="none" w:sz="0" w:space="0" w:color="auto"/>
        <w:right w:val="none" w:sz="0" w:space="0" w:color="auto"/>
      </w:divBdr>
    </w:div>
    <w:div w:id="21184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sdaq.com/symbol/jkh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ackhenry.dev/?__hstc=227713026.75fc4f75d7278bf02700487ffa420ef9.1606766903209.1613411819939.1614174583054.13&amp;__hssc=227713026.1.1614174583054&amp;__hsfp=189508560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ckhenry.com/jha-payment-solutions/jha-paycenter/page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iscover.jackhenry.com/lending" TargetMode="External"/><Relationship Id="rId4" Type="http://schemas.openxmlformats.org/officeDocument/2006/relationships/customXml" Target="../customXml/item4.xml"/><Relationship Id="rId9" Type="http://schemas.openxmlformats.org/officeDocument/2006/relationships/hyperlink" Target="https://banno.com/" TargetMode="External"/><Relationship Id="rId14" Type="http://schemas.openxmlformats.org/officeDocument/2006/relationships/hyperlink" Target="http://www.jackhen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7D7AE-2460-48D6-89F7-46F4BD38EFCE}">
  <ds:schemaRefs>
    <ds:schemaRef ds:uri="http://schemas.openxmlformats.org/officeDocument/2006/bibliography"/>
  </ds:schemaRefs>
</ds:datastoreItem>
</file>

<file path=customXml/itemProps2.xml><?xml version="1.0" encoding="utf-8"?>
<ds:datastoreItem xmlns:ds="http://schemas.openxmlformats.org/officeDocument/2006/customXml" ds:itemID="{7014FB04-405D-4596-A2DF-78475CC6C332}">
  <ds:schemaRefs>
    <ds:schemaRef ds:uri="http://schemas.microsoft.com/office/2006/metadata/properties"/>
    <ds:schemaRef ds:uri="http://schemas.microsoft.com/office/infopath/2007/PartnerControls"/>
    <ds:schemaRef ds:uri="63a51644-1349-45f7-b125-14e3146891c8"/>
  </ds:schemaRefs>
</ds:datastoreItem>
</file>

<file path=customXml/itemProps3.xml><?xml version="1.0" encoding="utf-8"?>
<ds:datastoreItem xmlns:ds="http://schemas.openxmlformats.org/officeDocument/2006/customXml" ds:itemID="{0B877B17-D603-41AF-9A76-4EF7171A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5A60C-D89E-4BB1-8110-289A1FB8E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First Busey Corporation</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Kristen</dc:creator>
  <cp:keywords/>
  <dc:description/>
  <cp:lastModifiedBy>Erin Schwartz</cp:lastModifiedBy>
  <cp:revision>8</cp:revision>
  <dcterms:created xsi:type="dcterms:W3CDTF">2021-04-02T16:28:00Z</dcterms:created>
  <dcterms:modified xsi:type="dcterms:W3CDTF">2021-04-06T13:28:00Z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