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5F6F5" w14:textId="7DD7A50D" w:rsidR="00FE0728" w:rsidRDefault="0015167B" w:rsidP="00FE0728">
      <w:pPr>
        <w:pStyle w:val="NoSpacing"/>
        <w:jc w:val="center"/>
        <w:rPr>
          <w:b/>
          <w:bCs/>
          <w:noProof/>
          <w:sz w:val="24"/>
          <w:szCs w:val="24"/>
          <w:lang w:val="en-GB" w:eastAsia="en-GB"/>
        </w:rPr>
      </w:pPr>
      <w:r>
        <w:rPr>
          <w:b/>
          <w:bCs/>
          <w:noProof/>
          <w:sz w:val="24"/>
          <w:szCs w:val="24"/>
          <w:lang w:val="en-GB" w:eastAsia="en-GB"/>
        </w:rPr>
        <w:drawing>
          <wp:inline distT="0" distB="0" distL="0" distR="0" wp14:anchorId="59D5DA11" wp14:editId="160488D5">
            <wp:extent cx="1066800" cy="6858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685800"/>
                    </a:xfrm>
                    <a:prstGeom prst="rect">
                      <a:avLst/>
                    </a:prstGeom>
                  </pic:spPr>
                </pic:pic>
              </a:graphicData>
            </a:graphic>
          </wp:inline>
        </w:drawing>
      </w:r>
      <w:r w:rsidR="00641170">
        <w:rPr>
          <w:b/>
          <w:bCs/>
          <w:noProof/>
          <w:sz w:val="24"/>
          <w:szCs w:val="24"/>
          <w:lang w:val="en-GB" w:eastAsia="en-GB"/>
        </w:rPr>
        <w:t xml:space="preserve"> </w:t>
      </w:r>
      <w:r w:rsidR="00C038F6">
        <w:rPr>
          <w:b/>
          <w:bCs/>
          <w:noProof/>
          <w:sz w:val="24"/>
          <w:szCs w:val="24"/>
          <w:lang w:val="en-GB" w:eastAsia="en-GB"/>
        </w:rPr>
        <w:t xml:space="preserve"> </w:t>
      </w:r>
      <w:r>
        <w:rPr>
          <w:b/>
          <w:bCs/>
          <w:noProof/>
          <w:sz w:val="24"/>
          <w:szCs w:val="24"/>
          <w:lang w:val="en-GB" w:eastAsia="en-GB"/>
        </w:rPr>
        <w:t xml:space="preserve"> </w:t>
      </w:r>
      <w:r>
        <w:rPr>
          <w:b/>
          <w:bCs/>
          <w:noProof/>
          <w:sz w:val="24"/>
          <w:szCs w:val="24"/>
          <w:lang w:val="en-GB" w:eastAsia="en-GB"/>
        </w:rPr>
        <w:drawing>
          <wp:inline distT="0" distB="0" distL="0" distR="0" wp14:anchorId="3C24DCE2" wp14:editId="3429CD18">
            <wp:extent cx="1486979" cy="6858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6979" cy="685800"/>
                    </a:xfrm>
                    <a:prstGeom prst="rect">
                      <a:avLst/>
                    </a:prstGeom>
                  </pic:spPr>
                </pic:pic>
              </a:graphicData>
            </a:graphic>
          </wp:inline>
        </w:drawing>
      </w:r>
      <w:r w:rsidR="00C038F6">
        <w:rPr>
          <w:b/>
          <w:bCs/>
          <w:noProof/>
          <w:sz w:val="24"/>
          <w:szCs w:val="24"/>
          <w:lang w:val="en-GB" w:eastAsia="en-GB"/>
        </w:rPr>
        <w:t xml:space="preserve"> </w:t>
      </w:r>
      <w:r w:rsidR="00641170">
        <w:rPr>
          <w:b/>
          <w:bCs/>
          <w:noProof/>
          <w:sz w:val="24"/>
          <w:szCs w:val="24"/>
          <w:lang w:val="en-GB" w:eastAsia="en-GB"/>
        </w:rPr>
        <w:t xml:space="preserve"> </w:t>
      </w:r>
      <w:r w:rsidR="00FE0728">
        <w:rPr>
          <w:b/>
          <w:bCs/>
          <w:noProof/>
          <w:sz w:val="24"/>
          <w:szCs w:val="24"/>
          <w:lang w:val="en-GB" w:eastAsia="en-GB"/>
        </w:rPr>
        <w:drawing>
          <wp:inline distT="0" distB="0" distL="0" distR="0" wp14:anchorId="19FD2D0C" wp14:editId="0EB8F04D">
            <wp:extent cx="1532106"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32106" cy="685800"/>
                    </a:xfrm>
                    <a:prstGeom prst="rect">
                      <a:avLst/>
                    </a:prstGeom>
                    <a:noFill/>
                    <a:ln>
                      <a:noFill/>
                    </a:ln>
                  </pic:spPr>
                </pic:pic>
              </a:graphicData>
            </a:graphic>
          </wp:inline>
        </w:drawing>
      </w:r>
      <w:r w:rsidR="00641170">
        <w:rPr>
          <w:b/>
          <w:bCs/>
          <w:noProof/>
          <w:sz w:val="24"/>
          <w:szCs w:val="24"/>
          <w:lang w:val="en-GB" w:eastAsia="en-GB"/>
        </w:rPr>
        <w:t xml:space="preserve"> </w:t>
      </w:r>
      <w:r w:rsidR="00C038F6">
        <w:rPr>
          <w:b/>
          <w:bCs/>
          <w:noProof/>
          <w:sz w:val="24"/>
          <w:szCs w:val="24"/>
          <w:lang w:val="en-GB" w:eastAsia="en-GB"/>
        </w:rPr>
        <w:t xml:space="preserve"> </w:t>
      </w:r>
      <w:r>
        <w:rPr>
          <w:b/>
          <w:bCs/>
          <w:noProof/>
          <w:sz w:val="24"/>
          <w:szCs w:val="24"/>
        </w:rPr>
        <w:drawing>
          <wp:inline distT="0" distB="0" distL="0" distR="0" wp14:anchorId="63844914" wp14:editId="133D1AFC">
            <wp:extent cx="1828800" cy="468715"/>
            <wp:effectExtent l="0" t="0" r="0" b="762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468715"/>
                    </a:xfrm>
                    <a:prstGeom prst="rect">
                      <a:avLst/>
                    </a:prstGeom>
                  </pic:spPr>
                </pic:pic>
              </a:graphicData>
            </a:graphic>
          </wp:inline>
        </w:drawing>
      </w:r>
    </w:p>
    <w:p w14:paraId="5D59BC1D" w14:textId="77777777" w:rsidR="0015167B" w:rsidRDefault="0015167B" w:rsidP="00FE0728">
      <w:pPr>
        <w:pStyle w:val="NoSpacing"/>
        <w:jc w:val="center"/>
        <w:rPr>
          <w:b/>
          <w:bCs/>
          <w:sz w:val="24"/>
          <w:szCs w:val="24"/>
        </w:rPr>
      </w:pPr>
    </w:p>
    <w:tbl>
      <w:tblPr>
        <w:tblW w:w="0" w:type="auto"/>
        <w:jc w:val="center"/>
        <w:tblCellMar>
          <w:left w:w="0" w:type="dxa"/>
          <w:right w:w="0" w:type="dxa"/>
        </w:tblCellMar>
        <w:tblLook w:val="04A0" w:firstRow="1" w:lastRow="0" w:firstColumn="1" w:lastColumn="0" w:noHBand="0" w:noVBand="1"/>
      </w:tblPr>
      <w:tblGrid>
        <w:gridCol w:w="5395"/>
        <w:gridCol w:w="5395"/>
      </w:tblGrid>
      <w:tr w:rsidR="00FE0728" w:rsidRPr="001E2FB4" w14:paraId="7959995D" w14:textId="77777777" w:rsidTr="00FE0728">
        <w:trPr>
          <w:jc w:val="center"/>
        </w:trPr>
        <w:tc>
          <w:tcPr>
            <w:tcW w:w="5395" w:type="dxa"/>
            <w:tcMar>
              <w:top w:w="0" w:type="dxa"/>
              <w:left w:w="108" w:type="dxa"/>
              <w:bottom w:w="0" w:type="dxa"/>
              <w:right w:w="108" w:type="dxa"/>
            </w:tcMar>
            <w:hideMark/>
          </w:tcPr>
          <w:p w14:paraId="7FCFE76C" w14:textId="77777777" w:rsidR="00FE0728" w:rsidRPr="001E2FB4" w:rsidRDefault="00FE0728" w:rsidP="0056191C">
            <w:pPr>
              <w:spacing w:after="0" w:line="240" w:lineRule="auto"/>
              <w:rPr>
                <w:b/>
                <w:bCs/>
              </w:rPr>
            </w:pPr>
            <w:r w:rsidRPr="001E2FB4">
              <w:rPr>
                <w:b/>
                <w:bCs/>
                <w:color w:val="FF0000"/>
                <w:sz w:val="28"/>
                <w:szCs w:val="28"/>
              </w:rPr>
              <w:t>PRESS RELEASE</w:t>
            </w:r>
          </w:p>
        </w:tc>
        <w:tc>
          <w:tcPr>
            <w:tcW w:w="5395" w:type="dxa"/>
            <w:tcMar>
              <w:top w:w="0" w:type="dxa"/>
              <w:left w:w="108" w:type="dxa"/>
              <w:bottom w:w="0" w:type="dxa"/>
              <w:right w:w="108" w:type="dxa"/>
            </w:tcMar>
            <w:hideMark/>
          </w:tcPr>
          <w:p w14:paraId="65EE12F1" w14:textId="77777777" w:rsidR="00FE0728" w:rsidRPr="001E2FB4" w:rsidRDefault="00FE0728" w:rsidP="0056191C">
            <w:pPr>
              <w:spacing w:after="0" w:line="240" w:lineRule="auto"/>
              <w:jc w:val="right"/>
            </w:pPr>
            <w:r w:rsidRPr="001E2FB4">
              <w:t>Contact: Julie Linder</w:t>
            </w:r>
          </w:p>
        </w:tc>
      </w:tr>
      <w:tr w:rsidR="00FE0728" w:rsidRPr="001E2FB4" w14:paraId="19931712" w14:textId="77777777" w:rsidTr="00FE0728">
        <w:trPr>
          <w:jc w:val="center"/>
        </w:trPr>
        <w:tc>
          <w:tcPr>
            <w:tcW w:w="5395" w:type="dxa"/>
            <w:tcMar>
              <w:top w:w="0" w:type="dxa"/>
              <w:left w:w="108" w:type="dxa"/>
              <w:bottom w:w="0" w:type="dxa"/>
              <w:right w:w="108" w:type="dxa"/>
            </w:tcMar>
            <w:hideMark/>
          </w:tcPr>
          <w:p w14:paraId="7D5D819D" w14:textId="77777777" w:rsidR="00FE0728" w:rsidRPr="001E2FB4" w:rsidRDefault="00FE0728" w:rsidP="0056191C">
            <w:pPr>
              <w:spacing w:after="0" w:line="240" w:lineRule="auto"/>
            </w:pPr>
            <w:r w:rsidRPr="001E2FB4">
              <w:t>For Immediate Release</w:t>
            </w:r>
          </w:p>
          <w:p w14:paraId="0742558E" w14:textId="45F88EDF" w:rsidR="00FE0728" w:rsidRPr="001E2FB4" w:rsidRDefault="00FE0728" w:rsidP="0056191C">
            <w:pPr>
              <w:spacing w:after="0" w:line="240" w:lineRule="auto"/>
            </w:pPr>
            <w:r w:rsidRPr="001E2FB4">
              <w:t xml:space="preserve">December </w:t>
            </w:r>
            <w:r w:rsidR="00751045">
              <w:t>2</w:t>
            </w:r>
            <w:r w:rsidR="007B2377">
              <w:t>8</w:t>
            </w:r>
            <w:r w:rsidRPr="001E2FB4">
              <w:t>, 2021</w:t>
            </w:r>
          </w:p>
        </w:tc>
        <w:tc>
          <w:tcPr>
            <w:tcW w:w="5395" w:type="dxa"/>
            <w:tcMar>
              <w:top w:w="0" w:type="dxa"/>
              <w:left w:w="108" w:type="dxa"/>
              <w:bottom w:w="0" w:type="dxa"/>
              <w:right w:w="108" w:type="dxa"/>
            </w:tcMar>
            <w:hideMark/>
          </w:tcPr>
          <w:p w14:paraId="16D8E342" w14:textId="77777777" w:rsidR="00FE0728" w:rsidRPr="001E2FB4" w:rsidRDefault="00FE0728" w:rsidP="0056191C">
            <w:pPr>
              <w:spacing w:after="0" w:line="240" w:lineRule="auto"/>
              <w:jc w:val="right"/>
            </w:pPr>
            <w:r w:rsidRPr="001E2FB4">
              <w:t>(573)268-0639</w:t>
            </w:r>
            <w:r w:rsidRPr="001E2FB4">
              <w:br/>
            </w:r>
            <w:hyperlink r:id="rId13" w:history="1">
              <w:r w:rsidRPr="001E2FB4">
                <w:rPr>
                  <w:rStyle w:val="Hyperlink"/>
                </w:rPr>
                <w:t>JLinder@TogetherCU.org</w:t>
              </w:r>
            </w:hyperlink>
            <w:r w:rsidRPr="001E2FB4">
              <w:t xml:space="preserve"> </w:t>
            </w:r>
          </w:p>
        </w:tc>
      </w:tr>
    </w:tbl>
    <w:p w14:paraId="0302D802" w14:textId="420B1DEB" w:rsidR="00877E62" w:rsidRPr="00684F37" w:rsidRDefault="00684F37" w:rsidP="00684F37">
      <w:pPr>
        <w:pStyle w:val="NormalWeb"/>
        <w:spacing w:before="0" w:beforeAutospacing="0" w:after="0" w:afterAutospacing="0"/>
        <w:jc w:val="center"/>
        <w:rPr>
          <w:rStyle w:val="Strong"/>
          <w:rFonts w:asciiTheme="minorHAnsi" w:hAnsiTheme="minorHAnsi" w:cstheme="minorHAnsi"/>
          <w:b w:val="0"/>
          <w:bCs w:val="0"/>
          <w:i/>
          <w:iCs/>
          <w:color w:val="0E101A"/>
          <w:sz w:val="26"/>
          <w:szCs w:val="26"/>
        </w:rPr>
      </w:pPr>
      <w:r>
        <w:rPr>
          <w:rStyle w:val="Strong"/>
          <w:rFonts w:asciiTheme="minorHAnsi" w:hAnsiTheme="minorHAnsi" w:cstheme="minorHAnsi"/>
          <w:color w:val="0E101A"/>
          <w:sz w:val="26"/>
          <w:szCs w:val="26"/>
        </w:rPr>
        <w:br/>
      </w:r>
      <w:r w:rsidRPr="00684F37">
        <w:rPr>
          <w:rStyle w:val="Strong"/>
          <w:rFonts w:asciiTheme="minorHAnsi" w:hAnsiTheme="minorHAnsi" w:cstheme="minorHAnsi"/>
          <w:color w:val="0E101A"/>
          <w:sz w:val="26"/>
          <w:szCs w:val="26"/>
        </w:rPr>
        <w:t>Community Organizations Ba</w:t>
      </w:r>
      <w:r w:rsidR="00981D16">
        <w:rPr>
          <w:rStyle w:val="Strong"/>
          <w:rFonts w:asciiTheme="minorHAnsi" w:hAnsiTheme="minorHAnsi" w:cstheme="minorHAnsi"/>
          <w:color w:val="0E101A"/>
          <w:sz w:val="26"/>
          <w:szCs w:val="26"/>
        </w:rPr>
        <w:t>nd</w:t>
      </w:r>
      <w:r w:rsidRPr="00684F37">
        <w:rPr>
          <w:rStyle w:val="Strong"/>
          <w:rFonts w:asciiTheme="minorHAnsi" w:hAnsiTheme="minorHAnsi" w:cstheme="minorHAnsi"/>
          <w:color w:val="0E101A"/>
          <w:sz w:val="26"/>
          <w:szCs w:val="26"/>
        </w:rPr>
        <w:t xml:space="preserve"> Together to </w:t>
      </w:r>
      <w:r w:rsidRPr="00D056D1">
        <w:rPr>
          <w:rStyle w:val="Strong"/>
          <w:rFonts w:asciiTheme="minorHAnsi" w:hAnsiTheme="minorHAnsi" w:cstheme="minorHAnsi"/>
          <w:color w:val="0E101A"/>
          <w:sz w:val="26"/>
          <w:szCs w:val="26"/>
        </w:rPr>
        <w:t xml:space="preserve">Support </w:t>
      </w:r>
      <w:r w:rsidRPr="00D056D1">
        <w:rPr>
          <w:rStyle w:val="Strong"/>
          <w:rFonts w:asciiTheme="minorHAnsi" w:hAnsiTheme="minorHAnsi" w:cstheme="minorHAnsi"/>
          <w:i/>
          <w:iCs/>
          <w:color w:val="0E101A"/>
          <w:sz w:val="26"/>
          <w:szCs w:val="26"/>
        </w:rPr>
        <w:t>Pages for the Holidays</w:t>
      </w:r>
      <w:r w:rsidRPr="00684F37">
        <w:rPr>
          <w:rStyle w:val="Strong"/>
          <w:rFonts w:asciiTheme="minorHAnsi" w:hAnsiTheme="minorHAnsi" w:cstheme="minorHAnsi"/>
          <w:i/>
          <w:iCs/>
          <w:color w:val="0E101A"/>
          <w:sz w:val="26"/>
          <w:szCs w:val="26"/>
        </w:rPr>
        <w:br/>
      </w:r>
      <w:r w:rsidRPr="00684F37">
        <w:rPr>
          <w:rStyle w:val="Strong"/>
          <w:rFonts w:asciiTheme="minorHAnsi" w:hAnsiTheme="minorHAnsi" w:cstheme="minorHAnsi"/>
          <w:b w:val="0"/>
          <w:bCs w:val="0"/>
          <w:i/>
          <w:iCs/>
          <w:color w:val="0E101A"/>
          <w:sz w:val="22"/>
          <w:szCs w:val="22"/>
        </w:rPr>
        <w:t xml:space="preserve">Pages for the Holidays is a </w:t>
      </w:r>
      <w:r w:rsidR="004474B0">
        <w:rPr>
          <w:rStyle w:val="Strong"/>
          <w:rFonts w:asciiTheme="minorHAnsi" w:hAnsiTheme="minorHAnsi" w:cstheme="minorHAnsi"/>
          <w:b w:val="0"/>
          <w:bCs w:val="0"/>
          <w:i/>
          <w:iCs/>
          <w:color w:val="0E101A"/>
          <w:sz w:val="22"/>
          <w:szCs w:val="22"/>
        </w:rPr>
        <w:t>metro</w:t>
      </w:r>
      <w:r w:rsidRPr="00684F37">
        <w:rPr>
          <w:rStyle w:val="Strong"/>
          <w:rFonts w:asciiTheme="minorHAnsi" w:hAnsiTheme="minorHAnsi" w:cstheme="minorHAnsi"/>
          <w:b w:val="0"/>
          <w:bCs w:val="0"/>
          <w:i/>
          <w:iCs/>
          <w:color w:val="0E101A"/>
          <w:sz w:val="22"/>
          <w:szCs w:val="22"/>
        </w:rPr>
        <w:t>-wide literacy initiative designed to encourage reading during Winter Break</w:t>
      </w:r>
    </w:p>
    <w:p w14:paraId="64991E50" w14:textId="77777777" w:rsidR="003E4B21" w:rsidRPr="00AB0090" w:rsidRDefault="003E4B21" w:rsidP="00AB0090">
      <w:pPr>
        <w:pStyle w:val="NormalWeb"/>
        <w:spacing w:before="0" w:beforeAutospacing="0" w:after="0" w:afterAutospacing="0"/>
        <w:jc w:val="center"/>
        <w:rPr>
          <w:rFonts w:asciiTheme="minorHAnsi" w:hAnsiTheme="minorHAnsi" w:cstheme="minorHAnsi"/>
          <w:color w:val="0E101A"/>
          <w:sz w:val="26"/>
          <w:szCs w:val="26"/>
        </w:rPr>
      </w:pPr>
    </w:p>
    <w:p w14:paraId="530A7AE9" w14:textId="242ECB2A" w:rsidR="005351D2" w:rsidRDefault="00FE0728" w:rsidP="006D1DF7">
      <w:pPr>
        <w:pStyle w:val="NoSpacing"/>
      </w:pPr>
      <w:r w:rsidRPr="00D82765">
        <w:rPr>
          <w:b/>
          <w:bCs/>
        </w:rPr>
        <w:t xml:space="preserve">ST. LOUIS, MO </w:t>
      </w:r>
      <w:r w:rsidRPr="00D82765">
        <w:t>–</w:t>
      </w:r>
      <w:r w:rsidR="005A4682" w:rsidRPr="00D82765">
        <w:t xml:space="preserve"> </w:t>
      </w:r>
      <w:r w:rsidR="007B2377" w:rsidRPr="00D82765">
        <w:t xml:space="preserve">Together Credit Union </w:t>
      </w:r>
      <w:r w:rsidR="00981D16">
        <w:t>has partnered with five leading St. Louis organizations to</w:t>
      </w:r>
      <w:r w:rsidR="007B2377" w:rsidRPr="00D82765">
        <w:t xml:space="preserve"> </w:t>
      </w:r>
      <w:r w:rsidR="007B2377" w:rsidRPr="00D82765">
        <w:rPr>
          <w:b/>
          <w:bCs/>
          <w:i/>
          <w:iCs/>
        </w:rPr>
        <w:t>Pages for the Holidays</w:t>
      </w:r>
      <w:r w:rsidR="007B2377" w:rsidRPr="00D82765">
        <w:t>, a literacy initiative designed to introduce young readers to St. Louis authors and foster the love of reading through holiday-themed events and activities this holiday season.</w:t>
      </w:r>
      <w:r w:rsidR="003B0568" w:rsidRPr="00D82765">
        <w:t xml:space="preserve"> This initiative is </w:t>
      </w:r>
      <w:r w:rsidR="00812423" w:rsidRPr="00D82765">
        <w:t xml:space="preserve">led by </w:t>
      </w:r>
      <w:hyperlink r:id="rId14" w:history="1">
        <w:r w:rsidR="003B0568" w:rsidRPr="00D14402">
          <w:rPr>
            <w:rStyle w:val="Hyperlink"/>
          </w:rPr>
          <w:t>Holidays in St. Louis Foundation</w:t>
        </w:r>
      </w:hyperlink>
      <w:r w:rsidR="00812423" w:rsidRPr="00D82765">
        <w:t xml:space="preserve"> and achieved in partnership with</w:t>
      </w:r>
      <w:r w:rsidR="003B0568" w:rsidRPr="00D82765">
        <w:t xml:space="preserve"> St. Louis Public Library, Turn the Page </w:t>
      </w:r>
      <w:r w:rsidR="006A29A0">
        <w:t>STL</w:t>
      </w:r>
      <w:r w:rsidR="003B0568" w:rsidRPr="00D82765">
        <w:t>, St. Louis Black Authors of Children’s Literature, NinePBS</w:t>
      </w:r>
      <w:r w:rsidR="00941A39" w:rsidRPr="00D82765">
        <w:t>, and Ameren Missouri</w:t>
      </w:r>
      <w:r w:rsidR="003B0568" w:rsidRPr="00D82765">
        <w:t>.</w:t>
      </w:r>
    </w:p>
    <w:p w14:paraId="105389DE" w14:textId="77777777" w:rsidR="006D1DF7" w:rsidRPr="00981D16" w:rsidRDefault="006D1DF7" w:rsidP="006D1DF7">
      <w:pPr>
        <w:pStyle w:val="NoSpacing"/>
      </w:pPr>
    </w:p>
    <w:p w14:paraId="1D87C1EA" w14:textId="000910B9" w:rsidR="003B778E" w:rsidRPr="00981D16" w:rsidRDefault="00630CDC" w:rsidP="006D1DF7">
      <w:pPr>
        <w:pStyle w:val="NoSpacing"/>
      </w:pPr>
      <w:r w:rsidRPr="00981D16">
        <w:t xml:space="preserve">“Reading inspires dreams, and we are </w:t>
      </w:r>
      <w:r w:rsidR="00981D16" w:rsidRPr="00981D16">
        <w:t>proud</w:t>
      </w:r>
      <w:r w:rsidRPr="00981D16">
        <w:t xml:space="preserve"> to empower youth with resources to nurture their literacy skills,” said Bob McKay, President &amp; CEO</w:t>
      </w:r>
      <w:r w:rsidR="00684F37" w:rsidRPr="00981D16">
        <w:t xml:space="preserve"> of Together Credit Union</w:t>
      </w:r>
      <w:r w:rsidRPr="00981D16">
        <w:t>. “There is no greater holiday magic than the power of these dreams</w:t>
      </w:r>
      <w:r w:rsidR="00981D16" w:rsidRPr="00981D16">
        <w:t xml:space="preserve"> </w:t>
      </w:r>
      <w:r w:rsidR="00624CF8">
        <w:t>for</w:t>
      </w:r>
      <w:r w:rsidR="00981D16" w:rsidRPr="00981D16">
        <w:t xml:space="preserve"> t</w:t>
      </w:r>
      <w:r w:rsidRPr="00981D16">
        <w:t xml:space="preserve">he youth in our community.” </w:t>
      </w:r>
    </w:p>
    <w:p w14:paraId="731B546F" w14:textId="77777777" w:rsidR="006D1DF7" w:rsidRPr="00981D16" w:rsidRDefault="006D1DF7" w:rsidP="006D1DF7">
      <w:pPr>
        <w:pStyle w:val="NoSpacing"/>
      </w:pPr>
    </w:p>
    <w:p w14:paraId="76786E43" w14:textId="6D90E78E" w:rsidR="00253D7F" w:rsidRPr="00981D16" w:rsidRDefault="00812423" w:rsidP="006D1DF7">
      <w:pPr>
        <w:pStyle w:val="NoSpacing"/>
      </w:pPr>
      <w:r w:rsidRPr="00981D16">
        <w:rPr>
          <w:b/>
          <w:bCs/>
          <w:i/>
          <w:iCs/>
        </w:rPr>
        <w:t>Pages for the Holidays</w:t>
      </w:r>
      <w:r w:rsidRPr="00981D16">
        <w:t xml:space="preserve">, which runs until January 1, 2022, </w:t>
      </w:r>
      <w:r w:rsidR="00296D08" w:rsidRPr="00981D16">
        <w:t xml:space="preserve">supports </w:t>
      </w:r>
      <w:r w:rsidRPr="00981D16">
        <w:t xml:space="preserve">children’s literacy </w:t>
      </w:r>
      <w:r w:rsidR="00296D08" w:rsidRPr="00981D16">
        <w:t xml:space="preserve">throughout the St. Louis Metropolitan Area </w:t>
      </w:r>
      <w:r w:rsidRPr="00981D16">
        <w:t>through reading programs and book drives</w:t>
      </w:r>
      <w:r w:rsidR="00296D08" w:rsidRPr="00981D16">
        <w:t xml:space="preserve">, and focuses on </w:t>
      </w:r>
      <w:r w:rsidRPr="00981D16">
        <w:t>creat</w:t>
      </w:r>
      <w:r w:rsidR="00296D08" w:rsidRPr="00981D16">
        <w:t>ing</w:t>
      </w:r>
      <w:r w:rsidRPr="00981D16">
        <w:t xml:space="preserve"> opportunities for children who would otherwise not have access to books</w:t>
      </w:r>
      <w:r w:rsidR="00296D08" w:rsidRPr="00981D16">
        <w:t xml:space="preserve">. </w:t>
      </w:r>
    </w:p>
    <w:p w14:paraId="6B101963" w14:textId="63AACCE5" w:rsidR="006D1DF7" w:rsidRPr="00981D16" w:rsidRDefault="006D1DF7" w:rsidP="006D1DF7">
      <w:pPr>
        <w:pStyle w:val="NoSpacing"/>
      </w:pPr>
    </w:p>
    <w:p w14:paraId="2A83569E" w14:textId="6143394C" w:rsidR="006D1DF7" w:rsidRPr="00981D16" w:rsidRDefault="006D1DF7" w:rsidP="006D1DF7">
      <w:pPr>
        <w:pStyle w:val="NoSpacing"/>
      </w:pPr>
      <w:r w:rsidRPr="00981D16">
        <w:t>“Literacy is the foundation for all learning, and students who are proficient readers by third grade are more likely to graduate from high school, go to college, and successfully enter the workforce. We know when</w:t>
      </w:r>
      <w:r w:rsidR="00981D16" w:rsidRPr="00981D16">
        <w:t xml:space="preserve"> St. Louis</w:t>
      </w:r>
      <w:r w:rsidRPr="00981D16">
        <w:t xml:space="preserve"> families read, our community will succeed,” said Lisa Greening, </w:t>
      </w:r>
      <w:r w:rsidRPr="00981D16">
        <w:rPr>
          <w:b/>
          <w:bCs/>
          <w:i/>
          <w:iCs/>
        </w:rPr>
        <w:t>Pages for the Holidays</w:t>
      </w:r>
      <w:r w:rsidRPr="00981D16">
        <w:t xml:space="preserve"> Coordinator and Project Director for Turn the Page STL, a St. Louis city-county wide literacy initiative dedicated to increasing the number of children </w:t>
      </w:r>
      <w:r w:rsidR="00D056D1" w:rsidRPr="00981D16">
        <w:t xml:space="preserve">who </w:t>
      </w:r>
      <w:r w:rsidRPr="00981D16">
        <w:t>are reading at or above grade level by the end of third grade.</w:t>
      </w:r>
    </w:p>
    <w:p w14:paraId="49630812" w14:textId="77777777" w:rsidR="006D1DF7" w:rsidRDefault="006D1DF7" w:rsidP="006D1DF7">
      <w:pPr>
        <w:pStyle w:val="NoSpacing"/>
      </w:pPr>
    </w:p>
    <w:p w14:paraId="42C7955F" w14:textId="48B98C6C" w:rsidR="0004745C" w:rsidRDefault="00852C35" w:rsidP="00131411">
      <w:pPr>
        <w:pStyle w:val="NoSpacing"/>
      </w:pPr>
      <w:r w:rsidRPr="00852C35">
        <w:rPr>
          <w:b/>
          <w:bCs/>
          <w:i/>
          <w:iCs/>
        </w:rPr>
        <w:t>Pages for the Holidays</w:t>
      </w:r>
      <w:r>
        <w:t xml:space="preserve"> </w:t>
      </w:r>
      <w:r w:rsidRPr="00D056D1">
        <w:t xml:space="preserve">activities include a </w:t>
      </w:r>
      <w:hyperlink r:id="rId15" w:history="1">
        <w:r w:rsidR="00D82765" w:rsidRPr="00D056D1">
          <w:rPr>
            <w:rStyle w:val="Hyperlink"/>
            <w:rFonts w:asciiTheme="minorHAnsi" w:hAnsiTheme="minorHAnsi" w:cstheme="minorHAnsi"/>
          </w:rPr>
          <w:t>Winter Reading Challenge</w:t>
        </w:r>
      </w:hyperlink>
      <w:r w:rsidR="00D82765" w:rsidRPr="00D056D1">
        <w:t xml:space="preserve"> hosted by the St. Louis Public Library, a </w:t>
      </w:r>
      <w:hyperlink r:id="rId16" w:history="1">
        <w:r w:rsidR="00D82765" w:rsidRPr="00D056D1">
          <w:rPr>
            <w:rStyle w:val="Hyperlink"/>
            <w:rFonts w:asciiTheme="minorHAnsi" w:hAnsiTheme="minorHAnsi" w:cstheme="minorHAnsi"/>
          </w:rPr>
          <w:t>Virtual Book Drive</w:t>
        </w:r>
      </w:hyperlink>
      <w:r w:rsidR="00D82765" w:rsidRPr="00D056D1">
        <w:t xml:space="preserve"> through Eye See Me Book Store, and a </w:t>
      </w:r>
      <w:hyperlink r:id="rId17" w:history="1">
        <w:r w:rsidR="00296D08" w:rsidRPr="00D056D1">
          <w:rPr>
            <w:rStyle w:val="Hyperlink"/>
          </w:rPr>
          <w:t>Coloring &amp; Essay Contest</w:t>
        </w:r>
      </w:hyperlink>
      <w:r w:rsidR="00253D7F" w:rsidRPr="00D056D1">
        <w:t xml:space="preserve"> </w:t>
      </w:r>
      <w:r w:rsidR="00296D08" w:rsidRPr="00D056D1">
        <w:t>based upon “Changing Seasons”, a children’s story written by local author,</w:t>
      </w:r>
      <w:r w:rsidR="00296D08" w:rsidRPr="00D82765">
        <w:t xml:space="preserve"> Mon Trice</w:t>
      </w:r>
      <w:r w:rsidR="00941A39" w:rsidRPr="00D82765">
        <w:t xml:space="preserve">. </w:t>
      </w:r>
      <w:r w:rsidR="00936623">
        <w:t>Grand prize winners</w:t>
      </w:r>
      <w:r w:rsidR="00981D16">
        <w:t>*</w:t>
      </w:r>
      <w:r w:rsidR="00936623">
        <w:t xml:space="preserve"> of the Coloring &amp; Essay Contest were announced during the Ameren Missouri Festival of Lights and </w:t>
      </w:r>
      <w:r w:rsidR="00936623" w:rsidRPr="00936623">
        <w:t>named Junior Grand Marshals of the 2021 Ameren St. Louis Thanksgiving Day Parade</w:t>
      </w:r>
      <w:r w:rsidR="00936623">
        <w:t xml:space="preserve">. </w:t>
      </w:r>
    </w:p>
    <w:p w14:paraId="13C1624F" w14:textId="7CE52EF6" w:rsidR="00131411" w:rsidRDefault="00131411" w:rsidP="00131411">
      <w:pPr>
        <w:pStyle w:val="NoSpacing"/>
      </w:pPr>
    </w:p>
    <w:p w14:paraId="7F479165" w14:textId="46E8DD9F" w:rsidR="00131411" w:rsidRPr="00936623" w:rsidRDefault="00936623" w:rsidP="00131411">
      <w:pPr>
        <w:pStyle w:val="NoSpacing"/>
        <w:rPr>
          <w:color w:val="222222"/>
        </w:rPr>
      </w:pPr>
      <w:r>
        <w:t xml:space="preserve">Literacy tents were also available during the </w:t>
      </w:r>
      <w:hyperlink r:id="rId18" w:history="1">
        <w:r w:rsidR="003E4B21">
          <w:rPr>
            <w:rStyle w:val="Hyperlink"/>
          </w:rPr>
          <w:t>37th Annual A</w:t>
        </w:r>
        <w:r w:rsidRPr="003E4B21">
          <w:rPr>
            <w:rStyle w:val="Hyperlink"/>
          </w:rPr>
          <w:t>meren Missouri Festival of Lights</w:t>
        </w:r>
      </w:hyperlink>
      <w:r>
        <w:t>, held at Kiener Plaza, with resources and prizes. NinePBS</w:t>
      </w:r>
      <w:r w:rsidR="00910B0E">
        <w:t>, whose mission is to provide innovative means to support public education,</w:t>
      </w:r>
      <w:r>
        <w:t xml:space="preserve"> </w:t>
      </w:r>
      <w:r w:rsidR="00910B0E">
        <w:t>aided</w:t>
      </w:r>
      <w:r>
        <w:t xml:space="preserve"> </w:t>
      </w:r>
      <w:r>
        <w:rPr>
          <w:b/>
          <w:bCs/>
          <w:i/>
          <w:iCs/>
        </w:rPr>
        <w:t>Pages for the Holidays</w:t>
      </w:r>
      <w:r>
        <w:t xml:space="preserve"> by promoting the initiative </w:t>
      </w:r>
      <w:r w:rsidR="00910B0E">
        <w:t xml:space="preserve">in the local market </w:t>
      </w:r>
      <w:r>
        <w:t xml:space="preserve">and donating 40 PBS Kids Playtime Learning Pads as prizes and giveaways for participants.  </w:t>
      </w:r>
    </w:p>
    <w:p w14:paraId="62F63DD3" w14:textId="77777777" w:rsidR="006D1DF7" w:rsidRDefault="006D1DF7" w:rsidP="006D1DF7">
      <w:pPr>
        <w:pStyle w:val="NoSpacing"/>
      </w:pPr>
    </w:p>
    <w:p w14:paraId="699CAC2F" w14:textId="6059754F" w:rsidR="00291D47" w:rsidRPr="00D82765" w:rsidRDefault="005351D2" w:rsidP="006D1DF7">
      <w:pPr>
        <w:pStyle w:val="NoSpacing"/>
      </w:pPr>
      <w:r w:rsidRPr="00D82765">
        <w:t>For more information regarding this announcement, please contact Julie Linder, Public Relations &amp; Events Strategist, by calling (573) 268-0639.</w:t>
      </w:r>
    </w:p>
    <w:p w14:paraId="1A7DF683" w14:textId="77777777" w:rsidR="006D1DF7" w:rsidRDefault="006D1DF7" w:rsidP="006D1DF7">
      <w:pPr>
        <w:pStyle w:val="NoSpacing"/>
      </w:pPr>
    </w:p>
    <w:p w14:paraId="4F02219B" w14:textId="3BBBB12E" w:rsidR="004474B0" w:rsidRDefault="00291D47" w:rsidP="00981D16">
      <w:pPr>
        <w:pStyle w:val="NoSpacing"/>
        <w:jc w:val="center"/>
      </w:pPr>
      <w:r w:rsidRPr="00D82765">
        <w:t>###</w:t>
      </w:r>
    </w:p>
    <w:p w14:paraId="15C1EA1C" w14:textId="77777777" w:rsidR="00981D16" w:rsidRDefault="00981D16" w:rsidP="00981D16">
      <w:pPr>
        <w:pStyle w:val="NoSpacing"/>
      </w:pPr>
    </w:p>
    <w:p w14:paraId="2A89119F" w14:textId="41F69FBB" w:rsidR="00981D16" w:rsidRDefault="00981D16" w:rsidP="00981D16">
      <w:pPr>
        <w:pStyle w:val="NoSpacing"/>
        <w:rPr>
          <w:sz w:val="20"/>
          <w:szCs w:val="20"/>
        </w:rPr>
      </w:pPr>
      <w:r w:rsidRPr="00294640">
        <w:rPr>
          <w:sz w:val="20"/>
          <w:szCs w:val="20"/>
        </w:rPr>
        <w:t xml:space="preserve">*A list of Coloring &amp; Essay Contest Winners can be found on the next page.  </w:t>
      </w:r>
    </w:p>
    <w:p w14:paraId="2D5AA2B3" w14:textId="77777777" w:rsidR="00294640" w:rsidRPr="00294640" w:rsidRDefault="00294640" w:rsidP="00981D16">
      <w:pPr>
        <w:pStyle w:val="NoSpacing"/>
        <w:rPr>
          <w:sz w:val="20"/>
          <w:szCs w:val="20"/>
        </w:rPr>
      </w:pPr>
    </w:p>
    <w:p w14:paraId="4F5B8BCC" w14:textId="771E3C4B" w:rsidR="00981D16" w:rsidRPr="00294640" w:rsidRDefault="00981D16" w:rsidP="00981D16">
      <w:pPr>
        <w:pStyle w:val="NoSpacing"/>
        <w:rPr>
          <w:i/>
          <w:iCs/>
          <w:sz w:val="20"/>
          <w:szCs w:val="20"/>
        </w:rPr>
      </w:pPr>
      <w:r w:rsidRPr="00294640">
        <w:rPr>
          <w:sz w:val="20"/>
          <w:szCs w:val="20"/>
        </w:rPr>
        <w:t xml:space="preserve">Photo Caption: </w:t>
      </w:r>
      <w:r w:rsidRPr="00294640">
        <w:rPr>
          <w:i/>
          <w:iCs/>
          <w:sz w:val="20"/>
          <w:szCs w:val="20"/>
        </w:rPr>
        <w:t>Pages for the Holidays Coloring &amp; Essay Contest Winners Announced at Ameren Missouri Festival of Lights. Photo Courtesy of the Holidays in St. Louis Foundation and William Greenblatt, UPI.</w:t>
      </w:r>
    </w:p>
    <w:p w14:paraId="5011E017" w14:textId="58CEA034" w:rsidR="004474B0" w:rsidRDefault="004474B0" w:rsidP="006D1DF7">
      <w:pPr>
        <w:pStyle w:val="NoSpacing"/>
        <w:jc w:val="center"/>
      </w:pPr>
    </w:p>
    <w:p w14:paraId="79FB2C06" w14:textId="77777777" w:rsidR="005F40F7" w:rsidRDefault="005F40F7" w:rsidP="005F40F7">
      <w:pPr>
        <w:pStyle w:val="NoSpacing"/>
        <w:jc w:val="center"/>
        <w:rPr>
          <w:b/>
          <w:bCs/>
          <w:noProof/>
          <w:sz w:val="24"/>
          <w:szCs w:val="24"/>
          <w:lang w:val="en-GB" w:eastAsia="en-GB"/>
        </w:rPr>
      </w:pPr>
      <w:r>
        <w:rPr>
          <w:b/>
          <w:bCs/>
          <w:noProof/>
          <w:sz w:val="24"/>
          <w:szCs w:val="24"/>
          <w:lang w:val="en-GB" w:eastAsia="en-GB"/>
        </w:rPr>
        <w:lastRenderedPageBreak/>
        <w:drawing>
          <wp:inline distT="0" distB="0" distL="0" distR="0" wp14:anchorId="33D4CB61" wp14:editId="058B22FB">
            <wp:extent cx="1066800" cy="6858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685800"/>
                    </a:xfrm>
                    <a:prstGeom prst="rect">
                      <a:avLst/>
                    </a:prstGeom>
                  </pic:spPr>
                </pic:pic>
              </a:graphicData>
            </a:graphic>
          </wp:inline>
        </w:drawing>
      </w:r>
      <w:r>
        <w:rPr>
          <w:b/>
          <w:bCs/>
          <w:noProof/>
          <w:sz w:val="24"/>
          <w:szCs w:val="24"/>
          <w:lang w:val="en-GB" w:eastAsia="en-GB"/>
        </w:rPr>
        <w:t xml:space="preserve">   </w:t>
      </w:r>
      <w:r>
        <w:rPr>
          <w:b/>
          <w:bCs/>
          <w:noProof/>
          <w:sz w:val="24"/>
          <w:szCs w:val="24"/>
          <w:lang w:val="en-GB" w:eastAsia="en-GB"/>
        </w:rPr>
        <w:drawing>
          <wp:inline distT="0" distB="0" distL="0" distR="0" wp14:anchorId="45C9A963" wp14:editId="64740943">
            <wp:extent cx="1486979" cy="68580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6979" cy="685800"/>
                    </a:xfrm>
                    <a:prstGeom prst="rect">
                      <a:avLst/>
                    </a:prstGeom>
                  </pic:spPr>
                </pic:pic>
              </a:graphicData>
            </a:graphic>
          </wp:inline>
        </w:drawing>
      </w:r>
      <w:r>
        <w:rPr>
          <w:b/>
          <w:bCs/>
          <w:noProof/>
          <w:sz w:val="24"/>
          <w:szCs w:val="24"/>
          <w:lang w:val="en-GB" w:eastAsia="en-GB"/>
        </w:rPr>
        <w:t xml:space="preserve">  </w:t>
      </w:r>
      <w:r>
        <w:rPr>
          <w:b/>
          <w:bCs/>
          <w:noProof/>
          <w:sz w:val="24"/>
          <w:szCs w:val="24"/>
          <w:lang w:val="en-GB" w:eastAsia="en-GB"/>
        </w:rPr>
        <w:drawing>
          <wp:inline distT="0" distB="0" distL="0" distR="0" wp14:anchorId="5294486C" wp14:editId="1DAB4575">
            <wp:extent cx="1532106"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32106" cy="685800"/>
                    </a:xfrm>
                    <a:prstGeom prst="rect">
                      <a:avLst/>
                    </a:prstGeom>
                    <a:noFill/>
                    <a:ln>
                      <a:noFill/>
                    </a:ln>
                  </pic:spPr>
                </pic:pic>
              </a:graphicData>
            </a:graphic>
          </wp:inline>
        </w:drawing>
      </w:r>
      <w:r>
        <w:rPr>
          <w:b/>
          <w:bCs/>
          <w:noProof/>
          <w:sz w:val="24"/>
          <w:szCs w:val="24"/>
          <w:lang w:val="en-GB" w:eastAsia="en-GB"/>
        </w:rPr>
        <w:t xml:space="preserve">  </w:t>
      </w:r>
      <w:r>
        <w:rPr>
          <w:b/>
          <w:bCs/>
          <w:noProof/>
          <w:sz w:val="24"/>
          <w:szCs w:val="24"/>
        </w:rPr>
        <w:drawing>
          <wp:inline distT="0" distB="0" distL="0" distR="0" wp14:anchorId="4E945466" wp14:editId="2B769E0E">
            <wp:extent cx="1828800" cy="468715"/>
            <wp:effectExtent l="0" t="0" r="0" b="762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468715"/>
                    </a:xfrm>
                    <a:prstGeom prst="rect">
                      <a:avLst/>
                    </a:prstGeom>
                  </pic:spPr>
                </pic:pic>
              </a:graphicData>
            </a:graphic>
          </wp:inline>
        </w:drawing>
      </w:r>
    </w:p>
    <w:p w14:paraId="30C7BF1B" w14:textId="77777777" w:rsidR="005F40F7" w:rsidRDefault="005F40F7" w:rsidP="005F40F7">
      <w:pPr>
        <w:pStyle w:val="NoSpacing"/>
        <w:jc w:val="center"/>
        <w:rPr>
          <w:b/>
          <w:bCs/>
          <w:i/>
          <w:iCs/>
          <w:sz w:val="28"/>
          <w:szCs w:val="28"/>
        </w:rPr>
      </w:pPr>
    </w:p>
    <w:p w14:paraId="5658C5D0" w14:textId="30D32F3B" w:rsidR="005F40F7" w:rsidRPr="005F40F7" w:rsidRDefault="005F40F7" w:rsidP="005F40F7">
      <w:pPr>
        <w:pStyle w:val="NoSpacing"/>
        <w:jc w:val="center"/>
        <w:rPr>
          <w:b/>
          <w:bCs/>
          <w:sz w:val="28"/>
          <w:szCs w:val="28"/>
        </w:rPr>
      </w:pPr>
      <w:r w:rsidRPr="005F40F7">
        <w:rPr>
          <w:b/>
          <w:bCs/>
          <w:i/>
          <w:iCs/>
          <w:sz w:val="28"/>
          <w:szCs w:val="28"/>
        </w:rPr>
        <w:t>Pages for the Holidays</w:t>
      </w:r>
      <w:r w:rsidRPr="005F40F7">
        <w:rPr>
          <w:b/>
          <w:bCs/>
          <w:sz w:val="28"/>
          <w:szCs w:val="28"/>
        </w:rPr>
        <w:t xml:space="preserve"> Coloring &amp; Essay Contest Winners</w:t>
      </w:r>
    </w:p>
    <w:p w14:paraId="3D4E4ADA" w14:textId="77777777" w:rsidR="005F40F7" w:rsidRDefault="005F40F7" w:rsidP="004474B0">
      <w:pPr>
        <w:pStyle w:val="NoSpacing"/>
      </w:pPr>
    </w:p>
    <w:p w14:paraId="36A7A944" w14:textId="1F43C1CA" w:rsidR="004474B0" w:rsidRPr="004474B0" w:rsidRDefault="004474B0" w:rsidP="004474B0">
      <w:pPr>
        <w:pStyle w:val="NoSpacing"/>
      </w:pPr>
      <w:r w:rsidRPr="004474B0">
        <w:t xml:space="preserve">Three finalists were named from each of the following groups for the </w:t>
      </w:r>
      <w:r w:rsidRPr="004474B0">
        <w:rPr>
          <w:b/>
          <w:bCs/>
          <w:i/>
          <w:iCs/>
        </w:rPr>
        <w:t>Pages for the Holidays</w:t>
      </w:r>
      <w:r w:rsidRPr="004474B0">
        <w:t xml:space="preserve"> Coloring &amp; Essay Contest</w:t>
      </w:r>
      <w:r w:rsidR="000163EF">
        <w:t xml:space="preserve">. </w:t>
      </w:r>
    </w:p>
    <w:p w14:paraId="45D4E6CA" w14:textId="77777777" w:rsidR="005F40F7" w:rsidRDefault="005F40F7" w:rsidP="004474B0">
      <w:pPr>
        <w:pStyle w:val="NoSpacing"/>
        <w:rPr>
          <w:u w:val="single"/>
        </w:rPr>
      </w:pPr>
    </w:p>
    <w:p w14:paraId="59155803" w14:textId="48281C5D" w:rsidR="004474B0" w:rsidRPr="004474B0" w:rsidRDefault="004474B0" w:rsidP="004474B0">
      <w:pPr>
        <w:pStyle w:val="NoSpacing"/>
        <w:rPr>
          <w:u w:val="single"/>
        </w:rPr>
      </w:pPr>
      <w:r w:rsidRPr="004474B0">
        <w:rPr>
          <w:u w:val="single"/>
        </w:rPr>
        <w:t>Coloring Contest – Kindergarten through 2nd Grade</w:t>
      </w:r>
    </w:p>
    <w:p w14:paraId="22DE61C7" w14:textId="77777777" w:rsidR="004474B0" w:rsidRPr="004474B0" w:rsidRDefault="004474B0" w:rsidP="004474B0">
      <w:pPr>
        <w:pStyle w:val="NoSpacing"/>
        <w:numPr>
          <w:ilvl w:val="0"/>
          <w:numId w:val="12"/>
        </w:numPr>
        <w:rPr>
          <w:color w:val="222222"/>
        </w:rPr>
      </w:pPr>
      <w:r w:rsidRPr="004474B0">
        <w:rPr>
          <w:color w:val="222222"/>
        </w:rPr>
        <w:t>Sydney C., age 5</w:t>
      </w:r>
    </w:p>
    <w:p w14:paraId="4859DE58" w14:textId="77777777" w:rsidR="004474B0" w:rsidRPr="004474B0" w:rsidRDefault="004474B0" w:rsidP="004474B0">
      <w:pPr>
        <w:pStyle w:val="NoSpacing"/>
        <w:numPr>
          <w:ilvl w:val="0"/>
          <w:numId w:val="12"/>
        </w:numPr>
        <w:rPr>
          <w:color w:val="222222"/>
        </w:rPr>
      </w:pPr>
      <w:r w:rsidRPr="004474B0">
        <w:rPr>
          <w:color w:val="222222"/>
        </w:rPr>
        <w:t>Isabelle C., age 5</w:t>
      </w:r>
    </w:p>
    <w:p w14:paraId="3AB3A1A6" w14:textId="77777777" w:rsidR="004474B0" w:rsidRPr="004474B0" w:rsidRDefault="004474B0" w:rsidP="004474B0">
      <w:pPr>
        <w:pStyle w:val="NoSpacing"/>
        <w:numPr>
          <w:ilvl w:val="0"/>
          <w:numId w:val="12"/>
        </w:numPr>
        <w:rPr>
          <w:color w:val="222222"/>
        </w:rPr>
      </w:pPr>
      <w:r w:rsidRPr="004474B0">
        <w:rPr>
          <w:color w:val="222222"/>
        </w:rPr>
        <w:t>Charlie S., age 5</w:t>
      </w:r>
    </w:p>
    <w:p w14:paraId="63B59528" w14:textId="77777777" w:rsidR="005F40F7" w:rsidRDefault="005F40F7" w:rsidP="004474B0">
      <w:pPr>
        <w:pStyle w:val="NoSpacing"/>
        <w:rPr>
          <w:u w:val="single"/>
        </w:rPr>
      </w:pPr>
    </w:p>
    <w:p w14:paraId="184D2251" w14:textId="36BF4B39" w:rsidR="004474B0" w:rsidRPr="004474B0" w:rsidRDefault="004474B0" w:rsidP="004474B0">
      <w:pPr>
        <w:pStyle w:val="NoSpacing"/>
        <w:rPr>
          <w:u w:val="single"/>
        </w:rPr>
      </w:pPr>
      <w:r w:rsidRPr="004474B0">
        <w:rPr>
          <w:u w:val="single"/>
        </w:rPr>
        <w:t>Essay Contest - 3rd and 4th Grades</w:t>
      </w:r>
    </w:p>
    <w:p w14:paraId="622A3C10" w14:textId="77777777" w:rsidR="004474B0" w:rsidRPr="004474B0" w:rsidRDefault="004474B0" w:rsidP="004474B0">
      <w:pPr>
        <w:pStyle w:val="NoSpacing"/>
        <w:numPr>
          <w:ilvl w:val="0"/>
          <w:numId w:val="13"/>
        </w:numPr>
        <w:rPr>
          <w:color w:val="222222"/>
        </w:rPr>
      </w:pPr>
      <w:r w:rsidRPr="004474B0">
        <w:rPr>
          <w:color w:val="222222"/>
        </w:rPr>
        <w:t>Dominic G., age 8</w:t>
      </w:r>
    </w:p>
    <w:p w14:paraId="094F2C53" w14:textId="77777777" w:rsidR="004474B0" w:rsidRPr="004474B0" w:rsidRDefault="004474B0" w:rsidP="004474B0">
      <w:pPr>
        <w:pStyle w:val="NoSpacing"/>
        <w:numPr>
          <w:ilvl w:val="0"/>
          <w:numId w:val="13"/>
        </w:numPr>
        <w:rPr>
          <w:color w:val="222222"/>
        </w:rPr>
      </w:pPr>
      <w:r w:rsidRPr="004474B0">
        <w:rPr>
          <w:color w:val="222222"/>
        </w:rPr>
        <w:t>Laticia R., age 9</w:t>
      </w:r>
    </w:p>
    <w:p w14:paraId="3D641EF4" w14:textId="77777777" w:rsidR="004474B0" w:rsidRPr="004474B0" w:rsidRDefault="004474B0" w:rsidP="004474B0">
      <w:pPr>
        <w:pStyle w:val="NoSpacing"/>
        <w:numPr>
          <w:ilvl w:val="0"/>
          <w:numId w:val="13"/>
        </w:numPr>
        <w:rPr>
          <w:color w:val="222222"/>
        </w:rPr>
      </w:pPr>
      <w:r w:rsidRPr="004474B0">
        <w:rPr>
          <w:color w:val="222222"/>
        </w:rPr>
        <w:t>Edward F., age 9</w:t>
      </w:r>
    </w:p>
    <w:p w14:paraId="71070E5F" w14:textId="77777777" w:rsidR="005F40F7" w:rsidRDefault="005F40F7" w:rsidP="004474B0">
      <w:pPr>
        <w:pStyle w:val="NoSpacing"/>
        <w:rPr>
          <w:u w:val="single"/>
        </w:rPr>
      </w:pPr>
    </w:p>
    <w:p w14:paraId="45045653" w14:textId="78871394" w:rsidR="004474B0" w:rsidRPr="004474B0" w:rsidRDefault="004474B0" w:rsidP="004474B0">
      <w:pPr>
        <w:pStyle w:val="NoSpacing"/>
        <w:rPr>
          <w:u w:val="single"/>
        </w:rPr>
      </w:pPr>
      <w:r w:rsidRPr="004474B0">
        <w:rPr>
          <w:u w:val="single"/>
        </w:rPr>
        <w:t>Essay Contest - 5th and 6th Grades</w:t>
      </w:r>
    </w:p>
    <w:p w14:paraId="52708644" w14:textId="77777777" w:rsidR="004474B0" w:rsidRPr="004474B0" w:rsidRDefault="004474B0" w:rsidP="004474B0">
      <w:pPr>
        <w:pStyle w:val="NoSpacing"/>
        <w:numPr>
          <w:ilvl w:val="0"/>
          <w:numId w:val="14"/>
        </w:numPr>
        <w:rPr>
          <w:color w:val="222222"/>
        </w:rPr>
      </w:pPr>
      <w:r w:rsidRPr="004474B0">
        <w:rPr>
          <w:color w:val="222222"/>
        </w:rPr>
        <w:t>Anna S., age 11</w:t>
      </w:r>
    </w:p>
    <w:p w14:paraId="41DBCFEC" w14:textId="77777777" w:rsidR="004474B0" w:rsidRPr="004474B0" w:rsidRDefault="004474B0" w:rsidP="004474B0">
      <w:pPr>
        <w:pStyle w:val="NoSpacing"/>
        <w:numPr>
          <w:ilvl w:val="0"/>
          <w:numId w:val="14"/>
        </w:numPr>
        <w:rPr>
          <w:color w:val="222222"/>
        </w:rPr>
      </w:pPr>
      <w:r w:rsidRPr="004474B0">
        <w:rPr>
          <w:color w:val="222222"/>
        </w:rPr>
        <w:t>James R., age 10</w:t>
      </w:r>
    </w:p>
    <w:p w14:paraId="28C455D2" w14:textId="77777777" w:rsidR="004474B0" w:rsidRPr="004474B0" w:rsidRDefault="004474B0" w:rsidP="004474B0">
      <w:pPr>
        <w:pStyle w:val="NoSpacing"/>
        <w:numPr>
          <w:ilvl w:val="0"/>
          <w:numId w:val="14"/>
        </w:numPr>
        <w:rPr>
          <w:color w:val="222222"/>
        </w:rPr>
      </w:pPr>
      <w:r w:rsidRPr="004474B0">
        <w:rPr>
          <w:color w:val="222222"/>
        </w:rPr>
        <w:t>Michael T., age 10</w:t>
      </w:r>
    </w:p>
    <w:p w14:paraId="36410C71" w14:textId="77777777" w:rsidR="005F40F7" w:rsidRDefault="005F40F7" w:rsidP="004474B0">
      <w:pPr>
        <w:pStyle w:val="NoSpacing"/>
        <w:rPr>
          <w:u w:val="single"/>
        </w:rPr>
      </w:pPr>
    </w:p>
    <w:p w14:paraId="0F1D1EE7" w14:textId="3E008D7F" w:rsidR="004474B0" w:rsidRPr="004474B0" w:rsidRDefault="004474B0" w:rsidP="004474B0">
      <w:pPr>
        <w:pStyle w:val="NoSpacing"/>
        <w:rPr>
          <w:u w:val="single"/>
        </w:rPr>
      </w:pPr>
      <w:r w:rsidRPr="004474B0">
        <w:rPr>
          <w:u w:val="single"/>
        </w:rPr>
        <w:t>Essay Contest - 7th and 8th Grades</w:t>
      </w:r>
    </w:p>
    <w:p w14:paraId="6B372D93" w14:textId="77777777" w:rsidR="004474B0" w:rsidRPr="004474B0" w:rsidRDefault="004474B0" w:rsidP="004474B0">
      <w:pPr>
        <w:pStyle w:val="NoSpacing"/>
        <w:numPr>
          <w:ilvl w:val="0"/>
          <w:numId w:val="15"/>
        </w:numPr>
        <w:rPr>
          <w:color w:val="222222"/>
        </w:rPr>
      </w:pPr>
      <w:r w:rsidRPr="004474B0">
        <w:rPr>
          <w:color w:val="222222"/>
        </w:rPr>
        <w:t>Jojo M., age 12</w:t>
      </w:r>
    </w:p>
    <w:p w14:paraId="3EDC604E" w14:textId="77777777" w:rsidR="004474B0" w:rsidRPr="004474B0" w:rsidRDefault="004474B0" w:rsidP="004474B0">
      <w:pPr>
        <w:pStyle w:val="NoSpacing"/>
        <w:numPr>
          <w:ilvl w:val="0"/>
          <w:numId w:val="15"/>
        </w:numPr>
        <w:rPr>
          <w:color w:val="222222"/>
        </w:rPr>
      </w:pPr>
      <w:r w:rsidRPr="004474B0">
        <w:rPr>
          <w:color w:val="222222"/>
        </w:rPr>
        <w:t>Dominique H., age 12</w:t>
      </w:r>
    </w:p>
    <w:p w14:paraId="27676C93" w14:textId="77777777" w:rsidR="004474B0" w:rsidRPr="004474B0" w:rsidRDefault="004474B0" w:rsidP="004474B0">
      <w:pPr>
        <w:pStyle w:val="NoSpacing"/>
        <w:numPr>
          <w:ilvl w:val="0"/>
          <w:numId w:val="15"/>
        </w:numPr>
        <w:rPr>
          <w:color w:val="222222"/>
        </w:rPr>
      </w:pPr>
      <w:r w:rsidRPr="004474B0">
        <w:rPr>
          <w:color w:val="222222"/>
        </w:rPr>
        <w:t>Sophie T., age 12</w:t>
      </w:r>
    </w:p>
    <w:p w14:paraId="70355A49" w14:textId="49D59CE1" w:rsidR="005F40F7" w:rsidRDefault="005F40F7" w:rsidP="005F40F7">
      <w:pPr>
        <w:pStyle w:val="NoSpacing"/>
      </w:pPr>
    </w:p>
    <w:p w14:paraId="22F02F0B" w14:textId="632DB353" w:rsidR="005F40F7" w:rsidRPr="005F40F7" w:rsidRDefault="005F40F7" w:rsidP="005F40F7">
      <w:pPr>
        <w:pStyle w:val="NoSpacing"/>
        <w:rPr>
          <w:u w:val="single"/>
        </w:rPr>
      </w:pPr>
      <w:r w:rsidRPr="005F40F7">
        <w:rPr>
          <w:u w:val="single"/>
        </w:rPr>
        <w:t>Grand Prize Winners</w:t>
      </w:r>
    </w:p>
    <w:p w14:paraId="601B1118" w14:textId="77777777" w:rsidR="005F40F7" w:rsidRDefault="005F40F7" w:rsidP="005F40F7">
      <w:pPr>
        <w:pStyle w:val="NoSpacing"/>
        <w:numPr>
          <w:ilvl w:val="0"/>
          <w:numId w:val="11"/>
        </w:numPr>
      </w:pPr>
      <w:r>
        <w:t>Sydney C., age 5, Coloring Contest</w:t>
      </w:r>
    </w:p>
    <w:p w14:paraId="096BBA89" w14:textId="77777777" w:rsidR="005F40F7" w:rsidRDefault="005F40F7" w:rsidP="005F40F7">
      <w:pPr>
        <w:pStyle w:val="NoSpacing"/>
        <w:numPr>
          <w:ilvl w:val="0"/>
          <w:numId w:val="11"/>
        </w:numPr>
      </w:pPr>
      <w:r>
        <w:t>Isabelle C., age 5, Coloring Contest</w:t>
      </w:r>
    </w:p>
    <w:p w14:paraId="04DFD411" w14:textId="77777777" w:rsidR="005F40F7" w:rsidRDefault="005F40F7" w:rsidP="005F40F7">
      <w:pPr>
        <w:pStyle w:val="NoSpacing"/>
        <w:numPr>
          <w:ilvl w:val="0"/>
          <w:numId w:val="11"/>
        </w:numPr>
      </w:pPr>
      <w:r>
        <w:t>Dominic G., age 8, Essay Contest</w:t>
      </w:r>
    </w:p>
    <w:p w14:paraId="19D74FCB" w14:textId="77777777" w:rsidR="005F40F7" w:rsidRDefault="005F40F7" w:rsidP="005F40F7">
      <w:pPr>
        <w:pStyle w:val="NoSpacing"/>
        <w:numPr>
          <w:ilvl w:val="0"/>
          <w:numId w:val="11"/>
        </w:numPr>
      </w:pPr>
      <w:r>
        <w:t>Anna S., age 11, Essay Contest</w:t>
      </w:r>
    </w:p>
    <w:p w14:paraId="6B456405" w14:textId="77777777" w:rsidR="005F40F7" w:rsidRPr="00D82765" w:rsidRDefault="005F40F7" w:rsidP="005F40F7">
      <w:pPr>
        <w:pStyle w:val="NoSpacing"/>
      </w:pPr>
    </w:p>
    <w:sectPr w:rsidR="005F40F7" w:rsidRPr="00D82765" w:rsidSect="006601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AB784" w14:textId="77777777" w:rsidR="006601C4" w:rsidRDefault="006601C4" w:rsidP="006601C4">
      <w:pPr>
        <w:spacing w:after="0" w:line="240" w:lineRule="auto"/>
      </w:pPr>
      <w:r>
        <w:separator/>
      </w:r>
    </w:p>
  </w:endnote>
  <w:endnote w:type="continuationSeparator" w:id="0">
    <w:p w14:paraId="707EEDB1" w14:textId="77777777" w:rsidR="006601C4" w:rsidRDefault="006601C4" w:rsidP="0066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4052" w14:textId="77777777" w:rsidR="006601C4" w:rsidRDefault="006601C4" w:rsidP="006601C4">
      <w:pPr>
        <w:spacing w:after="0" w:line="240" w:lineRule="auto"/>
      </w:pPr>
      <w:r>
        <w:separator/>
      </w:r>
    </w:p>
  </w:footnote>
  <w:footnote w:type="continuationSeparator" w:id="0">
    <w:p w14:paraId="56DF457C" w14:textId="77777777" w:rsidR="006601C4" w:rsidRDefault="006601C4" w:rsidP="00660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35F"/>
    <w:multiLevelType w:val="multilevel"/>
    <w:tmpl w:val="9B92D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F44D1B"/>
    <w:multiLevelType w:val="hybridMultilevel"/>
    <w:tmpl w:val="A0A0A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175E2"/>
    <w:multiLevelType w:val="multilevel"/>
    <w:tmpl w:val="79703D0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BB02E7"/>
    <w:multiLevelType w:val="hybridMultilevel"/>
    <w:tmpl w:val="316E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27AB"/>
    <w:multiLevelType w:val="hybridMultilevel"/>
    <w:tmpl w:val="FE78D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B1188"/>
    <w:multiLevelType w:val="multilevel"/>
    <w:tmpl w:val="9B92D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2B4B06"/>
    <w:multiLevelType w:val="hybridMultilevel"/>
    <w:tmpl w:val="D8A247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04FAC"/>
    <w:multiLevelType w:val="hybridMultilevel"/>
    <w:tmpl w:val="6FFC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13742"/>
    <w:multiLevelType w:val="multilevel"/>
    <w:tmpl w:val="3DCAF2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651726"/>
    <w:multiLevelType w:val="hybridMultilevel"/>
    <w:tmpl w:val="AA30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E0AD6"/>
    <w:multiLevelType w:val="multilevel"/>
    <w:tmpl w:val="9B92D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8"/>
  </w:num>
  <w:num w:numId="5">
    <w:abstractNumId w:val="2"/>
  </w:num>
  <w:num w:numId="6">
    <w:abstractNumId w:val="9"/>
  </w:num>
  <w:num w:numId="7">
    <w:abstractNumId w:val="4"/>
  </w:num>
  <w:num w:numId="8">
    <w:abstractNumId w:val="6"/>
  </w:num>
  <w:num w:numId="9">
    <w:abstractNumId w:val="3"/>
  </w:num>
  <w:num w:numId="10">
    <w:abstractNumId w:val="1"/>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47"/>
    <w:rsid w:val="00015044"/>
    <w:rsid w:val="000163EF"/>
    <w:rsid w:val="00036006"/>
    <w:rsid w:val="0004745C"/>
    <w:rsid w:val="000828E8"/>
    <w:rsid w:val="00131411"/>
    <w:rsid w:val="001455EA"/>
    <w:rsid w:val="001510BE"/>
    <w:rsid w:val="0015167B"/>
    <w:rsid w:val="001A15C4"/>
    <w:rsid w:val="001E2FB4"/>
    <w:rsid w:val="00253D7F"/>
    <w:rsid w:val="00291D47"/>
    <w:rsid w:val="00294640"/>
    <w:rsid w:val="00296D08"/>
    <w:rsid w:val="002A469A"/>
    <w:rsid w:val="002C7CEC"/>
    <w:rsid w:val="003109D9"/>
    <w:rsid w:val="0038742D"/>
    <w:rsid w:val="003B0568"/>
    <w:rsid w:val="003B39B2"/>
    <w:rsid w:val="003B778E"/>
    <w:rsid w:val="003E4B21"/>
    <w:rsid w:val="004113D6"/>
    <w:rsid w:val="00444898"/>
    <w:rsid w:val="004474B0"/>
    <w:rsid w:val="004E73AE"/>
    <w:rsid w:val="005351D2"/>
    <w:rsid w:val="0056191C"/>
    <w:rsid w:val="005726B4"/>
    <w:rsid w:val="005A4682"/>
    <w:rsid w:val="005D46A9"/>
    <w:rsid w:val="005F40F7"/>
    <w:rsid w:val="00624CF8"/>
    <w:rsid w:val="00630CDC"/>
    <w:rsid w:val="00641170"/>
    <w:rsid w:val="006601C4"/>
    <w:rsid w:val="00684F37"/>
    <w:rsid w:val="006A29A0"/>
    <w:rsid w:val="006D1DF7"/>
    <w:rsid w:val="006D6C6D"/>
    <w:rsid w:val="00711225"/>
    <w:rsid w:val="00721BE5"/>
    <w:rsid w:val="00751045"/>
    <w:rsid w:val="007A07CC"/>
    <w:rsid w:val="007B2377"/>
    <w:rsid w:val="00812423"/>
    <w:rsid w:val="00843D72"/>
    <w:rsid w:val="00852C35"/>
    <w:rsid w:val="00877E62"/>
    <w:rsid w:val="00910B0E"/>
    <w:rsid w:val="00936623"/>
    <w:rsid w:val="00941A39"/>
    <w:rsid w:val="00981D16"/>
    <w:rsid w:val="00985E7C"/>
    <w:rsid w:val="00987195"/>
    <w:rsid w:val="009C581D"/>
    <w:rsid w:val="00AB0090"/>
    <w:rsid w:val="00B057F4"/>
    <w:rsid w:val="00B32E9A"/>
    <w:rsid w:val="00B427B2"/>
    <w:rsid w:val="00C038F6"/>
    <w:rsid w:val="00C133ED"/>
    <w:rsid w:val="00D056D1"/>
    <w:rsid w:val="00D14402"/>
    <w:rsid w:val="00D3519C"/>
    <w:rsid w:val="00D82765"/>
    <w:rsid w:val="00D9711A"/>
    <w:rsid w:val="00DA335B"/>
    <w:rsid w:val="00E20CDF"/>
    <w:rsid w:val="00E833A5"/>
    <w:rsid w:val="00E854DA"/>
    <w:rsid w:val="00F76308"/>
    <w:rsid w:val="00F96F19"/>
    <w:rsid w:val="00FE0728"/>
    <w:rsid w:val="00FF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0904"/>
  <w15:chartTrackingRefBased/>
  <w15:docId w15:val="{3D3513C3-F4C9-4A37-8CAB-B96C3F7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91D47"/>
    <w:pPr>
      <w:spacing w:after="0" w:line="240" w:lineRule="auto"/>
    </w:pPr>
    <w:rPr>
      <w:rFonts w:ascii="Calibri" w:hAnsi="Calibri" w:cs="Calibri"/>
    </w:rPr>
  </w:style>
  <w:style w:type="paragraph" w:styleId="Header">
    <w:name w:val="header"/>
    <w:basedOn w:val="Normal"/>
    <w:link w:val="HeaderChar"/>
    <w:uiPriority w:val="99"/>
    <w:unhideWhenUsed/>
    <w:rsid w:val="00660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C4"/>
  </w:style>
  <w:style w:type="paragraph" w:styleId="Footer">
    <w:name w:val="footer"/>
    <w:basedOn w:val="Normal"/>
    <w:link w:val="FooterChar"/>
    <w:uiPriority w:val="99"/>
    <w:unhideWhenUsed/>
    <w:rsid w:val="00660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C4"/>
  </w:style>
  <w:style w:type="paragraph" w:styleId="NormalWeb">
    <w:name w:val="Normal (Web)"/>
    <w:basedOn w:val="Normal"/>
    <w:uiPriority w:val="99"/>
    <w:unhideWhenUsed/>
    <w:rsid w:val="00877E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7E62"/>
    <w:rPr>
      <w:b/>
      <w:bCs/>
    </w:rPr>
  </w:style>
  <w:style w:type="character" w:styleId="Hyperlink">
    <w:name w:val="Hyperlink"/>
    <w:basedOn w:val="DefaultParagraphFont"/>
    <w:uiPriority w:val="99"/>
    <w:unhideWhenUsed/>
    <w:rsid w:val="00FE0728"/>
    <w:rPr>
      <w:color w:val="0563C1"/>
      <w:u w:val="single"/>
    </w:rPr>
  </w:style>
  <w:style w:type="character" w:styleId="Emphasis">
    <w:name w:val="Emphasis"/>
    <w:basedOn w:val="DefaultParagraphFont"/>
    <w:uiPriority w:val="20"/>
    <w:qFormat/>
    <w:rsid w:val="00444898"/>
    <w:rPr>
      <w:i/>
      <w:iCs/>
    </w:rPr>
  </w:style>
  <w:style w:type="paragraph" w:customStyle="1" w:styleId="m-7263103932657686779msolistparagraph">
    <w:name w:val="m_-7263103932657686779msolistparagraph"/>
    <w:basedOn w:val="Normal"/>
    <w:rsid w:val="0044489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82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58707">
      <w:bodyDiv w:val="1"/>
      <w:marLeft w:val="0"/>
      <w:marRight w:val="0"/>
      <w:marTop w:val="0"/>
      <w:marBottom w:val="0"/>
      <w:divBdr>
        <w:top w:val="none" w:sz="0" w:space="0" w:color="auto"/>
        <w:left w:val="none" w:sz="0" w:space="0" w:color="auto"/>
        <w:bottom w:val="none" w:sz="0" w:space="0" w:color="auto"/>
        <w:right w:val="none" w:sz="0" w:space="0" w:color="auto"/>
      </w:divBdr>
    </w:div>
    <w:div w:id="207767444">
      <w:bodyDiv w:val="1"/>
      <w:marLeft w:val="0"/>
      <w:marRight w:val="0"/>
      <w:marTop w:val="0"/>
      <w:marBottom w:val="0"/>
      <w:divBdr>
        <w:top w:val="none" w:sz="0" w:space="0" w:color="auto"/>
        <w:left w:val="none" w:sz="0" w:space="0" w:color="auto"/>
        <w:bottom w:val="none" w:sz="0" w:space="0" w:color="auto"/>
        <w:right w:val="none" w:sz="0" w:space="0" w:color="auto"/>
      </w:divBdr>
    </w:div>
    <w:div w:id="221985445">
      <w:bodyDiv w:val="1"/>
      <w:marLeft w:val="0"/>
      <w:marRight w:val="0"/>
      <w:marTop w:val="0"/>
      <w:marBottom w:val="0"/>
      <w:divBdr>
        <w:top w:val="none" w:sz="0" w:space="0" w:color="auto"/>
        <w:left w:val="none" w:sz="0" w:space="0" w:color="auto"/>
        <w:bottom w:val="none" w:sz="0" w:space="0" w:color="auto"/>
        <w:right w:val="none" w:sz="0" w:space="0" w:color="auto"/>
      </w:divBdr>
    </w:div>
    <w:div w:id="606734559">
      <w:bodyDiv w:val="1"/>
      <w:marLeft w:val="0"/>
      <w:marRight w:val="0"/>
      <w:marTop w:val="0"/>
      <w:marBottom w:val="0"/>
      <w:divBdr>
        <w:top w:val="none" w:sz="0" w:space="0" w:color="auto"/>
        <w:left w:val="none" w:sz="0" w:space="0" w:color="auto"/>
        <w:bottom w:val="none" w:sz="0" w:space="0" w:color="auto"/>
        <w:right w:val="none" w:sz="0" w:space="0" w:color="auto"/>
      </w:divBdr>
    </w:div>
    <w:div w:id="910777328">
      <w:bodyDiv w:val="1"/>
      <w:marLeft w:val="0"/>
      <w:marRight w:val="0"/>
      <w:marTop w:val="0"/>
      <w:marBottom w:val="0"/>
      <w:divBdr>
        <w:top w:val="none" w:sz="0" w:space="0" w:color="auto"/>
        <w:left w:val="none" w:sz="0" w:space="0" w:color="auto"/>
        <w:bottom w:val="none" w:sz="0" w:space="0" w:color="auto"/>
        <w:right w:val="none" w:sz="0" w:space="0" w:color="auto"/>
      </w:divBdr>
    </w:div>
    <w:div w:id="1443259715">
      <w:bodyDiv w:val="1"/>
      <w:marLeft w:val="0"/>
      <w:marRight w:val="0"/>
      <w:marTop w:val="0"/>
      <w:marBottom w:val="0"/>
      <w:divBdr>
        <w:top w:val="none" w:sz="0" w:space="0" w:color="auto"/>
        <w:left w:val="none" w:sz="0" w:space="0" w:color="auto"/>
        <w:bottom w:val="none" w:sz="0" w:space="0" w:color="auto"/>
        <w:right w:val="none" w:sz="0" w:space="0" w:color="auto"/>
      </w:divBdr>
    </w:div>
    <w:div w:id="1511404608">
      <w:bodyDiv w:val="1"/>
      <w:marLeft w:val="0"/>
      <w:marRight w:val="0"/>
      <w:marTop w:val="0"/>
      <w:marBottom w:val="0"/>
      <w:divBdr>
        <w:top w:val="none" w:sz="0" w:space="0" w:color="auto"/>
        <w:left w:val="none" w:sz="0" w:space="0" w:color="auto"/>
        <w:bottom w:val="none" w:sz="0" w:space="0" w:color="auto"/>
        <w:right w:val="none" w:sz="0" w:space="0" w:color="auto"/>
      </w:divBdr>
    </w:div>
    <w:div w:id="1521433483">
      <w:bodyDiv w:val="1"/>
      <w:marLeft w:val="0"/>
      <w:marRight w:val="0"/>
      <w:marTop w:val="0"/>
      <w:marBottom w:val="0"/>
      <w:divBdr>
        <w:top w:val="none" w:sz="0" w:space="0" w:color="auto"/>
        <w:left w:val="none" w:sz="0" w:space="0" w:color="auto"/>
        <w:bottom w:val="none" w:sz="0" w:space="0" w:color="auto"/>
        <w:right w:val="none" w:sz="0" w:space="0" w:color="auto"/>
      </w:divBdr>
    </w:div>
    <w:div w:id="1665813704">
      <w:bodyDiv w:val="1"/>
      <w:marLeft w:val="0"/>
      <w:marRight w:val="0"/>
      <w:marTop w:val="0"/>
      <w:marBottom w:val="0"/>
      <w:divBdr>
        <w:top w:val="none" w:sz="0" w:space="0" w:color="auto"/>
        <w:left w:val="none" w:sz="0" w:space="0" w:color="auto"/>
        <w:bottom w:val="none" w:sz="0" w:space="0" w:color="auto"/>
        <w:right w:val="none" w:sz="0" w:space="0" w:color="auto"/>
      </w:divBdr>
    </w:div>
    <w:div w:id="1911887051">
      <w:bodyDiv w:val="1"/>
      <w:marLeft w:val="0"/>
      <w:marRight w:val="0"/>
      <w:marTop w:val="0"/>
      <w:marBottom w:val="0"/>
      <w:divBdr>
        <w:top w:val="none" w:sz="0" w:space="0" w:color="auto"/>
        <w:left w:val="none" w:sz="0" w:space="0" w:color="auto"/>
        <w:bottom w:val="none" w:sz="0" w:space="0" w:color="auto"/>
        <w:right w:val="none" w:sz="0" w:space="0" w:color="auto"/>
      </w:divBdr>
    </w:div>
    <w:div w:id="1953391454">
      <w:bodyDiv w:val="1"/>
      <w:marLeft w:val="0"/>
      <w:marRight w:val="0"/>
      <w:marTop w:val="0"/>
      <w:marBottom w:val="0"/>
      <w:divBdr>
        <w:top w:val="none" w:sz="0" w:space="0" w:color="auto"/>
        <w:left w:val="none" w:sz="0" w:space="0" w:color="auto"/>
        <w:bottom w:val="none" w:sz="0" w:space="0" w:color="auto"/>
        <w:right w:val="none" w:sz="0" w:space="0" w:color="auto"/>
      </w:divBdr>
    </w:div>
    <w:div w:id="1972199786">
      <w:bodyDiv w:val="1"/>
      <w:marLeft w:val="0"/>
      <w:marRight w:val="0"/>
      <w:marTop w:val="0"/>
      <w:marBottom w:val="0"/>
      <w:divBdr>
        <w:top w:val="none" w:sz="0" w:space="0" w:color="auto"/>
        <w:left w:val="none" w:sz="0" w:space="0" w:color="auto"/>
        <w:bottom w:val="none" w:sz="0" w:space="0" w:color="auto"/>
        <w:right w:val="none" w:sz="0" w:space="0" w:color="auto"/>
      </w:divBdr>
    </w:div>
    <w:div w:id="19839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Linder@TogetherCU.org" TargetMode="External"/><Relationship Id="rId18" Type="http://schemas.openxmlformats.org/officeDocument/2006/relationships/hyperlink" Target="https://holidaysinstl.com/festival-of-ligh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holidaysinstl.com/kids-contest/" TargetMode="External"/><Relationship Id="rId2" Type="http://schemas.openxmlformats.org/officeDocument/2006/relationships/numbering" Target="numbering.xml"/><Relationship Id="rId16" Type="http://schemas.openxmlformats.org/officeDocument/2006/relationships/hyperlink" Target="https://www.eyeseeme.com/collections/festival-of-lights-book-don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jpg@01D7D7AF.3B1B1C00" TargetMode="External"/><Relationship Id="rId5" Type="http://schemas.openxmlformats.org/officeDocument/2006/relationships/webSettings" Target="webSettings.xml"/><Relationship Id="rId15" Type="http://schemas.openxmlformats.org/officeDocument/2006/relationships/hyperlink" Target="https://www.slpl.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olidaysins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754D-5E41-4327-B1C9-590CAA1F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 Julie</dc:creator>
  <cp:keywords/>
  <dc:description/>
  <cp:lastModifiedBy>Linder, Julie</cp:lastModifiedBy>
  <cp:revision>6</cp:revision>
  <dcterms:created xsi:type="dcterms:W3CDTF">2021-12-28T16:50:00Z</dcterms:created>
  <dcterms:modified xsi:type="dcterms:W3CDTF">2021-12-28T22:44:00Z</dcterms:modified>
</cp:coreProperties>
</file>