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F312B2" w14:textId="77777777" w:rsidR="00883F24" w:rsidRPr="00EE4545" w:rsidRDefault="00883F24" w:rsidP="00883F24">
      <w:pPr>
        <w:keepNext/>
        <w:tabs>
          <w:tab w:val="left" w:pos="-1440"/>
          <w:tab w:val="left" w:pos="-720"/>
          <w:tab w:val="left" w:pos="0"/>
          <w:tab w:val="left" w:pos="1080"/>
          <w:tab w:val="left" w:pos="4140"/>
          <w:tab w:val="left" w:pos="5670"/>
          <w:tab w:val="left" w:pos="6030"/>
        </w:tabs>
        <w:jc w:val="both"/>
        <w:outlineLvl w:val="0"/>
        <w:rPr>
          <w:rFonts w:ascii="Tahoma" w:hAnsi="Tahoma" w:cs="Tahoma"/>
          <w:bCs/>
          <w:sz w:val="20"/>
          <w:szCs w:val="20"/>
        </w:rPr>
      </w:pPr>
      <w:r w:rsidRPr="00EE4545">
        <w:rPr>
          <w:rFonts w:ascii="Tahoma" w:hAnsi="Tahoma" w:cs="Tahoma"/>
          <w:bCs/>
          <w:sz w:val="20"/>
          <w:szCs w:val="20"/>
        </w:rPr>
        <w:t>Company:</w:t>
      </w:r>
      <w:r w:rsidRPr="00EE4545">
        <w:rPr>
          <w:rFonts w:ascii="Tahoma" w:hAnsi="Tahoma" w:cs="Tahoma"/>
          <w:bCs/>
          <w:sz w:val="20"/>
          <w:szCs w:val="20"/>
        </w:rPr>
        <w:tab/>
        <w:t>Jack Henry &amp; Associates, Inc.</w:t>
      </w:r>
      <w:r w:rsidRPr="00EE4545">
        <w:rPr>
          <w:rFonts w:ascii="Tahoma" w:hAnsi="Tahoma" w:cs="Tahoma"/>
          <w:bCs/>
          <w:sz w:val="20"/>
          <w:szCs w:val="20"/>
        </w:rPr>
        <w:tab/>
        <w:t xml:space="preserve">Analyst Contact: </w:t>
      </w:r>
      <w:r w:rsidRPr="00EE4545">
        <w:rPr>
          <w:rFonts w:ascii="Tahoma" w:hAnsi="Tahoma" w:cs="Tahoma"/>
          <w:bCs/>
          <w:sz w:val="20"/>
          <w:szCs w:val="20"/>
        </w:rPr>
        <w:tab/>
      </w:r>
      <w:r>
        <w:rPr>
          <w:rFonts w:ascii="Tahoma" w:hAnsi="Tahoma" w:cs="Tahoma"/>
          <w:bCs/>
          <w:sz w:val="20"/>
          <w:szCs w:val="20"/>
        </w:rPr>
        <w:t>Vance Sherard</w:t>
      </w:r>
    </w:p>
    <w:p w14:paraId="2C213811" w14:textId="77777777" w:rsidR="00883F24" w:rsidRPr="00EE4545" w:rsidRDefault="00883F24" w:rsidP="00883F24">
      <w:pPr>
        <w:tabs>
          <w:tab w:val="left" w:pos="-1440"/>
          <w:tab w:val="left" w:pos="-720"/>
          <w:tab w:val="left" w:pos="0"/>
          <w:tab w:val="left" w:pos="1440"/>
          <w:tab w:val="left" w:pos="5040"/>
          <w:tab w:val="left" w:pos="5670"/>
        </w:tabs>
        <w:ind w:firstLine="1080"/>
        <w:jc w:val="both"/>
        <w:rPr>
          <w:rFonts w:ascii="Tahoma" w:hAnsi="Tahoma" w:cs="Tahoma"/>
          <w:sz w:val="20"/>
          <w:szCs w:val="20"/>
        </w:rPr>
      </w:pPr>
      <w:r w:rsidRPr="00EE4545">
        <w:rPr>
          <w:rFonts w:ascii="Tahoma" w:hAnsi="Tahoma" w:cs="Tahoma"/>
          <w:sz w:val="20"/>
          <w:szCs w:val="20"/>
        </w:rPr>
        <w:t>663 Highway 60, P.O. Box 807</w:t>
      </w:r>
      <w:r w:rsidRPr="00EE4545">
        <w:rPr>
          <w:rFonts w:ascii="Tahoma" w:hAnsi="Tahoma" w:cs="Tahoma"/>
          <w:sz w:val="20"/>
          <w:szCs w:val="20"/>
        </w:rPr>
        <w:tab/>
      </w:r>
      <w:r w:rsidRPr="00EE4545">
        <w:rPr>
          <w:rFonts w:ascii="Tahoma" w:hAnsi="Tahoma" w:cs="Tahoma"/>
          <w:sz w:val="20"/>
          <w:szCs w:val="20"/>
        </w:rPr>
        <w:tab/>
      </w:r>
      <w:r>
        <w:rPr>
          <w:rFonts w:ascii="Tahoma" w:hAnsi="Tahoma" w:cs="Tahoma"/>
          <w:sz w:val="20"/>
          <w:szCs w:val="20"/>
        </w:rPr>
        <w:t>Corporate Dev. &amp; Investor Relations</w:t>
      </w:r>
    </w:p>
    <w:p w14:paraId="1170B254" w14:textId="77777777" w:rsidR="00883F24" w:rsidRPr="00EE4545" w:rsidRDefault="00883F24" w:rsidP="00883F24">
      <w:pPr>
        <w:keepNext/>
        <w:tabs>
          <w:tab w:val="left" w:pos="-1440"/>
          <w:tab w:val="left" w:pos="-720"/>
          <w:tab w:val="left" w:pos="0"/>
          <w:tab w:val="left" w:pos="1440"/>
          <w:tab w:val="left" w:pos="5040"/>
          <w:tab w:val="left" w:pos="5670"/>
        </w:tabs>
        <w:ind w:left="4320" w:hanging="3240"/>
        <w:jc w:val="both"/>
        <w:outlineLvl w:val="2"/>
        <w:rPr>
          <w:rFonts w:ascii="Tahoma" w:hAnsi="Tahoma" w:cs="Tahoma"/>
          <w:bCs/>
          <w:sz w:val="20"/>
          <w:szCs w:val="20"/>
        </w:rPr>
      </w:pPr>
      <w:r w:rsidRPr="00EE4545">
        <w:rPr>
          <w:rFonts w:ascii="Tahoma" w:hAnsi="Tahoma" w:cs="Tahoma"/>
          <w:bCs/>
          <w:sz w:val="20"/>
          <w:szCs w:val="20"/>
        </w:rPr>
        <w:t>Monett, MO 65708</w:t>
      </w:r>
      <w:r w:rsidRPr="00EE4545">
        <w:rPr>
          <w:rFonts w:ascii="Tahoma" w:hAnsi="Tahoma" w:cs="Tahoma"/>
          <w:bCs/>
          <w:sz w:val="20"/>
          <w:szCs w:val="20"/>
        </w:rPr>
        <w:tab/>
      </w:r>
      <w:r w:rsidRPr="00EE4545">
        <w:rPr>
          <w:rFonts w:ascii="Tahoma" w:hAnsi="Tahoma" w:cs="Tahoma"/>
          <w:bCs/>
          <w:sz w:val="20"/>
          <w:szCs w:val="20"/>
        </w:rPr>
        <w:tab/>
      </w:r>
      <w:r w:rsidRPr="00EE4545">
        <w:rPr>
          <w:rFonts w:ascii="Tahoma" w:hAnsi="Tahoma" w:cs="Tahoma"/>
          <w:bCs/>
          <w:sz w:val="20"/>
          <w:szCs w:val="20"/>
        </w:rPr>
        <w:tab/>
        <w:t>(417) 235-66</w:t>
      </w:r>
      <w:r>
        <w:rPr>
          <w:rFonts w:ascii="Tahoma" w:hAnsi="Tahoma" w:cs="Tahoma"/>
          <w:bCs/>
          <w:sz w:val="20"/>
          <w:szCs w:val="20"/>
        </w:rPr>
        <w:t>52</w:t>
      </w:r>
      <w:r w:rsidRPr="00EE4545">
        <w:rPr>
          <w:rFonts w:ascii="Tahoma" w:hAnsi="Tahoma" w:cs="Tahoma"/>
          <w:bCs/>
          <w:sz w:val="20"/>
          <w:szCs w:val="20"/>
        </w:rPr>
        <w:tab/>
      </w:r>
    </w:p>
    <w:p w14:paraId="2B76054D" w14:textId="77777777" w:rsidR="00883F24" w:rsidRPr="00EE4545" w:rsidRDefault="00883F24" w:rsidP="00883F24">
      <w:pPr>
        <w:tabs>
          <w:tab w:val="left" w:pos="-1440"/>
          <w:tab w:val="left" w:pos="-720"/>
          <w:tab w:val="left" w:pos="0"/>
          <w:tab w:val="left" w:pos="1440"/>
          <w:tab w:val="left" w:pos="5040"/>
          <w:tab w:val="left" w:pos="7020"/>
        </w:tabs>
        <w:ind w:firstLine="1440"/>
        <w:jc w:val="both"/>
        <w:rPr>
          <w:rFonts w:ascii="Tahoma" w:hAnsi="Tahoma" w:cs="Tahoma"/>
          <w:sz w:val="20"/>
          <w:szCs w:val="20"/>
        </w:rPr>
      </w:pPr>
    </w:p>
    <w:p w14:paraId="69B62B12" w14:textId="77777777" w:rsidR="00883F24" w:rsidRPr="00F41B25" w:rsidRDefault="00883F24" w:rsidP="00883F24">
      <w:pPr>
        <w:keepNext/>
        <w:tabs>
          <w:tab w:val="left" w:pos="-1440"/>
          <w:tab w:val="left" w:pos="-720"/>
          <w:tab w:val="left" w:pos="0"/>
          <w:tab w:val="left" w:pos="1440"/>
          <w:tab w:val="left" w:pos="4140"/>
          <w:tab w:val="left" w:pos="5670"/>
          <w:tab w:val="left" w:pos="6030"/>
        </w:tabs>
        <w:jc w:val="both"/>
        <w:outlineLvl w:val="0"/>
        <w:rPr>
          <w:rFonts w:ascii="Tahoma" w:hAnsi="Tahoma" w:cs="Tahoma"/>
          <w:bCs/>
          <w:sz w:val="20"/>
          <w:szCs w:val="20"/>
        </w:rPr>
      </w:pPr>
      <w:r w:rsidRPr="00EE4545">
        <w:rPr>
          <w:rFonts w:ascii="Tahoma" w:hAnsi="Tahoma" w:cs="Tahoma"/>
          <w:b/>
          <w:sz w:val="20"/>
          <w:szCs w:val="20"/>
        </w:rPr>
        <w:tab/>
      </w:r>
      <w:r w:rsidRPr="00EE4545">
        <w:rPr>
          <w:rFonts w:ascii="Tahoma" w:hAnsi="Tahoma" w:cs="Tahoma"/>
          <w:b/>
          <w:sz w:val="20"/>
          <w:szCs w:val="20"/>
        </w:rPr>
        <w:tab/>
      </w:r>
      <w:r w:rsidRPr="00EE4545">
        <w:rPr>
          <w:rFonts w:ascii="Tahoma" w:hAnsi="Tahoma" w:cs="Tahoma"/>
          <w:sz w:val="20"/>
          <w:szCs w:val="20"/>
        </w:rPr>
        <w:t>Press Contact:</w:t>
      </w:r>
      <w:r w:rsidRPr="00EE4545">
        <w:rPr>
          <w:rFonts w:ascii="Tahoma" w:hAnsi="Tahoma" w:cs="Tahoma"/>
          <w:b/>
          <w:sz w:val="20"/>
          <w:szCs w:val="20"/>
        </w:rPr>
        <w:t xml:space="preserve"> </w:t>
      </w:r>
      <w:r>
        <w:rPr>
          <w:rFonts w:ascii="Tahoma" w:hAnsi="Tahoma" w:cs="Tahoma"/>
          <w:b/>
          <w:sz w:val="20"/>
          <w:szCs w:val="20"/>
        </w:rPr>
        <w:tab/>
      </w:r>
      <w:r w:rsidRPr="00F41B25">
        <w:rPr>
          <w:rFonts w:ascii="Tahoma" w:hAnsi="Tahoma" w:cs="Tahoma"/>
          <w:bCs/>
          <w:sz w:val="20"/>
          <w:szCs w:val="20"/>
        </w:rPr>
        <w:t>Barbara Miller</w:t>
      </w:r>
    </w:p>
    <w:p w14:paraId="0C9F320D" w14:textId="77777777" w:rsidR="00883F24" w:rsidRPr="00F41B25" w:rsidRDefault="00883F24" w:rsidP="00883F24">
      <w:pPr>
        <w:keepNext/>
        <w:tabs>
          <w:tab w:val="left" w:pos="-1440"/>
          <w:tab w:val="left" w:pos="-720"/>
          <w:tab w:val="left" w:pos="0"/>
          <w:tab w:val="left" w:pos="1440"/>
          <w:tab w:val="left" w:pos="4140"/>
          <w:tab w:val="left" w:pos="5670"/>
          <w:tab w:val="left" w:pos="6030"/>
        </w:tabs>
        <w:jc w:val="both"/>
        <w:outlineLvl w:val="0"/>
        <w:rPr>
          <w:rFonts w:ascii="Tahoma" w:hAnsi="Tahoma" w:cs="Tahoma"/>
          <w:bCs/>
          <w:sz w:val="20"/>
          <w:szCs w:val="20"/>
        </w:rPr>
      </w:pPr>
      <w:r w:rsidRPr="00F41B25">
        <w:rPr>
          <w:rFonts w:ascii="Tahoma" w:hAnsi="Tahoma" w:cs="Tahoma"/>
          <w:bCs/>
          <w:sz w:val="20"/>
          <w:szCs w:val="20"/>
        </w:rPr>
        <w:tab/>
      </w:r>
      <w:r w:rsidRPr="00F41B25">
        <w:rPr>
          <w:rFonts w:ascii="Tahoma" w:hAnsi="Tahoma" w:cs="Tahoma"/>
          <w:bCs/>
          <w:sz w:val="20"/>
          <w:szCs w:val="20"/>
        </w:rPr>
        <w:tab/>
      </w:r>
      <w:r w:rsidRPr="00F41B25">
        <w:rPr>
          <w:rFonts w:ascii="Tahoma" w:hAnsi="Tahoma" w:cs="Tahoma"/>
          <w:bCs/>
          <w:sz w:val="20"/>
          <w:szCs w:val="20"/>
        </w:rPr>
        <w:tab/>
        <w:t>Sr. Corporate Communications Manager</w:t>
      </w:r>
    </w:p>
    <w:p w14:paraId="524FCE66" w14:textId="77777777" w:rsidR="00883F24" w:rsidRDefault="00883F24" w:rsidP="00883F24">
      <w:pPr>
        <w:keepNext/>
        <w:tabs>
          <w:tab w:val="left" w:pos="-1440"/>
          <w:tab w:val="left" w:pos="-720"/>
          <w:tab w:val="left" w:pos="0"/>
          <w:tab w:val="left" w:pos="1440"/>
          <w:tab w:val="left" w:pos="4140"/>
          <w:tab w:val="left" w:pos="5670"/>
          <w:tab w:val="left" w:pos="6030"/>
        </w:tabs>
        <w:jc w:val="both"/>
        <w:outlineLvl w:val="0"/>
        <w:rPr>
          <w:rFonts w:ascii="Tahoma" w:hAnsi="Tahoma" w:cs="Tahoma"/>
          <w:b/>
          <w:sz w:val="20"/>
          <w:szCs w:val="20"/>
        </w:rPr>
      </w:pPr>
      <w:r>
        <w:rPr>
          <w:rFonts w:ascii="Tahoma" w:hAnsi="Tahoma" w:cs="Tahoma"/>
          <w:bCs/>
          <w:sz w:val="20"/>
          <w:szCs w:val="20"/>
        </w:rPr>
        <w:tab/>
      </w:r>
      <w:r>
        <w:rPr>
          <w:rFonts w:ascii="Tahoma" w:hAnsi="Tahoma" w:cs="Tahoma"/>
          <w:bCs/>
          <w:sz w:val="20"/>
          <w:szCs w:val="20"/>
        </w:rPr>
        <w:tab/>
      </w:r>
      <w:r>
        <w:rPr>
          <w:rFonts w:ascii="Tahoma" w:hAnsi="Tahoma" w:cs="Tahoma"/>
          <w:bCs/>
          <w:sz w:val="20"/>
          <w:szCs w:val="20"/>
        </w:rPr>
        <w:tab/>
      </w:r>
      <w:r w:rsidRPr="00F41B25">
        <w:rPr>
          <w:rFonts w:ascii="Tahoma" w:hAnsi="Tahoma" w:cs="Tahoma"/>
          <w:bCs/>
          <w:sz w:val="20"/>
          <w:szCs w:val="20"/>
        </w:rPr>
        <w:t>(470) 306-9043</w:t>
      </w:r>
      <w:r w:rsidRPr="00EE4545">
        <w:rPr>
          <w:rFonts w:ascii="Tahoma" w:hAnsi="Tahoma" w:cs="Tahoma"/>
          <w:b/>
          <w:sz w:val="20"/>
          <w:szCs w:val="20"/>
        </w:rPr>
        <w:tab/>
      </w:r>
    </w:p>
    <w:p w14:paraId="07C99B35" w14:textId="77777777" w:rsidR="004A4416" w:rsidRPr="004A4416" w:rsidRDefault="004A4416" w:rsidP="004A4416"/>
    <w:p w14:paraId="7D1CFE27" w14:textId="3B8A68BE" w:rsidR="000A3178" w:rsidRPr="000A3178" w:rsidRDefault="006A7651" w:rsidP="000A3178">
      <w:pPr>
        <w:jc w:val="center"/>
      </w:pPr>
      <w:r>
        <w:rPr>
          <w:rFonts w:ascii="Tahoma" w:hAnsi="Tahoma" w:cs="Tahoma"/>
          <w:b/>
          <w:bCs/>
          <w:color w:val="000000"/>
          <w:sz w:val="20"/>
          <w:szCs w:val="20"/>
          <w:shd w:val="clear" w:color="auto" w:fill="FFFFFF"/>
        </w:rPr>
        <w:t>Jack Henry Enh</w:t>
      </w:r>
      <w:r w:rsidR="000A3178">
        <w:rPr>
          <w:rFonts w:ascii="Tahoma" w:hAnsi="Tahoma" w:cs="Tahoma"/>
          <w:b/>
          <w:bCs/>
          <w:color w:val="000000"/>
          <w:sz w:val="20"/>
          <w:szCs w:val="20"/>
          <w:shd w:val="clear" w:color="auto" w:fill="FFFFFF"/>
        </w:rPr>
        <w:t>ances</w:t>
      </w:r>
      <w:r w:rsidR="000A3178" w:rsidRPr="000A3178">
        <w:rPr>
          <w:rFonts w:ascii="Tahoma" w:hAnsi="Tahoma" w:cs="Tahoma"/>
          <w:b/>
          <w:bCs/>
          <w:color w:val="000000"/>
          <w:sz w:val="20"/>
          <w:szCs w:val="20"/>
          <w:shd w:val="clear" w:color="auto" w:fill="FFFFFF"/>
        </w:rPr>
        <w:t> Gladiator Virtual Information Security Officer</w:t>
      </w:r>
      <w:r w:rsidR="00DF62E2">
        <w:rPr>
          <w:rFonts w:ascii="Tahoma" w:hAnsi="Tahoma" w:cs="Tahoma"/>
          <w:b/>
          <w:bCs/>
          <w:color w:val="000000"/>
          <w:sz w:val="20"/>
          <w:szCs w:val="20"/>
          <w:shd w:val="clear" w:color="auto" w:fill="FFFFFF"/>
        </w:rPr>
        <w:t xml:space="preserve"> Service</w:t>
      </w:r>
    </w:p>
    <w:p w14:paraId="09444E76" w14:textId="512FBA08" w:rsidR="00D54D05" w:rsidRDefault="00855F75" w:rsidP="1AE0541B">
      <w:pPr>
        <w:jc w:val="center"/>
        <w:rPr>
          <w:rFonts w:ascii="Tahoma" w:hAnsi="Tahoma" w:cs="Tahoma"/>
          <w:i/>
          <w:iCs/>
          <w:sz w:val="20"/>
          <w:szCs w:val="20"/>
        </w:rPr>
      </w:pPr>
      <w:r w:rsidRPr="1AE0541B">
        <w:rPr>
          <w:rFonts w:ascii="Tahoma" w:hAnsi="Tahoma" w:cs="Tahoma"/>
          <w:i/>
          <w:iCs/>
          <w:sz w:val="20"/>
          <w:szCs w:val="20"/>
        </w:rPr>
        <w:t>O</w:t>
      </w:r>
      <w:r w:rsidR="0066544B" w:rsidRPr="1AE0541B">
        <w:rPr>
          <w:rFonts w:ascii="Tahoma" w:hAnsi="Tahoma" w:cs="Tahoma"/>
          <w:i/>
          <w:iCs/>
          <w:sz w:val="20"/>
          <w:szCs w:val="20"/>
        </w:rPr>
        <w:t>ffers f</w:t>
      </w:r>
      <w:r w:rsidR="00F43BED" w:rsidRPr="1AE0541B">
        <w:rPr>
          <w:rFonts w:ascii="Tahoma" w:hAnsi="Tahoma" w:cs="Tahoma"/>
          <w:i/>
          <w:iCs/>
          <w:sz w:val="20"/>
          <w:szCs w:val="20"/>
        </w:rPr>
        <w:t xml:space="preserve">inancial institutions </w:t>
      </w:r>
      <w:r w:rsidR="00204931" w:rsidRPr="1AE0541B">
        <w:rPr>
          <w:rFonts w:ascii="Tahoma" w:hAnsi="Tahoma" w:cs="Tahoma"/>
          <w:i/>
          <w:iCs/>
          <w:sz w:val="20"/>
          <w:szCs w:val="20"/>
        </w:rPr>
        <w:t xml:space="preserve">a SaaS-based, online platform </w:t>
      </w:r>
      <w:r w:rsidR="004A40B0" w:rsidRPr="1AE0541B">
        <w:rPr>
          <w:rFonts w:ascii="Tahoma" w:hAnsi="Tahoma" w:cs="Tahoma"/>
          <w:i/>
          <w:iCs/>
          <w:sz w:val="20"/>
          <w:szCs w:val="20"/>
        </w:rPr>
        <w:t xml:space="preserve">to </w:t>
      </w:r>
      <w:r w:rsidR="00F43BED" w:rsidRPr="1AE0541B">
        <w:rPr>
          <w:rFonts w:ascii="Tahoma" w:hAnsi="Tahoma" w:cs="Tahoma"/>
          <w:i/>
          <w:iCs/>
          <w:sz w:val="20"/>
          <w:szCs w:val="20"/>
        </w:rPr>
        <w:t xml:space="preserve">manage enterprise </w:t>
      </w:r>
      <w:r w:rsidR="00FF3FB4">
        <w:rPr>
          <w:rFonts w:ascii="Tahoma" w:hAnsi="Tahoma" w:cs="Tahoma"/>
          <w:i/>
          <w:iCs/>
          <w:sz w:val="20"/>
          <w:szCs w:val="20"/>
        </w:rPr>
        <w:t xml:space="preserve">governance, </w:t>
      </w:r>
      <w:r w:rsidR="00FF3FB4">
        <w:rPr>
          <w:rFonts w:ascii="Tahoma" w:hAnsi="Tahoma" w:cs="Tahoma"/>
          <w:i/>
          <w:iCs/>
          <w:sz w:val="20"/>
          <w:szCs w:val="20"/>
        </w:rPr>
        <w:br/>
      </w:r>
      <w:r w:rsidR="00F43BED" w:rsidRPr="1AE0541B">
        <w:rPr>
          <w:rFonts w:ascii="Tahoma" w:hAnsi="Tahoma" w:cs="Tahoma"/>
          <w:i/>
          <w:iCs/>
          <w:sz w:val="20"/>
          <w:szCs w:val="20"/>
        </w:rPr>
        <w:t>risk and compliance</w:t>
      </w:r>
    </w:p>
    <w:p w14:paraId="5D2EE1EA" w14:textId="77777777" w:rsidR="00D54D05" w:rsidRDefault="00D54D05" w:rsidP="00B82AE1">
      <w:pPr>
        <w:jc w:val="center"/>
        <w:rPr>
          <w:rFonts w:ascii="Tahoma" w:hAnsi="Tahoma" w:cs="Tahoma"/>
          <w:i/>
          <w:sz w:val="20"/>
          <w:szCs w:val="20"/>
        </w:rPr>
      </w:pPr>
    </w:p>
    <w:p w14:paraId="523D042E" w14:textId="7AF02067" w:rsidR="00DF0165" w:rsidRPr="00245D27" w:rsidRDefault="005E4DD2" w:rsidP="00DF0165">
      <w:pPr>
        <w:rPr>
          <w:rFonts w:ascii="Tahoma" w:hAnsi="Tahoma" w:cs="Tahoma"/>
          <w:color w:val="000000"/>
          <w:sz w:val="20"/>
          <w:szCs w:val="20"/>
          <w:shd w:val="clear" w:color="auto" w:fill="FFFFFF"/>
        </w:rPr>
      </w:pPr>
      <w:r w:rsidRPr="00E01A18">
        <w:rPr>
          <w:rFonts w:ascii="Tahoma" w:hAnsi="Tahoma" w:cs="Tahoma"/>
          <w:b/>
          <w:bCs/>
          <w:sz w:val="20"/>
          <w:szCs w:val="20"/>
        </w:rPr>
        <w:t xml:space="preserve">Monett, Mo., </w:t>
      </w:r>
      <w:r w:rsidR="00174F9D">
        <w:rPr>
          <w:rFonts w:ascii="Tahoma" w:hAnsi="Tahoma" w:cs="Tahoma"/>
          <w:b/>
          <w:bCs/>
          <w:sz w:val="20"/>
          <w:szCs w:val="20"/>
        </w:rPr>
        <w:t>April</w:t>
      </w:r>
      <w:r w:rsidR="00174F9D">
        <w:rPr>
          <w:rFonts w:ascii="Tahoma" w:hAnsi="Tahoma" w:cs="Tahoma"/>
          <w:b/>
          <w:bCs/>
          <w:sz w:val="20"/>
          <w:szCs w:val="20"/>
        </w:rPr>
        <w:t xml:space="preserve"> </w:t>
      </w:r>
      <w:r w:rsidR="00E54806">
        <w:rPr>
          <w:rFonts w:ascii="Tahoma" w:hAnsi="Tahoma" w:cs="Tahoma"/>
          <w:b/>
          <w:bCs/>
          <w:sz w:val="20"/>
          <w:szCs w:val="20"/>
        </w:rPr>
        <w:t>XX,</w:t>
      </w:r>
      <w:r w:rsidRPr="00E01A18">
        <w:rPr>
          <w:rFonts w:ascii="Tahoma" w:hAnsi="Tahoma" w:cs="Tahoma"/>
          <w:b/>
          <w:bCs/>
          <w:sz w:val="20"/>
          <w:szCs w:val="20"/>
        </w:rPr>
        <w:t xml:space="preserve"> 20</w:t>
      </w:r>
      <w:r w:rsidR="0043753C">
        <w:rPr>
          <w:rFonts w:ascii="Tahoma" w:hAnsi="Tahoma" w:cs="Tahoma"/>
          <w:b/>
          <w:bCs/>
          <w:sz w:val="20"/>
          <w:szCs w:val="20"/>
        </w:rPr>
        <w:t>2</w:t>
      </w:r>
      <w:r w:rsidR="00743FE2">
        <w:rPr>
          <w:rFonts w:ascii="Tahoma" w:hAnsi="Tahoma" w:cs="Tahoma"/>
          <w:b/>
          <w:bCs/>
          <w:sz w:val="20"/>
          <w:szCs w:val="20"/>
        </w:rPr>
        <w:t>1</w:t>
      </w:r>
      <w:r w:rsidRPr="00E01A18">
        <w:rPr>
          <w:rFonts w:ascii="Tahoma" w:hAnsi="Tahoma" w:cs="Tahoma"/>
          <w:sz w:val="20"/>
          <w:szCs w:val="20"/>
        </w:rPr>
        <w:t xml:space="preserve"> – Jack Henry &amp; Associates, Inc.</w:t>
      </w:r>
      <w:r w:rsidRPr="00E01A18">
        <w:rPr>
          <w:rFonts w:ascii="Tahoma" w:hAnsi="Tahoma" w:cs="Tahoma"/>
          <w:sz w:val="20"/>
          <w:szCs w:val="20"/>
          <w:vertAlign w:val="superscript"/>
        </w:rPr>
        <w:t>®</w:t>
      </w:r>
      <w:r w:rsidRPr="00E01A18">
        <w:rPr>
          <w:rFonts w:ascii="Tahoma" w:hAnsi="Tahoma" w:cs="Tahoma"/>
          <w:sz w:val="20"/>
          <w:szCs w:val="20"/>
        </w:rPr>
        <w:t xml:space="preserve"> (</w:t>
      </w:r>
      <w:r w:rsidR="00CE0074" w:rsidRPr="00E01A18">
        <w:rPr>
          <w:rFonts w:ascii="Tahoma" w:hAnsi="Tahoma" w:cs="Tahoma"/>
          <w:sz w:val="20"/>
          <w:szCs w:val="20"/>
        </w:rPr>
        <w:t>NASDAQ: JKHY</w:t>
      </w:r>
      <w:r w:rsidRPr="00E01A18">
        <w:rPr>
          <w:rFonts w:ascii="Tahoma" w:hAnsi="Tahoma" w:cs="Tahoma"/>
          <w:sz w:val="20"/>
          <w:szCs w:val="20"/>
        </w:rPr>
        <w:t>)</w:t>
      </w:r>
      <w:r w:rsidR="003B2434">
        <w:rPr>
          <w:rFonts w:ascii="Tahoma" w:hAnsi="Tahoma" w:cs="Tahoma"/>
          <w:sz w:val="20"/>
          <w:szCs w:val="20"/>
        </w:rPr>
        <w:t xml:space="preserve"> is</w:t>
      </w:r>
      <w:r w:rsidRPr="00E01A18">
        <w:rPr>
          <w:rFonts w:ascii="Tahoma" w:hAnsi="Tahoma" w:cs="Tahoma"/>
          <w:sz w:val="20"/>
          <w:szCs w:val="20"/>
        </w:rPr>
        <w:t xml:space="preserve"> a leading provider of technology solutions and payment processing services primarily for the financial services industry</w:t>
      </w:r>
      <w:r w:rsidR="004F2C48">
        <w:rPr>
          <w:rFonts w:ascii="Tahoma" w:hAnsi="Tahoma" w:cs="Tahoma"/>
          <w:sz w:val="20"/>
          <w:szCs w:val="20"/>
        </w:rPr>
        <w:t xml:space="preserve">. </w:t>
      </w:r>
      <w:r w:rsidR="0081481B">
        <w:rPr>
          <w:rFonts w:ascii="Tahoma" w:hAnsi="Tahoma" w:cs="Tahoma"/>
          <w:color w:val="000000"/>
          <w:sz w:val="20"/>
          <w:szCs w:val="20"/>
          <w:shd w:val="clear" w:color="auto" w:fill="FFFFFF"/>
        </w:rPr>
        <w:t>Today</w:t>
      </w:r>
      <w:r w:rsidR="007A5E06">
        <w:rPr>
          <w:rFonts w:ascii="Tahoma" w:hAnsi="Tahoma" w:cs="Tahoma"/>
          <w:color w:val="000000"/>
          <w:sz w:val="20"/>
          <w:szCs w:val="20"/>
          <w:shd w:val="clear" w:color="auto" w:fill="FFFFFF"/>
        </w:rPr>
        <w:t>,</w:t>
      </w:r>
      <w:r w:rsidR="0081481B" w:rsidRPr="0081481B">
        <w:rPr>
          <w:rFonts w:ascii="Tahoma" w:hAnsi="Tahoma" w:cs="Tahoma"/>
          <w:color w:val="000000"/>
          <w:sz w:val="20"/>
          <w:szCs w:val="20"/>
          <w:shd w:val="clear" w:color="auto" w:fill="FFFFFF"/>
        </w:rPr>
        <w:t xml:space="preserve"> its </w:t>
      </w:r>
      <w:proofErr w:type="spellStart"/>
      <w:r w:rsidR="0025666A">
        <w:fldChar w:fldCharType="begin"/>
      </w:r>
      <w:r w:rsidR="0025666A">
        <w:instrText xml:space="preserve"> HYPERLINK "http://www.profitstars.com/" \t "_blank" </w:instrText>
      </w:r>
      <w:r w:rsidR="0025666A">
        <w:fldChar w:fldCharType="separate"/>
      </w:r>
      <w:r w:rsidR="0081481B" w:rsidRPr="0081481B">
        <w:rPr>
          <w:rFonts w:ascii="Tahoma" w:hAnsi="Tahoma" w:cs="Tahoma"/>
          <w:color w:val="0000FF"/>
          <w:sz w:val="20"/>
          <w:szCs w:val="20"/>
          <w:u w:val="single"/>
          <w:shd w:val="clear" w:color="auto" w:fill="FFFFFF"/>
        </w:rPr>
        <w:t>ProfitStars</w:t>
      </w:r>
      <w:proofErr w:type="spellEnd"/>
      <w:r w:rsidR="0025666A">
        <w:rPr>
          <w:rFonts w:ascii="Tahoma" w:hAnsi="Tahoma" w:cs="Tahoma"/>
          <w:color w:val="0000FF"/>
          <w:sz w:val="20"/>
          <w:szCs w:val="20"/>
          <w:u w:val="single"/>
          <w:shd w:val="clear" w:color="auto" w:fill="FFFFFF"/>
        </w:rPr>
        <w:fldChar w:fldCharType="end"/>
      </w:r>
      <w:r w:rsidR="0081481B" w:rsidRPr="0081481B">
        <w:rPr>
          <w:rFonts w:ascii="Tahoma" w:hAnsi="Tahoma" w:cs="Tahoma"/>
          <w:color w:val="000000"/>
          <w:sz w:val="16"/>
          <w:szCs w:val="16"/>
          <w:shd w:val="clear" w:color="auto" w:fill="FFFFFF"/>
          <w:vertAlign w:val="superscript"/>
        </w:rPr>
        <w:t>® </w:t>
      </w:r>
      <w:r w:rsidR="0081481B" w:rsidRPr="0081481B">
        <w:rPr>
          <w:rFonts w:ascii="Tahoma" w:hAnsi="Tahoma" w:cs="Tahoma"/>
          <w:color w:val="000000"/>
          <w:sz w:val="20"/>
          <w:szCs w:val="20"/>
          <w:shd w:val="clear" w:color="auto" w:fill="FFFFFF"/>
        </w:rPr>
        <w:t>division announced</w:t>
      </w:r>
      <w:r w:rsidR="000A3178">
        <w:rPr>
          <w:rFonts w:ascii="Tahoma" w:hAnsi="Tahoma" w:cs="Tahoma"/>
          <w:color w:val="000000"/>
          <w:sz w:val="20"/>
          <w:szCs w:val="20"/>
          <w:shd w:val="clear" w:color="auto" w:fill="FFFFFF"/>
        </w:rPr>
        <w:t xml:space="preserve"> </w:t>
      </w:r>
      <w:r w:rsidR="000A3178" w:rsidRPr="000A3178">
        <w:rPr>
          <w:rFonts w:ascii="Tahoma" w:hAnsi="Tahoma" w:cs="Tahoma"/>
          <w:color w:val="000000"/>
          <w:sz w:val="20"/>
          <w:szCs w:val="20"/>
          <w:shd w:val="clear" w:color="auto" w:fill="FFFFFF"/>
        </w:rPr>
        <w:t>the availability of </w:t>
      </w:r>
      <w:r w:rsidR="000A3178">
        <w:rPr>
          <w:rFonts w:ascii="Tahoma" w:hAnsi="Tahoma" w:cs="Tahoma"/>
          <w:color w:val="000000"/>
          <w:sz w:val="20"/>
          <w:szCs w:val="20"/>
          <w:shd w:val="clear" w:color="auto" w:fill="FFFFFF"/>
        </w:rPr>
        <w:t xml:space="preserve">its enhanced </w:t>
      </w:r>
      <w:r w:rsidR="000A3178" w:rsidRPr="000A3178">
        <w:rPr>
          <w:rFonts w:ascii="Tahoma" w:hAnsi="Tahoma" w:cs="Tahoma"/>
          <w:color w:val="000000"/>
          <w:sz w:val="20"/>
          <w:szCs w:val="20"/>
          <w:shd w:val="clear" w:color="auto" w:fill="FFFFFF"/>
        </w:rPr>
        <w:t>Gladiator</w:t>
      </w:r>
      <w:r w:rsidR="000A3178" w:rsidRPr="000A3178">
        <w:rPr>
          <w:rFonts w:ascii="Tahoma" w:hAnsi="Tahoma" w:cs="Tahoma"/>
          <w:color w:val="000000"/>
          <w:sz w:val="16"/>
          <w:szCs w:val="16"/>
          <w:shd w:val="clear" w:color="auto" w:fill="FFFFFF"/>
          <w:vertAlign w:val="superscript"/>
        </w:rPr>
        <w:t>® </w:t>
      </w:r>
      <w:r w:rsidR="000A3178" w:rsidRPr="000A3178">
        <w:rPr>
          <w:rFonts w:ascii="Tahoma" w:hAnsi="Tahoma" w:cs="Tahoma"/>
          <w:color w:val="000000"/>
          <w:sz w:val="20"/>
          <w:szCs w:val="20"/>
          <w:shd w:val="clear" w:color="auto" w:fill="FFFFFF"/>
        </w:rPr>
        <w:t>Virtual Information Security Officer</w:t>
      </w:r>
      <w:r w:rsidR="000A3178" w:rsidRPr="000A3178">
        <w:rPr>
          <w:rFonts w:ascii="Tahoma" w:hAnsi="Tahoma" w:cs="Tahoma"/>
          <w:color w:val="000000"/>
          <w:sz w:val="16"/>
          <w:szCs w:val="16"/>
          <w:shd w:val="clear" w:color="auto" w:fill="FFFFFF"/>
          <w:vertAlign w:val="superscript"/>
        </w:rPr>
        <w:t>™</w:t>
      </w:r>
      <w:r w:rsidR="000A3178" w:rsidRPr="000A3178">
        <w:rPr>
          <w:rFonts w:ascii="Tahoma" w:hAnsi="Tahoma" w:cs="Tahoma"/>
          <w:color w:val="000000"/>
          <w:sz w:val="20"/>
          <w:szCs w:val="20"/>
          <w:shd w:val="clear" w:color="auto" w:fill="FFFFFF"/>
        </w:rPr>
        <w:t>(</w:t>
      </w:r>
      <w:proofErr w:type="spellStart"/>
      <w:r w:rsidR="000A3178" w:rsidRPr="000A3178">
        <w:rPr>
          <w:rFonts w:ascii="Tahoma" w:hAnsi="Tahoma" w:cs="Tahoma"/>
          <w:color w:val="000000"/>
          <w:sz w:val="20"/>
          <w:szCs w:val="20"/>
          <w:shd w:val="clear" w:color="auto" w:fill="FFFFFF"/>
        </w:rPr>
        <w:t>vISO</w:t>
      </w:r>
      <w:proofErr w:type="spellEnd"/>
      <w:r w:rsidR="000A3178" w:rsidRPr="000A3178">
        <w:rPr>
          <w:rFonts w:ascii="Tahoma" w:hAnsi="Tahoma" w:cs="Tahoma"/>
          <w:color w:val="000000"/>
          <w:sz w:val="20"/>
          <w:szCs w:val="20"/>
          <w:shd w:val="clear" w:color="auto" w:fill="FFFFFF"/>
        </w:rPr>
        <w:t>)</w:t>
      </w:r>
      <w:r w:rsidR="003658EA">
        <w:rPr>
          <w:rFonts w:ascii="Tahoma" w:hAnsi="Tahoma" w:cs="Tahoma"/>
          <w:color w:val="000000"/>
          <w:sz w:val="20"/>
          <w:szCs w:val="20"/>
          <w:shd w:val="clear" w:color="auto" w:fill="FFFFFF"/>
        </w:rPr>
        <w:t xml:space="preserve">, </w:t>
      </w:r>
      <w:r w:rsidR="00344E24">
        <w:rPr>
          <w:rFonts w:ascii="Tahoma" w:hAnsi="Tahoma" w:cs="Tahoma"/>
          <w:color w:val="000000"/>
          <w:sz w:val="20"/>
          <w:szCs w:val="20"/>
          <w:shd w:val="clear" w:color="auto" w:fill="FFFFFF"/>
        </w:rPr>
        <w:t xml:space="preserve">which now offers a </w:t>
      </w:r>
      <w:r w:rsidR="00DF0165">
        <w:rPr>
          <w:rFonts w:ascii="Tahoma" w:hAnsi="Tahoma" w:cs="Tahoma"/>
          <w:color w:val="000000"/>
          <w:sz w:val="20"/>
          <w:szCs w:val="20"/>
          <w:shd w:val="clear" w:color="auto" w:fill="FFFFFF"/>
        </w:rPr>
        <w:t xml:space="preserve">Governance, Risk and Compliance (GRC) Software as a Service (SaaS) online platform, </w:t>
      </w:r>
      <w:r w:rsidR="00DF0165" w:rsidRPr="00245D27">
        <w:rPr>
          <w:rFonts w:ascii="Tahoma" w:hAnsi="Tahoma" w:cs="Tahoma"/>
          <w:color w:val="000000"/>
          <w:sz w:val="20"/>
          <w:szCs w:val="20"/>
          <w:shd w:val="clear" w:color="auto" w:fill="FFFFFF"/>
        </w:rPr>
        <w:t xml:space="preserve">enabling financial institutions </w:t>
      </w:r>
      <w:r w:rsidR="000F019B">
        <w:rPr>
          <w:rFonts w:ascii="Tahoma" w:hAnsi="Tahoma" w:cs="Tahoma"/>
          <w:color w:val="000000"/>
          <w:sz w:val="20"/>
          <w:szCs w:val="20"/>
          <w:shd w:val="clear" w:color="auto" w:fill="FFFFFF"/>
        </w:rPr>
        <w:t>to conveniently</w:t>
      </w:r>
      <w:r w:rsidR="00427EAC" w:rsidRPr="00245D27">
        <w:rPr>
          <w:rFonts w:ascii="Tahoma" w:hAnsi="Tahoma" w:cs="Tahoma"/>
          <w:color w:val="000000"/>
          <w:sz w:val="20"/>
          <w:szCs w:val="20"/>
          <w:shd w:val="clear" w:color="auto" w:fill="FFFFFF"/>
        </w:rPr>
        <w:t xml:space="preserve"> </w:t>
      </w:r>
      <w:r w:rsidR="00DF0165" w:rsidRPr="00245D27">
        <w:rPr>
          <w:rFonts w:ascii="Tahoma" w:hAnsi="Tahoma" w:cs="Tahoma"/>
          <w:color w:val="000000"/>
          <w:sz w:val="20"/>
          <w:szCs w:val="20"/>
          <w:shd w:val="clear" w:color="auto" w:fill="FFFFFF"/>
        </w:rPr>
        <w:t xml:space="preserve">maintain </w:t>
      </w:r>
      <w:r w:rsidR="000F019B">
        <w:rPr>
          <w:rFonts w:ascii="Tahoma" w:hAnsi="Tahoma" w:cs="Tahoma"/>
          <w:color w:val="000000"/>
          <w:sz w:val="20"/>
          <w:szCs w:val="20"/>
          <w:shd w:val="clear" w:color="auto" w:fill="FFFFFF"/>
        </w:rPr>
        <w:t xml:space="preserve">a consolidated </w:t>
      </w:r>
      <w:r w:rsidR="00DF0165" w:rsidRPr="00245D27">
        <w:rPr>
          <w:rFonts w:ascii="Tahoma" w:hAnsi="Tahoma" w:cs="Tahoma"/>
          <w:color w:val="000000"/>
          <w:sz w:val="20"/>
          <w:szCs w:val="20"/>
          <w:shd w:val="clear" w:color="auto" w:fill="FFFFFF"/>
        </w:rPr>
        <w:t>information asset inventory</w:t>
      </w:r>
      <w:r w:rsidR="00B307ED">
        <w:rPr>
          <w:rFonts w:ascii="Tahoma" w:hAnsi="Tahoma" w:cs="Tahoma"/>
          <w:color w:val="000000"/>
          <w:sz w:val="20"/>
          <w:szCs w:val="20"/>
          <w:shd w:val="clear" w:color="auto" w:fill="FFFFFF"/>
        </w:rPr>
        <w:t xml:space="preserve">, </w:t>
      </w:r>
      <w:r w:rsidR="000F019B">
        <w:rPr>
          <w:rFonts w:ascii="Tahoma" w:hAnsi="Tahoma" w:cs="Tahoma"/>
          <w:color w:val="000000"/>
          <w:sz w:val="20"/>
          <w:szCs w:val="20"/>
          <w:shd w:val="clear" w:color="auto" w:fill="FFFFFF"/>
        </w:rPr>
        <w:t xml:space="preserve">risk assessment </w:t>
      </w:r>
      <w:r w:rsidR="00B307ED">
        <w:rPr>
          <w:rFonts w:ascii="Tahoma" w:hAnsi="Tahoma" w:cs="Tahoma"/>
          <w:color w:val="000000"/>
          <w:sz w:val="20"/>
          <w:szCs w:val="20"/>
          <w:shd w:val="clear" w:color="auto" w:fill="FFFFFF"/>
        </w:rPr>
        <w:t>evaluation</w:t>
      </w:r>
      <w:r w:rsidR="000F019B">
        <w:rPr>
          <w:rFonts w:ascii="Tahoma" w:hAnsi="Tahoma" w:cs="Tahoma"/>
          <w:color w:val="000000"/>
          <w:sz w:val="20"/>
          <w:szCs w:val="20"/>
          <w:shd w:val="clear" w:color="auto" w:fill="FFFFFF"/>
        </w:rPr>
        <w:t xml:space="preserve"> for each asset, </w:t>
      </w:r>
      <w:r w:rsidR="00DF0165" w:rsidRPr="00245D27">
        <w:rPr>
          <w:rFonts w:ascii="Tahoma" w:hAnsi="Tahoma" w:cs="Tahoma"/>
          <w:color w:val="000000"/>
          <w:sz w:val="20"/>
          <w:szCs w:val="20"/>
          <w:shd w:val="clear" w:color="auto" w:fill="FFFFFF"/>
        </w:rPr>
        <w:t>business continuity plan</w:t>
      </w:r>
      <w:r w:rsidR="00B026C5">
        <w:rPr>
          <w:rFonts w:ascii="Tahoma" w:hAnsi="Tahoma" w:cs="Tahoma"/>
          <w:color w:val="000000"/>
          <w:sz w:val="20"/>
          <w:szCs w:val="20"/>
          <w:shd w:val="clear" w:color="auto" w:fill="FFFFFF"/>
        </w:rPr>
        <w:t>s and vendor</w:t>
      </w:r>
      <w:r w:rsidR="000F019B">
        <w:rPr>
          <w:rFonts w:ascii="Tahoma" w:hAnsi="Tahoma" w:cs="Tahoma"/>
          <w:color w:val="000000"/>
          <w:sz w:val="20"/>
          <w:szCs w:val="20"/>
          <w:shd w:val="clear" w:color="auto" w:fill="FFFFFF"/>
        </w:rPr>
        <w:t xml:space="preserve"> management records</w:t>
      </w:r>
      <w:r w:rsidR="00DF0165" w:rsidRPr="00245D27">
        <w:rPr>
          <w:rFonts w:ascii="Tahoma" w:hAnsi="Tahoma" w:cs="Tahoma"/>
          <w:color w:val="000000"/>
          <w:sz w:val="20"/>
          <w:szCs w:val="20"/>
          <w:shd w:val="clear" w:color="auto" w:fill="FFFFFF"/>
        </w:rPr>
        <w:t xml:space="preserve">. </w:t>
      </w:r>
    </w:p>
    <w:p w14:paraId="3B26BAD8" w14:textId="77777777" w:rsidR="003658EA" w:rsidRPr="00245D27" w:rsidRDefault="003658EA" w:rsidP="000A3178">
      <w:pPr>
        <w:rPr>
          <w:rFonts w:ascii="Tahoma" w:hAnsi="Tahoma" w:cs="Tahoma"/>
          <w:color w:val="000000"/>
          <w:sz w:val="20"/>
          <w:szCs w:val="20"/>
          <w:shd w:val="clear" w:color="auto" w:fill="FFFFFF"/>
        </w:rPr>
      </w:pPr>
    </w:p>
    <w:p w14:paraId="22AD2744" w14:textId="1BEC7D4C" w:rsidR="00B25DA0" w:rsidRDefault="00B25DA0" w:rsidP="0039735F">
      <w:pPr>
        <w:rPr>
          <w:rFonts w:ascii="Tahoma" w:hAnsi="Tahoma" w:cs="Tahoma"/>
          <w:color w:val="000000"/>
          <w:sz w:val="20"/>
          <w:szCs w:val="20"/>
          <w:shd w:val="clear" w:color="auto" w:fill="FFFFFF"/>
        </w:rPr>
      </w:pPr>
      <w:r w:rsidRPr="00245D27">
        <w:rPr>
          <w:rFonts w:ascii="Tahoma" w:hAnsi="Tahoma" w:cs="Tahoma"/>
          <w:color w:val="000000"/>
          <w:sz w:val="20"/>
          <w:szCs w:val="20"/>
          <w:shd w:val="clear" w:color="auto" w:fill="FFFFFF"/>
        </w:rPr>
        <w:t xml:space="preserve">The </w:t>
      </w:r>
      <w:proofErr w:type="spellStart"/>
      <w:r w:rsidR="00635F82" w:rsidRPr="1AE0541B">
        <w:rPr>
          <w:rFonts w:ascii="Tahoma" w:hAnsi="Tahoma" w:cs="Tahoma"/>
          <w:color w:val="000000" w:themeColor="text1"/>
          <w:sz w:val="20"/>
          <w:szCs w:val="20"/>
        </w:rPr>
        <w:t>vISO</w:t>
      </w:r>
      <w:proofErr w:type="spellEnd"/>
      <w:r w:rsidR="00635F82" w:rsidRPr="00245D27">
        <w:rPr>
          <w:rFonts w:ascii="Tahoma" w:hAnsi="Tahoma" w:cs="Tahoma"/>
          <w:color w:val="000000"/>
          <w:sz w:val="20"/>
          <w:szCs w:val="20"/>
          <w:shd w:val="clear" w:color="auto" w:fill="FFFFFF"/>
        </w:rPr>
        <w:t xml:space="preserve"> </w:t>
      </w:r>
      <w:r w:rsidRPr="00245D27">
        <w:rPr>
          <w:rFonts w:ascii="Tahoma" w:hAnsi="Tahoma" w:cs="Tahoma"/>
          <w:color w:val="000000"/>
          <w:sz w:val="20"/>
          <w:szCs w:val="20"/>
          <w:shd w:val="clear" w:color="auto" w:fill="FFFFFF"/>
        </w:rPr>
        <w:t>service provide</w:t>
      </w:r>
      <w:r w:rsidR="00245D27" w:rsidRPr="00245D27">
        <w:rPr>
          <w:rFonts w:ascii="Tahoma" w:hAnsi="Tahoma" w:cs="Tahoma"/>
          <w:color w:val="000000"/>
          <w:sz w:val="20"/>
          <w:szCs w:val="20"/>
          <w:shd w:val="clear" w:color="auto" w:fill="FFFFFF"/>
        </w:rPr>
        <w:t>s</w:t>
      </w:r>
      <w:r w:rsidRPr="00245D27">
        <w:rPr>
          <w:rFonts w:ascii="Tahoma" w:hAnsi="Tahoma" w:cs="Tahoma"/>
          <w:color w:val="000000"/>
          <w:sz w:val="20"/>
          <w:szCs w:val="20"/>
          <w:shd w:val="clear" w:color="auto" w:fill="FFFFFF"/>
        </w:rPr>
        <w:t xml:space="preserve"> </w:t>
      </w:r>
      <w:r w:rsidR="00245D27" w:rsidRPr="00245D27">
        <w:rPr>
          <w:rFonts w:ascii="Tahoma" w:hAnsi="Tahoma" w:cs="Tahoma"/>
          <w:color w:val="000000"/>
          <w:sz w:val="20"/>
          <w:szCs w:val="20"/>
          <w:shd w:val="clear" w:color="auto" w:fill="FFFFFF"/>
        </w:rPr>
        <w:t xml:space="preserve">financial institutions </w:t>
      </w:r>
      <w:r w:rsidR="00245D27" w:rsidRPr="00245D27">
        <w:rPr>
          <w:rFonts w:ascii="Tahoma" w:hAnsi="Tahoma" w:cs="Tahoma"/>
          <w:sz w:val="20"/>
          <w:szCs w:val="20"/>
        </w:rPr>
        <w:t xml:space="preserve">ongoing access to Gladiator certified experts </w:t>
      </w:r>
      <w:r w:rsidR="00E54806">
        <w:rPr>
          <w:rFonts w:ascii="Tahoma" w:hAnsi="Tahoma" w:cs="Tahoma"/>
          <w:sz w:val="20"/>
          <w:szCs w:val="20"/>
        </w:rPr>
        <w:t>who have</w:t>
      </w:r>
      <w:r w:rsidR="00245D27" w:rsidRPr="00245D27">
        <w:rPr>
          <w:rFonts w:ascii="Tahoma" w:hAnsi="Tahoma" w:cs="Tahoma"/>
          <w:sz w:val="20"/>
          <w:szCs w:val="20"/>
        </w:rPr>
        <w:t xml:space="preserve"> the knowledge and experience to help them develop, implement, and maintain a scalable information security program.</w:t>
      </w:r>
      <w:r w:rsidR="00CE0F7F">
        <w:rPr>
          <w:rFonts w:ascii="Tahoma" w:hAnsi="Tahoma" w:cs="Tahoma"/>
          <w:color w:val="000000"/>
          <w:sz w:val="20"/>
          <w:szCs w:val="20"/>
          <w:shd w:val="clear" w:color="auto" w:fill="FFFFFF"/>
        </w:rPr>
        <w:t xml:space="preserve"> It </w:t>
      </w:r>
      <w:r>
        <w:rPr>
          <w:rFonts w:ascii="Tahoma" w:hAnsi="Tahoma" w:cs="Tahoma"/>
          <w:color w:val="000000"/>
          <w:sz w:val="20"/>
          <w:szCs w:val="20"/>
          <w:shd w:val="clear" w:color="auto" w:fill="FFFFFF"/>
        </w:rPr>
        <w:t>offer</w:t>
      </w:r>
      <w:r w:rsidR="00CE0F7F">
        <w:rPr>
          <w:rFonts w:ascii="Tahoma" w:hAnsi="Tahoma" w:cs="Tahoma"/>
          <w:color w:val="000000"/>
          <w:sz w:val="20"/>
          <w:szCs w:val="20"/>
          <w:shd w:val="clear" w:color="auto" w:fill="FFFFFF"/>
        </w:rPr>
        <w:t>s</w:t>
      </w:r>
      <w:r>
        <w:rPr>
          <w:rFonts w:ascii="Tahoma" w:hAnsi="Tahoma" w:cs="Tahoma"/>
          <w:color w:val="000000"/>
          <w:sz w:val="20"/>
          <w:szCs w:val="20"/>
          <w:shd w:val="clear" w:color="auto" w:fill="FFFFFF"/>
        </w:rPr>
        <w:t xml:space="preserve"> the tools to navigate IT security compliance and manage audit</w:t>
      </w:r>
      <w:r w:rsidR="00756664">
        <w:rPr>
          <w:rFonts w:ascii="Tahoma" w:hAnsi="Tahoma" w:cs="Tahoma"/>
          <w:color w:val="000000"/>
          <w:sz w:val="20"/>
          <w:szCs w:val="20"/>
          <w:shd w:val="clear" w:color="auto" w:fill="FFFFFF"/>
        </w:rPr>
        <w:t>or</w:t>
      </w:r>
      <w:r>
        <w:rPr>
          <w:rFonts w:ascii="Tahoma" w:hAnsi="Tahoma" w:cs="Tahoma"/>
          <w:color w:val="000000"/>
          <w:sz w:val="20"/>
          <w:szCs w:val="20"/>
          <w:shd w:val="clear" w:color="auto" w:fill="FFFFFF"/>
        </w:rPr>
        <w:t xml:space="preserve"> expectations.</w:t>
      </w:r>
      <w:r w:rsidR="00756664">
        <w:rPr>
          <w:rFonts w:ascii="Tahoma" w:hAnsi="Tahoma" w:cs="Tahoma"/>
          <w:color w:val="000000"/>
          <w:sz w:val="20"/>
          <w:szCs w:val="20"/>
          <w:shd w:val="clear" w:color="auto" w:fill="FFFFFF"/>
        </w:rPr>
        <w:t xml:space="preserve"> </w:t>
      </w:r>
      <w:r>
        <w:rPr>
          <w:rFonts w:ascii="Tahoma" w:hAnsi="Tahoma" w:cs="Tahoma"/>
          <w:color w:val="000000"/>
          <w:sz w:val="20"/>
          <w:szCs w:val="20"/>
          <w:shd w:val="clear" w:color="auto" w:fill="FFFFFF"/>
        </w:rPr>
        <w:t xml:space="preserve">Outsourcing this </w:t>
      </w:r>
      <w:r w:rsidR="000F019B">
        <w:rPr>
          <w:rFonts w:ascii="Tahoma" w:hAnsi="Tahoma" w:cs="Tahoma"/>
          <w:color w:val="000000"/>
          <w:sz w:val="20"/>
          <w:szCs w:val="20"/>
          <w:shd w:val="clear" w:color="auto" w:fill="FFFFFF"/>
        </w:rPr>
        <w:t xml:space="preserve">function </w:t>
      </w:r>
      <w:r w:rsidR="00756664">
        <w:rPr>
          <w:rFonts w:ascii="Tahoma" w:hAnsi="Tahoma" w:cs="Tahoma"/>
          <w:color w:val="000000"/>
          <w:sz w:val="20"/>
          <w:szCs w:val="20"/>
          <w:shd w:val="clear" w:color="auto" w:fill="FFFFFF"/>
        </w:rPr>
        <w:t>is</w:t>
      </w:r>
      <w:r>
        <w:rPr>
          <w:rFonts w:ascii="Tahoma" w:hAnsi="Tahoma" w:cs="Tahoma"/>
          <w:color w:val="000000"/>
          <w:sz w:val="20"/>
          <w:szCs w:val="20"/>
          <w:shd w:val="clear" w:color="auto" w:fill="FFFFFF"/>
        </w:rPr>
        <w:t xml:space="preserve"> beneficial to financial institutions when faced with </w:t>
      </w:r>
      <w:r w:rsidR="00992AA9">
        <w:rPr>
          <w:rFonts w:ascii="Tahoma" w:hAnsi="Tahoma" w:cs="Tahoma"/>
          <w:color w:val="000000"/>
          <w:sz w:val="20"/>
          <w:szCs w:val="20"/>
          <w:shd w:val="clear" w:color="auto" w:fill="FFFFFF"/>
        </w:rPr>
        <w:t xml:space="preserve">a </w:t>
      </w:r>
      <w:r>
        <w:rPr>
          <w:rFonts w:ascii="Tahoma" w:hAnsi="Tahoma" w:cs="Tahoma"/>
          <w:color w:val="000000"/>
          <w:sz w:val="20"/>
          <w:szCs w:val="20"/>
          <w:shd w:val="clear" w:color="auto" w:fill="FFFFFF"/>
        </w:rPr>
        <w:t>lack of expertise and limited resources.</w:t>
      </w:r>
      <w:r w:rsidR="007F2059">
        <w:rPr>
          <w:rFonts w:ascii="Tahoma" w:hAnsi="Tahoma" w:cs="Tahoma"/>
          <w:color w:val="000000"/>
          <w:sz w:val="20"/>
          <w:szCs w:val="20"/>
          <w:shd w:val="clear" w:color="auto" w:fill="FFFFFF"/>
        </w:rPr>
        <w:t xml:space="preserve"> </w:t>
      </w:r>
    </w:p>
    <w:p w14:paraId="4D7D1176" w14:textId="77777777" w:rsidR="00872869" w:rsidRDefault="00872869" w:rsidP="000A3178">
      <w:pPr>
        <w:rPr>
          <w:rFonts w:ascii="Tahoma" w:hAnsi="Tahoma" w:cs="Tahoma"/>
          <w:color w:val="000000"/>
          <w:sz w:val="20"/>
          <w:szCs w:val="20"/>
          <w:shd w:val="clear" w:color="auto" w:fill="FFFFFF"/>
        </w:rPr>
      </w:pPr>
    </w:p>
    <w:p w14:paraId="3BB680BA" w14:textId="5AC92E08" w:rsidR="00AD3237" w:rsidRPr="00AD3237" w:rsidRDefault="00C0420F" w:rsidP="00AD3237">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Susan Hubble, Chief Information O</w:t>
      </w:r>
      <w:r w:rsidR="00AD3237" w:rsidRPr="00AD3237">
        <w:rPr>
          <w:rFonts w:ascii="Tahoma" w:hAnsi="Tahoma" w:cs="Tahoma"/>
          <w:color w:val="000000"/>
          <w:sz w:val="20"/>
          <w:szCs w:val="20"/>
          <w:shd w:val="clear" w:color="auto" w:fill="FFFFFF"/>
        </w:rPr>
        <w:t>fficer, for Scranton, Pa.- based People’s Security Bank and Trust, said, “</w:t>
      </w:r>
      <w:r w:rsidR="00657A81">
        <w:rPr>
          <w:rFonts w:ascii="Tahoma" w:hAnsi="Tahoma" w:cs="Tahoma"/>
          <w:color w:val="000000"/>
          <w:sz w:val="20"/>
          <w:szCs w:val="20"/>
          <w:shd w:val="clear" w:color="auto" w:fill="FFFFFF"/>
        </w:rPr>
        <w:t xml:space="preserve">In these days of </w:t>
      </w:r>
      <w:r w:rsidR="00174F9D">
        <w:rPr>
          <w:rFonts w:ascii="Tahoma" w:hAnsi="Tahoma" w:cs="Tahoma"/>
          <w:color w:val="000000"/>
          <w:sz w:val="20"/>
          <w:szCs w:val="20"/>
          <w:shd w:val="clear" w:color="auto" w:fill="FFFFFF"/>
        </w:rPr>
        <w:t>ever-increasing</w:t>
      </w:r>
      <w:r w:rsidR="00657A81">
        <w:rPr>
          <w:rFonts w:ascii="Tahoma" w:hAnsi="Tahoma" w:cs="Tahoma"/>
          <w:color w:val="000000"/>
          <w:sz w:val="20"/>
          <w:szCs w:val="20"/>
          <w:shd w:val="clear" w:color="auto" w:fill="FFFFFF"/>
        </w:rPr>
        <w:t xml:space="preserve"> risk related issues, it’s reassuring to have the additional support of the Gladiator </w:t>
      </w:r>
      <w:proofErr w:type="spellStart"/>
      <w:r w:rsidR="00657A81">
        <w:rPr>
          <w:rFonts w:ascii="Tahoma" w:hAnsi="Tahoma" w:cs="Tahoma"/>
          <w:color w:val="000000"/>
          <w:sz w:val="20"/>
          <w:szCs w:val="20"/>
          <w:shd w:val="clear" w:color="auto" w:fill="FFFFFF"/>
        </w:rPr>
        <w:t>vISO</w:t>
      </w:r>
      <w:proofErr w:type="spellEnd"/>
      <w:r w:rsidR="00657A81">
        <w:rPr>
          <w:rFonts w:ascii="Tahoma" w:hAnsi="Tahoma" w:cs="Tahoma"/>
          <w:color w:val="000000"/>
          <w:sz w:val="20"/>
          <w:szCs w:val="20"/>
          <w:shd w:val="clear" w:color="auto" w:fill="FFFFFF"/>
        </w:rPr>
        <w:t xml:space="preserve"> service</w:t>
      </w:r>
      <w:r w:rsidR="00AD3237" w:rsidRPr="00AD3237">
        <w:rPr>
          <w:rFonts w:ascii="Tahoma" w:hAnsi="Tahoma" w:cs="Tahoma"/>
          <w:color w:val="000000"/>
          <w:sz w:val="20"/>
          <w:szCs w:val="20"/>
          <w:shd w:val="clear" w:color="auto" w:fill="FFFFFF"/>
        </w:rPr>
        <w:t>. The</w:t>
      </w:r>
      <w:r w:rsidR="0017481E">
        <w:rPr>
          <w:rFonts w:ascii="Tahoma" w:hAnsi="Tahoma" w:cs="Tahoma"/>
          <w:color w:val="000000"/>
          <w:sz w:val="20"/>
          <w:szCs w:val="20"/>
          <w:shd w:val="clear" w:color="auto" w:fill="FFFFFF"/>
        </w:rPr>
        <w:t xml:space="preserve"> </w:t>
      </w:r>
      <w:r w:rsidR="00AD3237" w:rsidRPr="00AD3237">
        <w:rPr>
          <w:rFonts w:ascii="Tahoma" w:hAnsi="Tahoma" w:cs="Tahoma"/>
          <w:color w:val="000000"/>
          <w:sz w:val="20"/>
          <w:szCs w:val="20"/>
          <w:shd w:val="clear" w:color="auto" w:fill="FFFFFF"/>
        </w:rPr>
        <w:t xml:space="preserve">Gladiator </w:t>
      </w:r>
      <w:proofErr w:type="spellStart"/>
      <w:r w:rsidR="00AD3237" w:rsidRPr="00AD3237">
        <w:rPr>
          <w:rFonts w:ascii="Tahoma" w:hAnsi="Tahoma" w:cs="Tahoma"/>
          <w:color w:val="000000"/>
          <w:sz w:val="20"/>
          <w:szCs w:val="20"/>
          <w:shd w:val="clear" w:color="auto" w:fill="FFFFFF"/>
        </w:rPr>
        <w:t>vISO</w:t>
      </w:r>
      <w:proofErr w:type="spellEnd"/>
      <w:r w:rsidR="00AD3237" w:rsidRPr="00AD3237">
        <w:rPr>
          <w:rFonts w:ascii="Tahoma" w:hAnsi="Tahoma" w:cs="Tahoma"/>
          <w:color w:val="000000"/>
          <w:sz w:val="20"/>
          <w:szCs w:val="20"/>
          <w:shd w:val="clear" w:color="auto" w:fill="FFFFFF"/>
        </w:rPr>
        <w:t xml:space="preserve"> has insight into a variety of financial institutions and their security issues</w:t>
      </w:r>
      <w:r w:rsidR="001C2E26" w:rsidRPr="1AE0541B">
        <w:rPr>
          <w:rFonts w:ascii="Tahoma" w:hAnsi="Tahoma" w:cs="Tahoma"/>
          <w:color w:val="000000" w:themeColor="text1"/>
          <w:sz w:val="20"/>
          <w:szCs w:val="20"/>
        </w:rPr>
        <w:t xml:space="preserve"> </w:t>
      </w:r>
      <w:r w:rsidR="00657A81">
        <w:rPr>
          <w:rFonts w:ascii="Tahoma" w:hAnsi="Tahoma" w:cs="Tahoma"/>
          <w:color w:val="000000" w:themeColor="text1"/>
          <w:sz w:val="20"/>
          <w:szCs w:val="20"/>
        </w:rPr>
        <w:t>–</w:t>
      </w:r>
      <w:r w:rsidR="001C2E26" w:rsidRPr="1AE0541B">
        <w:rPr>
          <w:rFonts w:ascii="Tahoma" w:hAnsi="Tahoma" w:cs="Tahoma"/>
          <w:color w:val="000000" w:themeColor="text1"/>
          <w:sz w:val="20"/>
          <w:szCs w:val="20"/>
        </w:rPr>
        <w:t xml:space="preserve"> </w:t>
      </w:r>
      <w:r w:rsidR="00657A81">
        <w:rPr>
          <w:rFonts w:ascii="Tahoma" w:hAnsi="Tahoma" w:cs="Tahoma"/>
          <w:color w:val="000000"/>
          <w:sz w:val="20"/>
          <w:szCs w:val="20"/>
          <w:shd w:val="clear" w:color="auto" w:fill="FFFFFF"/>
        </w:rPr>
        <w:t xml:space="preserve">these insights along with the experience of our Gladiator </w:t>
      </w:r>
      <w:proofErr w:type="spellStart"/>
      <w:r w:rsidR="00657A81">
        <w:rPr>
          <w:rFonts w:ascii="Tahoma" w:hAnsi="Tahoma" w:cs="Tahoma"/>
          <w:color w:val="000000"/>
          <w:sz w:val="20"/>
          <w:szCs w:val="20"/>
          <w:shd w:val="clear" w:color="auto" w:fill="FFFFFF"/>
        </w:rPr>
        <w:t>vISO</w:t>
      </w:r>
      <w:proofErr w:type="spellEnd"/>
      <w:r w:rsidR="00AD3237" w:rsidRPr="00AD3237">
        <w:rPr>
          <w:rFonts w:ascii="Tahoma" w:hAnsi="Tahoma" w:cs="Tahoma"/>
          <w:color w:val="000000"/>
          <w:sz w:val="20"/>
          <w:szCs w:val="20"/>
          <w:shd w:val="clear" w:color="auto" w:fill="FFFFFF"/>
        </w:rPr>
        <w:t xml:space="preserve"> works to our advantage because </w:t>
      </w:r>
      <w:r w:rsidR="00657A81">
        <w:rPr>
          <w:rFonts w:ascii="Tahoma" w:hAnsi="Tahoma" w:cs="Tahoma"/>
          <w:color w:val="000000"/>
          <w:sz w:val="20"/>
          <w:szCs w:val="20"/>
          <w:shd w:val="clear" w:color="auto" w:fill="FFFFFF"/>
        </w:rPr>
        <w:t xml:space="preserve">we have an immediate boost in </w:t>
      </w:r>
      <w:r w:rsidR="00742BC7">
        <w:rPr>
          <w:rFonts w:ascii="Tahoma" w:hAnsi="Tahoma" w:cs="Tahoma"/>
          <w:color w:val="000000"/>
          <w:sz w:val="20"/>
          <w:szCs w:val="20"/>
          <w:shd w:val="clear" w:color="auto" w:fill="FFFFFF"/>
        </w:rPr>
        <w:t xml:space="preserve">our abilities to analyze risk and make better decisions.  The addition of a system that integrates </w:t>
      </w:r>
      <w:r w:rsidR="00AD3237" w:rsidRPr="00AD3237">
        <w:rPr>
          <w:rFonts w:ascii="Tahoma" w:hAnsi="Tahoma" w:cs="Tahoma"/>
          <w:color w:val="000000"/>
          <w:sz w:val="20"/>
          <w:szCs w:val="20"/>
          <w:shd w:val="clear" w:color="auto" w:fill="FFFFFF"/>
        </w:rPr>
        <w:t>the constant learning and application of knowledge in a virtual, automated format keeps us aware of new threats and update</w:t>
      </w:r>
      <w:r w:rsidR="001C2E26">
        <w:rPr>
          <w:rFonts w:ascii="Tahoma" w:hAnsi="Tahoma" w:cs="Tahoma"/>
          <w:color w:val="000000"/>
          <w:sz w:val="20"/>
          <w:szCs w:val="20"/>
          <w:shd w:val="clear" w:color="auto" w:fill="FFFFFF"/>
        </w:rPr>
        <w:t>s</w:t>
      </w:r>
      <w:r w:rsidR="00AD3237" w:rsidRPr="00AD3237">
        <w:rPr>
          <w:rFonts w:ascii="Tahoma" w:hAnsi="Tahoma" w:cs="Tahoma"/>
          <w:color w:val="000000"/>
          <w:sz w:val="20"/>
          <w:szCs w:val="20"/>
          <w:shd w:val="clear" w:color="auto" w:fill="FFFFFF"/>
        </w:rPr>
        <w:t xml:space="preserve"> on regulations and policies.</w:t>
      </w:r>
      <w:r w:rsidR="00495645">
        <w:rPr>
          <w:rFonts w:ascii="Tahoma" w:hAnsi="Tahoma" w:cs="Tahoma"/>
          <w:color w:val="000000"/>
          <w:sz w:val="20"/>
          <w:szCs w:val="20"/>
          <w:shd w:val="clear" w:color="auto" w:fill="FFFFFF"/>
        </w:rPr>
        <w:t xml:space="preserve"> </w:t>
      </w:r>
      <w:r w:rsidR="000837B5">
        <w:rPr>
          <w:rFonts w:ascii="Tahoma" w:hAnsi="Tahoma" w:cs="Tahoma"/>
          <w:color w:val="000000"/>
          <w:sz w:val="20"/>
          <w:szCs w:val="20"/>
          <w:shd w:val="clear" w:color="auto" w:fill="FFFFFF"/>
        </w:rPr>
        <w:t>Partnering with Jack Henry has been the most efficient</w:t>
      </w:r>
      <w:r w:rsidR="0087278C">
        <w:rPr>
          <w:rFonts w:ascii="Tahoma" w:hAnsi="Tahoma" w:cs="Tahoma"/>
          <w:color w:val="000000"/>
          <w:sz w:val="20"/>
          <w:szCs w:val="20"/>
          <w:shd w:val="clear" w:color="auto" w:fill="FFFFFF"/>
        </w:rPr>
        <w:t xml:space="preserve"> and effective</w:t>
      </w:r>
      <w:r w:rsidR="00162E45">
        <w:rPr>
          <w:rFonts w:ascii="Tahoma" w:hAnsi="Tahoma" w:cs="Tahoma"/>
          <w:color w:val="000000"/>
          <w:sz w:val="20"/>
          <w:szCs w:val="20"/>
          <w:shd w:val="clear" w:color="auto" w:fill="FFFFFF"/>
        </w:rPr>
        <w:t xml:space="preserve"> way to augment </w:t>
      </w:r>
      <w:r w:rsidR="0087278C">
        <w:rPr>
          <w:rFonts w:ascii="Tahoma" w:hAnsi="Tahoma" w:cs="Tahoma"/>
          <w:color w:val="000000"/>
          <w:sz w:val="20"/>
          <w:szCs w:val="20"/>
          <w:shd w:val="clear" w:color="auto" w:fill="FFFFFF"/>
        </w:rPr>
        <w:t xml:space="preserve">our </w:t>
      </w:r>
      <w:r w:rsidR="00742BC7">
        <w:rPr>
          <w:rFonts w:ascii="Tahoma" w:hAnsi="Tahoma" w:cs="Tahoma"/>
          <w:color w:val="000000"/>
          <w:sz w:val="20"/>
          <w:szCs w:val="20"/>
          <w:shd w:val="clear" w:color="auto" w:fill="FFFFFF"/>
        </w:rPr>
        <w:t xml:space="preserve">IT </w:t>
      </w:r>
      <w:r w:rsidR="0087278C">
        <w:rPr>
          <w:rFonts w:ascii="Tahoma" w:hAnsi="Tahoma" w:cs="Tahoma"/>
          <w:color w:val="000000"/>
          <w:sz w:val="20"/>
          <w:szCs w:val="20"/>
          <w:shd w:val="clear" w:color="auto" w:fill="FFFFFF"/>
        </w:rPr>
        <w:t>risk and compliance resources.</w:t>
      </w:r>
      <w:r w:rsidR="00AD3237" w:rsidRPr="00AD3237">
        <w:rPr>
          <w:rFonts w:ascii="Tahoma" w:hAnsi="Tahoma" w:cs="Tahoma"/>
          <w:color w:val="000000"/>
          <w:sz w:val="20"/>
          <w:szCs w:val="20"/>
          <w:shd w:val="clear" w:color="auto" w:fill="FFFFFF"/>
        </w:rPr>
        <w:t xml:space="preserve">” </w:t>
      </w:r>
    </w:p>
    <w:p w14:paraId="1FD7FAA0" w14:textId="77777777" w:rsidR="00AD3237" w:rsidRDefault="00AD3237" w:rsidP="00872869">
      <w:pPr>
        <w:rPr>
          <w:rFonts w:ascii="Tahoma" w:hAnsi="Tahoma" w:cs="Tahoma"/>
          <w:color w:val="000000"/>
          <w:sz w:val="20"/>
          <w:szCs w:val="20"/>
          <w:shd w:val="clear" w:color="auto" w:fill="FFFFFF"/>
        </w:rPr>
      </w:pPr>
    </w:p>
    <w:p w14:paraId="5BC10BD0" w14:textId="16C82A46" w:rsidR="00872869" w:rsidRPr="009E35CE" w:rsidRDefault="00992AA9" w:rsidP="00872869">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 xml:space="preserve">As compliance </w:t>
      </w:r>
      <w:r w:rsidR="00872869">
        <w:rPr>
          <w:rFonts w:ascii="Tahoma" w:hAnsi="Tahoma" w:cs="Tahoma"/>
          <w:color w:val="000000"/>
          <w:sz w:val="20"/>
          <w:szCs w:val="20"/>
          <w:shd w:val="clear" w:color="auto" w:fill="FFFFFF"/>
        </w:rPr>
        <w:t>become</w:t>
      </w:r>
      <w:r>
        <w:rPr>
          <w:rFonts w:ascii="Tahoma" w:hAnsi="Tahoma" w:cs="Tahoma"/>
          <w:color w:val="000000"/>
          <w:sz w:val="20"/>
          <w:szCs w:val="20"/>
          <w:shd w:val="clear" w:color="auto" w:fill="FFFFFF"/>
        </w:rPr>
        <w:t>s</w:t>
      </w:r>
      <w:r w:rsidR="00872869">
        <w:rPr>
          <w:rFonts w:ascii="Tahoma" w:hAnsi="Tahoma" w:cs="Tahoma"/>
          <w:color w:val="000000"/>
          <w:sz w:val="20"/>
          <w:szCs w:val="20"/>
          <w:shd w:val="clear" w:color="auto" w:fill="FFFFFF"/>
        </w:rPr>
        <w:t xml:space="preserve"> more complex, the need for automation has grown just as much as the need to eliminate siloes. Financial institutions are slowly moving away from </w:t>
      </w:r>
      <w:r w:rsidR="00A35FC5">
        <w:rPr>
          <w:rFonts w:ascii="Tahoma" w:hAnsi="Tahoma" w:cs="Tahoma"/>
          <w:color w:val="000000"/>
          <w:sz w:val="20"/>
          <w:szCs w:val="20"/>
          <w:shd w:val="clear" w:color="auto" w:fill="FFFFFF"/>
        </w:rPr>
        <w:t xml:space="preserve">spreadsheets and </w:t>
      </w:r>
      <w:r w:rsidR="00872869">
        <w:rPr>
          <w:rFonts w:ascii="Tahoma" w:hAnsi="Tahoma" w:cs="Tahoma"/>
          <w:color w:val="000000"/>
          <w:sz w:val="20"/>
          <w:szCs w:val="20"/>
          <w:shd w:val="clear" w:color="auto" w:fill="FFFFFF"/>
        </w:rPr>
        <w:t xml:space="preserve">relying on technology providers to manage enterprise risk and information for financial savings, improved decision-making, reduced </w:t>
      </w:r>
      <w:r w:rsidR="0025666A">
        <w:rPr>
          <w:rFonts w:ascii="Tahoma" w:hAnsi="Tahoma" w:cs="Tahoma"/>
          <w:color w:val="000000"/>
          <w:sz w:val="20"/>
          <w:szCs w:val="20"/>
          <w:shd w:val="clear" w:color="auto" w:fill="FFFFFF"/>
        </w:rPr>
        <w:t>guesswork,</w:t>
      </w:r>
      <w:r w:rsidR="00872869">
        <w:rPr>
          <w:rFonts w:ascii="Tahoma" w:hAnsi="Tahoma" w:cs="Tahoma"/>
          <w:color w:val="000000"/>
          <w:sz w:val="20"/>
          <w:szCs w:val="20"/>
          <w:shd w:val="clear" w:color="auto" w:fill="FFFFFF"/>
        </w:rPr>
        <w:t xml:space="preserve"> and exposure</w:t>
      </w:r>
      <w:r w:rsidR="00F36BEF">
        <w:rPr>
          <w:rFonts w:ascii="Tahoma" w:hAnsi="Tahoma" w:cs="Tahoma"/>
          <w:color w:val="000000"/>
          <w:sz w:val="20"/>
          <w:szCs w:val="20"/>
          <w:shd w:val="clear" w:color="auto" w:fill="FFFFFF"/>
        </w:rPr>
        <w:t xml:space="preserve"> to fraud</w:t>
      </w:r>
      <w:r w:rsidR="00872869">
        <w:rPr>
          <w:rFonts w:ascii="Tahoma" w:hAnsi="Tahoma" w:cs="Tahoma"/>
          <w:color w:val="000000"/>
          <w:sz w:val="20"/>
          <w:szCs w:val="20"/>
          <w:shd w:val="clear" w:color="auto" w:fill="FFFFFF"/>
        </w:rPr>
        <w:t xml:space="preserve">. Many financial institutions have realized the importance of GRC technology in times like these when detailed preparedness plans could have made the transition to working from home easier. </w:t>
      </w:r>
    </w:p>
    <w:p w14:paraId="1F6F0A45" w14:textId="77777777" w:rsidR="006979C9" w:rsidRDefault="006979C9" w:rsidP="005018EC">
      <w:pPr>
        <w:rPr>
          <w:rFonts w:ascii="Calibri" w:eastAsia="Calibri" w:hAnsi="Calibri" w:cs="Calibri"/>
          <w:color w:val="FF0000"/>
          <w:sz w:val="22"/>
          <w:szCs w:val="22"/>
        </w:rPr>
      </w:pPr>
    </w:p>
    <w:p w14:paraId="739FC776" w14:textId="585058C9" w:rsidR="009B72F6" w:rsidRPr="009B72F6" w:rsidRDefault="00315C70" w:rsidP="009B72F6">
      <w:pPr>
        <w:rPr>
          <w:rFonts w:ascii="Tahoma" w:hAnsi="Tahoma" w:cs="Tahoma"/>
          <w:color w:val="000000"/>
          <w:sz w:val="20"/>
          <w:szCs w:val="20"/>
          <w:shd w:val="clear" w:color="auto" w:fill="FFFFFF"/>
        </w:rPr>
      </w:pPr>
      <w:r>
        <w:rPr>
          <w:rFonts w:ascii="Tahoma" w:hAnsi="Tahoma" w:cs="Tahoma"/>
          <w:color w:val="000000"/>
          <w:sz w:val="20"/>
          <w:szCs w:val="20"/>
          <w:shd w:val="clear" w:color="auto" w:fill="FFFFFF"/>
        </w:rPr>
        <w:t>Matt Riley</w:t>
      </w:r>
      <w:r w:rsidR="009B72F6" w:rsidRPr="009B72F6">
        <w:rPr>
          <w:rFonts w:ascii="Tahoma" w:hAnsi="Tahoma" w:cs="Tahoma"/>
          <w:color w:val="000000"/>
          <w:sz w:val="20"/>
          <w:szCs w:val="20"/>
          <w:shd w:val="clear" w:color="auto" w:fill="FFFFFF"/>
        </w:rPr>
        <w:t xml:space="preserve">, </w:t>
      </w:r>
      <w:r w:rsidR="001F7BFB">
        <w:rPr>
          <w:rFonts w:ascii="Tahoma" w:hAnsi="Tahoma" w:cs="Tahoma"/>
          <w:color w:val="000000"/>
          <w:sz w:val="20"/>
          <w:szCs w:val="20"/>
          <w:shd w:val="clear" w:color="auto" w:fill="FFFFFF"/>
        </w:rPr>
        <w:t>P</w:t>
      </w:r>
      <w:r w:rsidR="009B72F6" w:rsidRPr="009B72F6">
        <w:rPr>
          <w:rFonts w:ascii="Tahoma" w:hAnsi="Tahoma" w:cs="Tahoma"/>
          <w:color w:val="000000"/>
          <w:sz w:val="20"/>
          <w:szCs w:val="20"/>
          <w:shd w:val="clear" w:color="auto" w:fill="FFFFFF"/>
        </w:rPr>
        <w:t xml:space="preserve">resident of </w:t>
      </w:r>
      <w:proofErr w:type="spellStart"/>
      <w:r w:rsidR="009B72F6" w:rsidRPr="009B72F6">
        <w:rPr>
          <w:rFonts w:ascii="Tahoma" w:hAnsi="Tahoma" w:cs="Tahoma"/>
          <w:color w:val="000000"/>
          <w:sz w:val="20"/>
          <w:szCs w:val="20"/>
          <w:shd w:val="clear" w:color="auto" w:fill="FFFFFF"/>
        </w:rPr>
        <w:t>ProfitStars</w:t>
      </w:r>
      <w:proofErr w:type="spellEnd"/>
      <w:r w:rsidR="009B72F6" w:rsidRPr="009B72F6">
        <w:rPr>
          <w:rFonts w:ascii="Tahoma" w:hAnsi="Tahoma" w:cs="Tahoma"/>
          <w:color w:val="000000"/>
          <w:sz w:val="20"/>
          <w:szCs w:val="20"/>
          <w:shd w:val="clear" w:color="auto" w:fill="FFFFFF"/>
        </w:rPr>
        <w:t>, added, “Risk is defined differently depending on individuals within the organization, but what’s important is that it’s consistent and standard</w:t>
      </w:r>
      <w:r w:rsidR="000F019B">
        <w:rPr>
          <w:rFonts w:ascii="Tahoma" w:hAnsi="Tahoma" w:cs="Tahoma"/>
          <w:color w:val="000000"/>
          <w:sz w:val="20"/>
          <w:szCs w:val="20"/>
          <w:shd w:val="clear" w:color="auto" w:fill="FFFFFF"/>
        </w:rPr>
        <w:t>ized</w:t>
      </w:r>
      <w:r w:rsidR="009B72F6" w:rsidRPr="009B72F6">
        <w:rPr>
          <w:rFonts w:ascii="Tahoma" w:hAnsi="Tahoma" w:cs="Tahoma"/>
          <w:color w:val="000000"/>
          <w:sz w:val="20"/>
          <w:szCs w:val="20"/>
          <w:shd w:val="clear" w:color="auto" w:fill="FFFFFF"/>
        </w:rPr>
        <w:t xml:space="preserve"> when it comes time to making decisions. Banks and credit unions already have the organizational structures and processes in place, what’s missing is the technology necessary to bring these pieces together in a single view to better serve their customers and members. Our enhanced service was created to strengthen GRC strategies, while still delivering the guidance and expertise our partners still expect to navigate today’s regulatory environment.”</w:t>
      </w:r>
    </w:p>
    <w:p w14:paraId="6ADAB928" w14:textId="073430EE" w:rsidR="003A39A8" w:rsidRDefault="003A39A8" w:rsidP="000A3178">
      <w:pPr>
        <w:rPr>
          <w:rFonts w:ascii="Tahoma" w:hAnsi="Tahoma" w:cs="Tahoma"/>
          <w:color w:val="000000"/>
          <w:sz w:val="20"/>
          <w:szCs w:val="20"/>
          <w:shd w:val="clear" w:color="auto" w:fill="FFFFFF"/>
        </w:rPr>
      </w:pPr>
    </w:p>
    <w:p w14:paraId="15E8983F" w14:textId="4B7854A9" w:rsidR="004F0552" w:rsidRDefault="00B43A0E" w:rsidP="00A14A2E">
      <w:pPr>
        <w:rPr>
          <w:rFonts w:ascii="Tahoma" w:hAnsi="Tahoma" w:cs="Tahoma"/>
          <w:color w:val="000000" w:themeColor="text1"/>
          <w:sz w:val="20"/>
          <w:szCs w:val="20"/>
        </w:rPr>
      </w:pPr>
      <w:r>
        <w:rPr>
          <w:rFonts w:ascii="Tahoma" w:hAnsi="Tahoma" w:cs="Tahoma"/>
          <w:color w:val="000000" w:themeColor="text1"/>
          <w:sz w:val="20"/>
          <w:szCs w:val="20"/>
        </w:rPr>
        <w:t xml:space="preserve">Additionally, the enhanced </w:t>
      </w:r>
      <w:proofErr w:type="spellStart"/>
      <w:r>
        <w:rPr>
          <w:rFonts w:ascii="Tahoma" w:hAnsi="Tahoma" w:cs="Tahoma"/>
          <w:color w:val="000000" w:themeColor="text1"/>
          <w:sz w:val="20"/>
          <w:szCs w:val="20"/>
        </w:rPr>
        <w:t>v</w:t>
      </w:r>
      <w:r w:rsidR="00315C70">
        <w:rPr>
          <w:rFonts w:ascii="Tahoma" w:hAnsi="Tahoma" w:cs="Tahoma"/>
          <w:color w:val="000000" w:themeColor="text1"/>
          <w:sz w:val="20"/>
          <w:szCs w:val="20"/>
        </w:rPr>
        <w:t>I</w:t>
      </w:r>
      <w:r>
        <w:rPr>
          <w:rFonts w:ascii="Tahoma" w:hAnsi="Tahoma" w:cs="Tahoma"/>
          <w:color w:val="000000" w:themeColor="text1"/>
          <w:sz w:val="20"/>
          <w:szCs w:val="20"/>
        </w:rPr>
        <w:t>SO</w:t>
      </w:r>
      <w:proofErr w:type="spellEnd"/>
      <w:r>
        <w:rPr>
          <w:rFonts w:ascii="Tahoma" w:hAnsi="Tahoma" w:cs="Tahoma"/>
          <w:color w:val="000000" w:themeColor="text1"/>
          <w:sz w:val="20"/>
          <w:szCs w:val="20"/>
        </w:rPr>
        <w:t xml:space="preserve"> </w:t>
      </w:r>
      <w:r w:rsidR="00315C70">
        <w:rPr>
          <w:rFonts w:ascii="Tahoma" w:hAnsi="Tahoma" w:cs="Tahoma"/>
          <w:color w:val="000000" w:themeColor="text1"/>
          <w:sz w:val="20"/>
          <w:szCs w:val="20"/>
        </w:rPr>
        <w:t xml:space="preserve">service </w:t>
      </w:r>
      <w:r w:rsidR="004C758D">
        <w:rPr>
          <w:rFonts w:ascii="Tahoma" w:hAnsi="Tahoma" w:cs="Tahoma"/>
          <w:color w:val="000000" w:themeColor="text1"/>
          <w:sz w:val="20"/>
          <w:szCs w:val="20"/>
        </w:rPr>
        <w:t xml:space="preserve">enables financial institutions to gain access to </w:t>
      </w:r>
      <w:r w:rsidR="00B307ED">
        <w:rPr>
          <w:rFonts w:ascii="Tahoma" w:hAnsi="Tahoma" w:cs="Tahoma"/>
          <w:color w:val="000000" w:themeColor="text1"/>
          <w:sz w:val="20"/>
          <w:szCs w:val="20"/>
        </w:rPr>
        <w:t xml:space="preserve">risk </w:t>
      </w:r>
      <w:r w:rsidR="004C758D">
        <w:rPr>
          <w:rFonts w:ascii="Tahoma" w:hAnsi="Tahoma" w:cs="Tahoma"/>
          <w:color w:val="000000" w:themeColor="text1"/>
          <w:sz w:val="20"/>
          <w:szCs w:val="20"/>
        </w:rPr>
        <w:t>data in real-time</w:t>
      </w:r>
      <w:r w:rsidR="00B307ED">
        <w:rPr>
          <w:rFonts w:ascii="Tahoma" w:hAnsi="Tahoma" w:cs="Tahoma"/>
          <w:color w:val="000000" w:themeColor="text1"/>
          <w:sz w:val="20"/>
          <w:szCs w:val="20"/>
        </w:rPr>
        <w:t xml:space="preserve"> and review</w:t>
      </w:r>
      <w:r w:rsidR="00742BC7">
        <w:rPr>
          <w:rFonts w:ascii="Tahoma" w:hAnsi="Tahoma" w:cs="Tahoma"/>
          <w:color w:val="000000" w:themeColor="text1"/>
          <w:sz w:val="20"/>
          <w:szCs w:val="20"/>
        </w:rPr>
        <w:t xml:space="preserve"> </w:t>
      </w:r>
      <w:r w:rsidR="004C758D">
        <w:rPr>
          <w:rFonts w:ascii="Tahoma" w:hAnsi="Tahoma" w:cs="Tahoma"/>
          <w:color w:val="000000" w:themeColor="text1"/>
          <w:sz w:val="20"/>
          <w:szCs w:val="20"/>
        </w:rPr>
        <w:t>dashboards and graphics that allow them to make security decisions</w:t>
      </w:r>
      <w:r w:rsidR="004F0552">
        <w:rPr>
          <w:rFonts w:ascii="Tahoma" w:hAnsi="Tahoma" w:cs="Tahoma"/>
          <w:color w:val="000000" w:themeColor="text1"/>
          <w:sz w:val="20"/>
          <w:szCs w:val="20"/>
        </w:rPr>
        <w:t xml:space="preserve">. As a result, banks and credit unions can </w:t>
      </w:r>
      <w:r w:rsidR="00315C70">
        <w:rPr>
          <w:rFonts w:ascii="Tahoma" w:hAnsi="Tahoma" w:cs="Tahoma"/>
          <w:color w:val="000000" w:themeColor="text1"/>
          <w:sz w:val="20"/>
          <w:szCs w:val="20"/>
        </w:rPr>
        <w:t xml:space="preserve">perform </w:t>
      </w:r>
      <w:r w:rsidR="00B307ED">
        <w:rPr>
          <w:rFonts w:ascii="Tahoma" w:hAnsi="Tahoma" w:cs="Tahoma"/>
          <w:color w:val="000000" w:themeColor="text1"/>
          <w:sz w:val="20"/>
          <w:szCs w:val="20"/>
        </w:rPr>
        <w:t>asset</w:t>
      </w:r>
      <w:r w:rsidR="00991D2D">
        <w:rPr>
          <w:rFonts w:ascii="Tahoma" w:hAnsi="Tahoma" w:cs="Tahoma"/>
          <w:color w:val="000000" w:themeColor="text1"/>
          <w:sz w:val="20"/>
          <w:szCs w:val="20"/>
        </w:rPr>
        <w:t>-</w:t>
      </w:r>
      <w:r w:rsidR="00B307ED">
        <w:rPr>
          <w:rFonts w:ascii="Tahoma" w:hAnsi="Tahoma" w:cs="Tahoma"/>
          <w:color w:val="000000" w:themeColor="text1"/>
          <w:sz w:val="20"/>
          <w:szCs w:val="20"/>
        </w:rPr>
        <w:t xml:space="preserve">based </w:t>
      </w:r>
      <w:r w:rsidR="004F0552">
        <w:rPr>
          <w:rFonts w:ascii="Tahoma" w:hAnsi="Tahoma" w:cs="Tahoma"/>
          <w:color w:val="000000" w:themeColor="text1"/>
          <w:sz w:val="20"/>
          <w:szCs w:val="20"/>
        </w:rPr>
        <w:t>risk assessment</w:t>
      </w:r>
      <w:r w:rsidR="00315C70">
        <w:rPr>
          <w:rFonts w:ascii="Tahoma" w:hAnsi="Tahoma" w:cs="Tahoma"/>
          <w:color w:val="000000" w:themeColor="text1"/>
          <w:sz w:val="20"/>
          <w:szCs w:val="20"/>
        </w:rPr>
        <w:t>s</w:t>
      </w:r>
      <w:r w:rsidR="004F0552">
        <w:rPr>
          <w:rFonts w:ascii="Tahoma" w:hAnsi="Tahoma" w:cs="Tahoma"/>
          <w:color w:val="000000" w:themeColor="text1"/>
          <w:sz w:val="20"/>
          <w:szCs w:val="20"/>
        </w:rPr>
        <w:t xml:space="preserve"> tied to their control environment, </w:t>
      </w:r>
      <w:r w:rsidR="00B307ED">
        <w:rPr>
          <w:rFonts w:ascii="Tahoma" w:hAnsi="Tahoma" w:cs="Tahoma"/>
          <w:color w:val="000000" w:themeColor="text1"/>
          <w:sz w:val="20"/>
          <w:szCs w:val="20"/>
        </w:rPr>
        <w:t xml:space="preserve">create </w:t>
      </w:r>
      <w:r w:rsidR="004F0552">
        <w:rPr>
          <w:rFonts w:ascii="Tahoma" w:hAnsi="Tahoma" w:cs="Tahoma"/>
          <w:color w:val="000000" w:themeColor="text1"/>
          <w:sz w:val="20"/>
          <w:szCs w:val="20"/>
        </w:rPr>
        <w:t xml:space="preserve">business </w:t>
      </w:r>
      <w:r w:rsidR="00B307ED">
        <w:rPr>
          <w:rFonts w:ascii="Tahoma" w:hAnsi="Tahoma" w:cs="Tahoma"/>
          <w:color w:val="000000" w:themeColor="text1"/>
          <w:sz w:val="20"/>
          <w:szCs w:val="20"/>
        </w:rPr>
        <w:t xml:space="preserve">continuity </w:t>
      </w:r>
      <w:r w:rsidR="004F0552">
        <w:rPr>
          <w:rFonts w:ascii="Tahoma" w:hAnsi="Tahoma" w:cs="Tahoma"/>
          <w:color w:val="000000" w:themeColor="text1"/>
          <w:sz w:val="20"/>
          <w:szCs w:val="20"/>
        </w:rPr>
        <w:t>pl</w:t>
      </w:r>
      <w:r w:rsidR="0035202E">
        <w:rPr>
          <w:rFonts w:ascii="Tahoma" w:hAnsi="Tahoma" w:cs="Tahoma"/>
          <w:color w:val="000000" w:themeColor="text1"/>
          <w:sz w:val="20"/>
          <w:szCs w:val="20"/>
        </w:rPr>
        <w:t xml:space="preserve">ans, and </w:t>
      </w:r>
      <w:r w:rsidR="00315C70">
        <w:rPr>
          <w:rFonts w:ascii="Tahoma" w:hAnsi="Tahoma" w:cs="Tahoma"/>
          <w:color w:val="000000" w:themeColor="text1"/>
          <w:sz w:val="20"/>
          <w:szCs w:val="20"/>
        </w:rPr>
        <w:t xml:space="preserve">maintain </w:t>
      </w:r>
      <w:r w:rsidR="00EC2562">
        <w:rPr>
          <w:rFonts w:ascii="Tahoma" w:hAnsi="Tahoma" w:cs="Tahoma"/>
          <w:color w:val="000000" w:themeColor="text1"/>
          <w:sz w:val="20"/>
          <w:szCs w:val="20"/>
        </w:rPr>
        <w:t>an</w:t>
      </w:r>
      <w:r w:rsidR="00315C70">
        <w:rPr>
          <w:rFonts w:ascii="Tahoma" w:hAnsi="Tahoma" w:cs="Tahoma"/>
          <w:color w:val="000000" w:themeColor="text1"/>
          <w:sz w:val="20"/>
          <w:szCs w:val="20"/>
        </w:rPr>
        <w:t xml:space="preserve"> </w:t>
      </w:r>
      <w:r w:rsidR="004F0552">
        <w:rPr>
          <w:rFonts w:ascii="Tahoma" w:hAnsi="Tahoma" w:cs="Tahoma"/>
          <w:color w:val="000000" w:themeColor="text1"/>
          <w:sz w:val="20"/>
          <w:szCs w:val="20"/>
        </w:rPr>
        <w:t>asset inventory</w:t>
      </w:r>
      <w:r w:rsidR="0035202E">
        <w:rPr>
          <w:rFonts w:ascii="Tahoma" w:hAnsi="Tahoma" w:cs="Tahoma"/>
          <w:color w:val="000000" w:themeColor="text1"/>
          <w:sz w:val="20"/>
          <w:szCs w:val="20"/>
        </w:rPr>
        <w:t xml:space="preserve"> and polic</w:t>
      </w:r>
      <w:r w:rsidR="00EC2562">
        <w:rPr>
          <w:rFonts w:ascii="Tahoma" w:hAnsi="Tahoma" w:cs="Tahoma"/>
          <w:color w:val="000000" w:themeColor="text1"/>
          <w:sz w:val="20"/>
          <w:szCs w:val="20"/>
        </w:rPr>
        <w:t>y repository</w:t>
      </w:r>
      <w:r w:rsidR="00742BC7">
        <w:rPr>
          <w:rFonts w:ascii="Tahoma" w:hAnsi="Tahoma" w:cs="Tahoma"/>
          <w:color w:val="000000" w:themeColor="text1"/>
          <w:sz w:val="20"/>
          <w:szCs w:val="20"/>
        </w:rPr>
        <w:t xml:space="preserve"> </w:t>
      </w:r>
      <w:r w:rsidR="0035202E">
        <w:rPr>
          <w:rFonts w:ascii="Tahoma" w:hAnsi="Tahoma" w:cs="Tahoma"/>
          <w:color w:val="000000" w:themeColor="text1"/>
          <w:sz w:val="20"/>
          <w:szCs w:val="20"/>
        </w:rPr>
        <w:t xml:space="preserve">based on </w:t>
      </w:r>
      <w:r w:rsidR="00315C70">
        <w:rPr>
          <w:rFonts w:ascii="Tahoma" w:hAnsi="Tahoma" w:cs="Tahoma"/>
          <w:color w:val="000000" w:themeColor="text1"/>
          <w:sz w:val="20"/>
          <w:szCs w:val="20"/>
        </w:rPr>
        <w:t xml:space="preserve">their </w:t>
      </w:r>
      <w:r w:rsidR="0035202E">
        <w:rPr>
          <w:rFonts w:ascii="Tahoma" w:hAnsi="Tahoma" w:cs="Tahoma"/>
          <w:color w:val="000000" w:themeColor="text1"/>
          <w:sz w:val="20"/>
          <w:szCs w:val="20"/>
        </w:rPr>
        <w:t xml:space="preserve">risk </w:t>
      </w:r>
      <w:r w:rsidR="0035202E">
        <w:rPr>
          <w:rFonts w:ascii="Tahoma" w:hAnsi="Tahoma" w:cs="Tahoma"/>
          <w:color w:val="000000" w:themeColor="text1"/>
          <w:sz w:val="20"/>
          <w:szCs w:val="20"/>
        </w:rPr>
        <w:lastRenderedPageBreak/>
        <w:t>appetite</w:t>
      </w:r>
      <w:r w:rsidR="004F0552">
        <w:rPr>
          <w:rFonts w:ascii="Tahoma" w:hAnsi="Tahoma" w:cs="Tahoma"/>
          <w:color w:val="000000" w:themeColor="text1"/>
          <w:sz w:val="20"/>
          <w:szCs w:val="20"/>
        </w:rPr>
        <w:t>. Having one common repository of data can help unify and standardize risk</w:t>
      </w:r>
      <w:r w:rsidR="00315C70">
        <w:rPr>
          <w:rFonts w:ascii="Tahoma" w:hAnsi="Tahoma" w:cs="Tahoma"/>
          <w:color w:val="000000" w:themeColor="text1"/>
          <w:sz w:val="20"/>
          <w:szCs w:val="20"/>
        </w:rPr>
        <w:t xml:space="preserve"> management</w:t>
      </w:r>
      <w:r w:rsidR="004F0552">
        <w:rPr>
          <w:rFonts w:ascii="Tahoma" w:hAnsi="Tahoma" w:cs="Tahoma"/>
          <w:color w:val="000000" w:themeColor="text1"/>
          <w:sz w:val="20"/>
          <w:szCs w:val="20"/>
        </w:rPr>
        <w:t xml:space="preserve">, eliminating siloes and providing more visibility across the organization. </w:t>
      </w:r>
    </w:p>
    <w:p w14:paraId="4532DA94" w14:textId="77777777" w:rsidR="0081481B" w:rsidRDefault="0081481B" w:rsidP="00A14A2E">
      <w:pPr>
        <w:rPr>
          <w:rFonts w:ascii="Tahoma" w:hAnsi="Tahoma" w:cs="Tahoma"/>
          <w:b/>
          <w:bCs/>
          <w:sz w:val="20"/>
          <w:szCs w:val="20"/>
        </w:rPr>
      </w:pPr>
    </w:p>
    <w:p w14:paraId="5289C7F2" w14:textId="77777777" w:rsidR="00626579" w:rsidRPr="00BD4A1A" w:rsidRDefault="00626579" w:rsidP="00626579">
      <w:pPr>
        <w:jc w:val="both"/>
        <w:rPr>
          <w:rFonts w:ascii="Tahoma" w:hAnsi="Tahoma" w:cs="Tahoma"/>
          <w:b/>
          <w:bCs/>
          <w:color w:val="000000"/>
          <w:sz w:val="20"/>
          <w:szCs w:val="20"/>
        </w:rPr>
      </w:pPr>
      <w:r w:rsidRPr="00BD4A1A">
        <w:rPr>
          <w:rFonts w:ascii="Tahoma" w:hAnsi="Tahoma" w:cs="Tahoma"/>
          <w:b/>
          <w:bCs/>
          <w:color w:val="000000"/>
          <w:sz w:val="20"/>
          <w:szCs w:val="20"/>
        </w:rPr>
        <w:t xml:space="preserve">About </w:t>
      </w:r>
      <w:proofErr w:type="spellStart"/>
      <w:r w:rsidRPr="00BD4A1A">
        <w:rPr>
          <w:rFonts w:ascii="Tahoma" w:hAnsi="Tahoma" w:cs="Tahoma"/>
          <w:b/>
          <w:bCs/>
          <w:color w:val="000000"/>
          <w:sz w:val="20"/>
          <w:szCs w:val="20"/>
        </w:rPr>
        <w:t>ProfitStars</w:t>
      </w:r>
      <w:proofErr w:type="spellEnd"/>
      <w:r w:rsidRPr="00BD4A1A">
        <w:rPr>
          <w:rFonts w:ascii="Tahoma" w:hAnsi="Tahoma" w:cs="Tahoma"/>
          <w:b/>
          <w:bCs/>
          <w:color w:val="000000"/>
          <w:sz w:val="20"/>
          <w:szCs w:val="20"/>
        </w:rPr>
        <w:t xml:space="preserve"> </w:t>
      </w:r>
    </w:p>
    <w:p w14:paraId="0AC86263" w14:textId="77777777" w:rsidR="00626579" w:rsidRPr="00BD4A1A" w:rsidRDefault="00626579" w:rsidP="00626579">
      <w:pPr>
        <w:jc w:val="both"/>
        <w:rPr>
          <w:rFonts w:ascii="Tahoma" w:hAnsi="Tahoma" w:cs="Tahoma"/>
          <w:color w:val="000000"/>
          <w:sz w:val="20"/>
          <w:szCs w:val="20"/>
        </w:rPr>
      </w:pPr>
      <w:proofErr w:type="spellStart"/>
      <w:r w:rsidRPr="1AE0541B">
        <w:rPr>
          <w:rFonts w:ascii="Tahoma" w:hAnsi="Tahoma" w:cs="Tahoma"/>
          <w:color w:val="000000" w:themeColor="text1"/>
          <w:sz w:val="20"/>
          <w:szCs w:val="20"/>
        </w:rPr>
        <w:t>Profitstars</w:t>
      </w:r>
      <w:proofErr w:type="spellEnd"/>
      <w:r w:rsidRPr="1AE0541B">
        <w:rPr>
          <w:rFonts w:ascii="Tahoma" w:hAnsi="Tahoma" w:cs="Tahoma"/>
          <w:color w:val="000000" w:themeColor="text1"/>
          <w:sz w:val="20"/>
          <w:szCs w:val="20"/>
          <w:vertAlign w:val="superscript"/>
        </w:rPr>
        <w:t>®</w:t>
      </w:r>
      <w:r w:rsidRPr="1AE0541B">
        <w:rPr>
          <w:rFonts w:ascii="Tahoma" w:hAnsi="Tahoma" w:cs="Tahoma"/>
          <w:color w:val="000000" w:themeColor="text1"/>
          <w:sz w:val="20"/>
          <w:szCs w:val="20"/>
        </w:rPr>
        <w:t>, a division of Jack Henry &amp; Associates, Inc</w:t>
      </w:r>
      <w:r w:rsidRPr="1AE0541B">
        <w:rPr>
          <w:rFonts w:ascii="Tahoma" w:hAnsi="Tahoma" w:cs="Tahoma"/>
          <w:color w:val="000000" w:themeColor="text1"/>
          <w:sz w:val="20"/>
          <w:szCs w:val="20"/>
          <w:vertAlign w:val="superscript"/>
        </w:rPr>
        <w:t>.®</w:t>
      </w:r>
      <w:r w:rsidRPr="1AE0541B">
        <w:rPr>
          <w:rFonts w:ascii="Tahoma" w:hAnsi="Tahoma" w:cs="Tahoma"/>
          <w:color w:val="000000" w:themeColor="text1"/>
          <w:sz w:val="20"/>
          <w:szCs w:val="20"/>
        </w:rPr>
        <w:t xml:space="preserve">, helps financial institutions of every asset size and charter, and diverse corporate entities, proactively identify and prepare for risks and market changes that could negatively impact their business. </w:t>
      </w:r>
      <w:proofErr w:type="spellStart"/>
      <w:r w:rsidRPr="1AE0541B">
        <w:rPr>
          <w:rFonts w:ascii="Tahoma" w:hAnsi="Tahoma" w:cs="Tahoma"/>
          <w:color w:val="000000" w:themeColor="text1"/>
          <w:sz w:val="20"/>
          <w:szCs w:val="20"/>
        </w:rPr>
        <w:t>ProfitStars</w:t>
      </w:r>
      <w:proofErr w:type="spellEnd"/>
      <w:r w:rsidRPr="1AE0541B">
        <w:rPr>
          <w:rFonts w:ascii="Tahoma" w:hAnsi="Tahoma" w:cs="Tahoma"/>
          <w:color w:val="000000" w:themeColor="text1"/>
          <w:sz w:val="20"/>
          <w:szCs w:val="20"/>
        </w:rPr>
        <w:t xml:space="preserve">' industry-leading solutions and services include JHA Payment </w:t>
      </w:r>
      <w:proofErr w:type="spellStart"/>
      <w:r w:rsidRPr="1AE0541B">
        <w:rPr>
          <w:rFonts w:ascii="Tahoma" w:hAnsi="Tahoma" w:cs="Tahoma"/>
          <w:color w:val="000000" w:themeColor="text1"/>
          <w:sz w:val="20"/>
          <w:szCs w:val="20"/>
        </w:rPr>
        <w:t>Solutions</w:t>
      </w:r>
      <w:r w:rsidRPr="1AE0541B">
        <w:rPr>
          <w:rFonts w:ascii="Tahoma" w:hAnsi="Tahoma" w:cs="Tahoma"/>
          <w:color w:val="000000" w:themeColor="text1"/>
          <w:sz w:val="20"/>
          <w:szCs w:val="20"/>
          <w:vertAlign w:val="superscript"/>
        </w:rPr>
        <w:t>TM</w:t>
      </w:r>
      <w:proofErr w:type="spellEnd"/>
      <w:r w:rsidRPr="1AE0541B">
        <w:rPr>
          <w:rFonts w:ascii="Tahoma" w:hAnsi="Tahoma" w:cs="Tahoma"/>
          <w:color w:val="000000" w:themeColor="text1"/>
          <w:sz w:val="20"/>
          <w:szCs w:val="20"/>
        </w:rPr>
        <w:t xml:space="preserve">, Information Security &amp; Risk Management, Online &amp; Mobile, Lending, Financial Performance, and Imaging/Data Management. These solutions help approximately 9,000 clients mitigate and control risks, optimize revenue and growth opportunities, contain costs, and drive future success. Additional information is available at www.profitstars.com. </w:t>
      </w:r>
    </w:p>
    <w:p w14:paraId="447330C7" w14:textId="77777777" w:rsidR="00626579" w:rsidRPr="00626579" w:rsidRDefault="00626579" w:rsidP="00626579">
      <w:pPr>
        <w:jc w:val="both"/>
        <w:rPr>
          <w:rFonts w:ascii="Tahoma" w:hAnsi="Tahoma" w:cs="Tahoma"/>
          <w:b/>
          <w:bCs/>
          <w:sz w:val="20"/>
          <w:szCs w:val="20"/>
        </w:rPr>
      </w:pPr>
    </w:p>
    <w:p w14:paraId="122320B5" w14:textId="77777777" w:rsidR="00626579" w:rsidRPr="00BD4A1A" w:rsidRDefault="00626579" w:rsidP="00626579">
      <w:pPr>
        <w:jc w:val="both"/>
        <w:rPr>
          <w:rFonts w:ascii="Tahoma" w:hAnsi="Tahoma" w:cs="Tahoma"/>
          <w:b/>
          <w:bCs/>
          <w:color w:val="000000"/>
          <w:sz w:val="20"/>
          <w:szCs w:val="20"/>
        </w:rPr>
      </w:pPr>
      <w:r w:rsidRPr="00BD4A1A">
        <w:rPr>
          <w:rFonts w:ascii="Tahoma" w:hAnsi="Tahoma" w:cs="Tahoma"/>
          <w:b/>
          <w:bCs/>
          <w:color w:val="000000"/>
          <w:sz w:val="20"/>
          <w:szCs w:val="20"/>
        </w:rPr>
        <w:t xml:space="preserve">About Jack Henry &amp; Associates  </w:t>
      </w:r>
    </w:p>
    <w:p w14:paraId="68AA6E22" w14:textId="77777777" w:rsidR="00626579" w:rsidRPr="00BD4A1A" w:rsidRDefault="00626579" w:rsidP="00626579">
      <w:pPr>
        <w:jc w:val="both"/>
        <w:rPr>
          <w:rFonts w:ascii="Tahoma" w:hAnsi="Tahoma" w:cs="Tahoma"/>
          <w:color w:val="000000"/>
          <w:sz w:val="20"/>
          <w:szCs w:val="20"/>
        </w:rPr>
      </w:pPr>
      <w:r w:rsidRPr="1AE0541B">
        <w:rPr>
          <w:rFonts w:ascii="Tahoma" w:hAnsi="Tahoma" w:cs="Tahoma"/>
          <w:color w:val="000000" w:themeColor="text1"/>
          <w:sz w:val="20"/>
          <w:szCs w:val="20"/>
        </w:rPr>
        <w:t>Jack Henry (NASDAQ:JKHY) is a leading provider of technology solutions primarily for the financial services industry. We are a S&amp;P 500 company that serves approximately 8,600 clients nationwide through three divisions: Jack Henry Banking</w:t>
      </w:r>
      <w:r w:rsidRPr="1AE0541B">
        <w:rPr>
          <w:rFonts w:ascii="Tahoma" w:hAnsi="Tahoma" w:cs="Tahoma"/>
          <w:color w:val="000000" w:themeColor="text1"/>
          <w:sz w:val="20"/>
          <w:szCs w:val="20"/>
          <w:vertAlign w:val="superscript"/>
        </w:rPr>
        <w:t>®</w:t>
      </w:r>
      <w:r w:rsidRPr="1AE0541B">
        <w:rPr>
          <w:rFonts w:ascii="Tahoma" w:hAnsi="Tahoma" w:cs="Tahoma"/>
          <w:color w:val="000000" w:themeColor="text1"/>
          <w:sz w:val="20"/>
          <w:szCs w:val="20"/>
        </w:rPr>
        <w:t> supports banks ranging from community banks to multi-billion-dollar institutions; Symitar</w:t>
      </w:r>
      <w:r w:rsidRPr="1AE0541B">
        <w:rPr>
          <w:rFonts w:ascii="Tahoma" w:hAnsi="Tahoma" w:cs="Tahoma"/>
          <w:color w:val="000000" w:themeColor="text1"/>
          <w:sz w:val="20"/>
          <w:szCs w:val="20"/>
          <w:vertAlign w:val="superscript"/>
        </w:rPr>
        <w:t>®</w:t>
      </w:r>
      <w:r w:rsidRPr="1AE0541B">
        <w:rPr>
          <w:rFonts w:ascii="Tahoma" w:hAnsi="Tahoma" w:cs="Tahoma"/>
          <w:color w:val="000000" w:themeColor="text1"/>
          <w:sz w:val="20"/>
          <w:szCs w:val="20"/>
        </w:rPr>
        <w:t> provides industry-leading solutions to credit unions of all sizes; and </w:t>
      </w:r>
      <w:proofErr w:type="spellStart"/>
      <w:r w:rsidRPr="1AE0541B">
        <w:rPr>
          <w:rFonts w:ascii="Tahoma" w:hAnsi="Tahoma" w:cs="Tahoma"/>
          <w:color w:val="000000" w:themeColor="text1"/>
          <w:sz w:val="20"/>
          <w:szCs w:val="20"/>
        </w:rPr>
        <w:t>ProfitStars</w:t>
      </w:r>
      <w:proofErr w:type="spellEnd"/>
      <w:r w:rsidRPr="1AE0541B">
        <w:rPr>
          <w:rFonts w:ascii="Tahoma" w:hAnsi="Tahoma" w:cs="Tahoma"/>
          <w:color w:val="000000" w:themeColor="text1"/>
          <w:sz w:val="20"/>
          <w:szCs w:val="20"/>
          <w:vertAlign w:val="superscript"/>
        </w:rPr>
        <w:t>®</w:t>
      </w:r>
      <w:r w:rsidRPr="1AE0541B">
        <w:rPr>
          <w:rFonts w:ascii="Tahoma" w:hAnsi="Tahoma" w:cs="Tahoma"/>
          <w:color w:val="000000" w:themeColor="text1"/>
          <w:sz w:val="20"/>
          <w:szCs w:val="20"/>
        </w:rPr>
        <w:t xml:space="preserve"> offers highly specialized solutions to financial institutions of every asset size, as well as diverse corporate entities outside of the financial services industry. With a heritage that has been dedicated to openness, partnership, and user centricity for more than 40 years, we are well-positioned as a driving market force in future-ready digital solutions and payment processing services. We empower our clients and consumers with the human-centered, tech-forward, and insights-driven solutions that will get them where they want to go. Are you future ready? Additional information is available at www.jackhenry.com.  </w:t>
      </w:r>
    </w:p>
    <w:p w14:paraId="6D4FF8E6" w14:textId="77777777" w:rsidR="00626579" w:rsidRPr="00BD4A1A" w:rsidRDefault="00626579" w:rsidP="00626579">
      <w:pPr>
        <w:jc w:val="both"/>
        <w:rPr>
          <w:rFonts w:ascii="Tahoma" w:hAnsi="Tahoma" w:cs="Tahoma"/>
          <w:color w:val="000000"/>
          <w:sz w:val="20"/>
          <w:szCs w:val="20"/>
        </w:rPr>
      </w:pPr>
    </w:p>
    <w:p w14:paraId="300C74A2" w14:textId="77777777" w:rsidR="00626579" w:rsidRPr="00E765FB" w:rsidRDefault="00626579" w:rsidP="00626579">
      <w:pPr>
        <w:jc w:val="both"/>
        <w:rPr>
          <w:rFonts w:ascii="Tahoma" w:hAnsi="Tahoma" w:cs="Tahoma"/>
          <w:i/>
          <w:iCs/>
          <w:color w:val="000000"/>
          <w:sz w:val="20"/>
          <w:szCs w:val="20"/>
        </w:rPr>
      </w:pPr>
      <w:r w:rsidRPr="00E765FB">
        <w:rPr>
          <w:rFonts w:ascii="Tahoma" w:hAnsi="Tahoma" w:cs="Tahoma"/>
          <w:i/>
          <w:iCs/>
          <w:color w:val="000000"/>
          <w:sz w:val="20"/>
          <w:szCs w:val="20"/>
        </w:rPr>
        <w:t xml:space="preserve">Statements made in this news release that are not historical facts are forward-looking information.  Actual results may differ materially from those projected in any forward-looking information.  Specifically, there are a number of important factors that could cause actual results to differ materially from those anticipated by any forward-looking information.  Additional information on these and other factors, which could affect the Company's financial results, are included in its Securities and Exchange Commission (SEC) filings on Form 10-K, and potential investors should review these statements.  Finally, there may be other factors not mentioned above or included in the Company's SEC filings that may cause actual results to differ materially from any forward-looking information. </w:t>
      </w:r>
    </w:p>
    <w:p w14:paraId="05EBAD8F" w14:textId="687C7525" w:rsidR="00181110" w:rsidRPr="00E01A18" w:rsidRDefault="00181110" w:rsidP="003E5509">
      <w:pPr>
        <w:jc w:val="center"/>
        <w:rPr>
          <w:rFonts w:ascii="Tahoma" w:hAnsi="Tahoma" w:cs="Tahoma"/>
          <w:sz w:val="20"/>
          <w:szCs w:val="20"/>
        </w:rPr>
      </w:pPr>
    </w:p>
    <w:sectPr w:rsidR="00181110" w:rsidRPr="00E01A18" w:rsidSect="008C0AFF">
      <w:pgSz w:w="12240" w:h="15840"/>
      <w:pgMar w:top="1080" w:right="1440" w:bottom="1008" w:left="1440" w:header="720" w:footer="720" w:gutter="0"/>
      <w:cols w:space="720"/>
      <w:titlePg/>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21FDB"/>
    <w:multiLevelType w:val="hybridMultilevel"/>
    <w:tmpl w:val="BDC848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0C77FEE"/>
    <w:multiLevelType w:val="hybridMultilevel"/>
    <w:tmpl w:val="69B6D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B1CD0"/>
    <w:multiLevelType w:val="hybridMultilevel"/>
    <w:tmpl w:val="2CAAF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CBC1125"/>
    <w:multiLevelType w:val="hybridMultilevel"/>
    <w:tmpl w:val="2674A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66B1599"/>
    <w:multiLevelType w:val="hybridMultilevel"/>
    <w:tmpl w:val="75D04328"/>
    <w:lvl w:ilvl="0" w:tplc="1A160E6A">
      <w:start w:val="704"/>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76177"/>
    <w:multiLevelType w:val="hybridMultilevel"/>
    <w:tmpl w:val="DD769B3A"/>
    <w:lvl w:ilvl="0" w:tplc="4E4AFDB6">
      <w:start w:val="704"/>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5D16EC"/>
    <w:multiLevelType w:val="hybridMultilevel"/>
    <w:tmpl w:val="FE0CD2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4B368A"/>
    <w:multiLevelType w:val="hybridMultilevel"/>
    <w:tmpl w:val="09544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4B2220"/>
    <w:multiLevelType w:val="hybridMultilevel"/>
    <w:tmpl w:val="B3007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87A240D"/>
    <w:multiLevelType w:val="hybridMultilevel"/>
    <w:tmpl w:val="63F6477A"/>
    <w:lvl w:ilvl="0" w:tplc="DB2470E6">
      <w:start w:val="1"/>
      <w:numFmt w:val="bullet"/>
      <w:lvlText w:val=""/>
      <w:lvlJc w:val="left"/>
      <w:pPr>
        <w:tabs>
          <w:tab w:val="num" w:pos="720"/>
        </w:tabs>
        <w:ind w:left="720" w:hanging="360"/>
      </w:pPr>
      <w:rPr>
        <w:rFonts w:ascii="Symbol" w:hAnsi="Symbol" w:hint="default"/>
        <w:sz w:val="20"/>
      </w:rPr>
    </w:lvl>
    <w:lvl w:ilvl="1" w:tplc="AA087C54">
      <w:start w:val="1"/>
      <w:numFmt w:val="bullet"/>
      <w:lvlText w:val="o"/>
      <w:lvlJc w:val="left"/>
      <w:pPr>
        <w:tabs>
          <w:tab w:val="num" w:pos="1440"/>
        </w:tabs>
        <w:ind w:left="1440" w:hanging="360"/>
      </w:pPr>
      <w:rPr>
        <w:rFonts w:ascii="Courier New" w:hAnsi="Courier New" w:hint="default"/>
        <w:sz w:val="20"/>
      </w:rPr>
    </w:lvl>
    <w:lvl w:ilvl="2" w:tplc="481A8458">
      <w:start w:val="1"/>
      <w:numFmt w:val="bullet"/>
      <w:lvlText w:val=""/>
      <w:lvlJc w:val="left"/>
      <w:pPr>
        <w:tabs>
          <w:tab w:val="num" w:pos="2160"/>
        </w:tabs>
        <w:ind w:left="2160" w:hanging="360"/>
      </w:pPr>
      <w:rPr>
        <w:rFonts w:ascii="Wingdings" w:hAnsi="Wingdings" w:hint="default"/>
        <w:sz w:val="20"/>
      </w:rPr>
    </w:lvl>
    <w:lvl w:ilvl="3" w:tplc="A31A9AA4">
      <w:start w:val="1"/>
      <w:numFmt w:val="bullet"/>
      <w:lvlText w:val=""/>
      <w:lvlJc w:val="left"/>
      <w:pPr>
        <w:tabs>
          <w:tab w:val="num" w:pos="2880"/>
        </w:tabs>
        <w:ind w:left="2880" w:hanging="360"/>
      </w:pPr>
      <w:rPr>
        <w:rFonts w:ascii="Symbol" w:hAnsi="Symbol" w:hint="default"/>
        <w:sz w:val="20"/>
      </w:rPr>
    </w:lvl>
    <w:lvl w:ilvl="4" w:tplc="FFB456A8" w:tentative="1">
      <w:start w:val="1"/>
      <w:numFmt w:val="bullet"/>
      <w:lvlText w:val=""/>
      <w:lvlJc w:val="left"/>
      <w:pPr>
        <w:tabs>
          <w:tab w:val="num" w:pos="3600"/>
        </w:tabs>
        <w:ind w:left="3600" w:hanging="360"/>
      </w:pPr>
      <w:rPr>
        <w:rFonts w:ascii="Symbol" w:hAnsi="Symbol" w:hint="default"/>
        <w:sz w:val="20"/>
      </w:rPr>
    </w:lvl>
    <w:lvl w:ilvl="5" w:tplc="D2E0945A" w:tentative="1">
      <w:start w:val="1"/>
      <w:numFmt w:val="bullet"/>
      <w:lvlText w:val=""/>
      <w:lvlJc w:val="left"/>
      <w:pPr>
        <w:tabs>
          <w:tab w:val="num" w:pos="4320"/>
        </w:tabs>
        <w:ind w:left="4320" w:hanging="360"/>
      </w:pPr>
      <w:rPr>
        <w:rFonts w:ascii="Symbol" w:hAnsi="Symbol" w:hint="default"/>
        <w:sz w:val="20"/>
      </w:rPr>
    </w:lvl>
    <w:lvl w:ilvl="6" w:tplc="D730DE48" w:tentative="1">
      <w:start w:val="1"/>
      <w:numFmt w:val="bullet"/>
      <w:lvlText w:val=""/>
      <w:lvlJc w:val="left"/>
      <w:pPr>
        <w:tabs>
          <w:tab w:val="num" w:pos="5040"/>
        </w:tabs>
        <w:ind w:left="5040" w:hanging="360"/>
      </w:pPr>
      <w:rPr>
        <w:rFonts w:ascii="Symbol" w:hAnsi="Symbol" w:hint="default"/>
        <w:sz w:val="20"/>
      </w:rPr>
    </w:lvl>
    <w:lvl w:ilvl="7" w:tplc="F094DCF8" w:tentative="1">
      <w:start w:val="1"/>
      <w:numFmt w:val="bullet"/>
      <w:lvlText w:val=""/>
      <w:lvlJc w:val="left"/>
      <w:pPr>
        <w:tabs>
          <w:tab w:val="num" w:pos="5760"/>
        </w:tabs>
        <w:ind w:left="5760" w:hanging="360"/>
      </w:pPr>
      <w:rPr>
        <w:rFonts w:ascii="Symbol" w:hAnsi="Symbol" w:hint="default"/>
        <w:sz w:val="20"/>
      </w:rPr>
    </w:lvl>
    <w:lvl w:ilvl="8" w:tplc="9EACDED4"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A5A7A25"/>
    <w:multiLevelType w:val="hybridMultilevel"/>
    <w:tmpl w:val="6B10B71A"/>
    <w:lvl w:ilvl="0" w:tplc="21E81F32">
      <w:start w:val="1"/>
      <w:numFmt w:val="bullet"/>
      <w:lvlText w:val=""/>
      <w:lvlJc w:val="left"/>
      <w:pPr>
        <w:tabs>
          <w:tab w:val="num" w:pos="720"/>
        </w:tabs>
        <w:ind w:left="720" w:hanging="360"/>
      </w:pPr>
      <w:rPr>
        <w:rFonts w:ascii="Symbol" w:hAnsi="Symbol" w:hint="default"/>
        <w:sz w:val="20"/>
      </w:rPr>
    </w:lvl>
    <w:lvl w:ilvl="1" w:tplc="3716D3C6">
      <w:start w:val="1"/>
      <w:numFmt w:val="bullet"/>
      <w:lvlText w:val=""/>
      <w:lvlJc w:val="left"/>
      <w:pPr>
        <w:tabs>
          <w:tab w:val="num" w:pos="1440"/>
        </w:tabs>
        <w:ind w:left="1440" w:hanging="360"/>
      </w:pPr>
      <w:rPr>
        <w:rFonts w:ascii="Symbol" w:hAnsi="Symbol" w:hint="default"/>
        <w:sz w:val="20"/>
      </w:rPr>
    </w:lvl>
    <w:lvl w:ilvl="2" w:tplc="0FD4BDB4">
      <w:start w:val="1"/>
      <w:numFmt w:val="bullet"/>
      <w:lvlText w:val=""/>
      <w:lvlJc w:val="left"/>
      <w:pPr>
        <w:tabs>
          <w:tab w:val="num" w:pos="2160"/>
        </w:tabs>
        <w:ind w:left="2160" w:hanging="360"/>
      </w:pPr>
      <w:rPr>
        <w:rFonts w:ascii="Symbol" w:hAnsi="Symbol" w:hint="default"/>
        <w:sz w:val="20"/>
      </w:rPr>
    </w:lvl>
    <w:lvl w:ilvl="3" w:tplc="2528BC90">
      <w:start w:val="1"/>
      <w:numFmt w:val="bullet"/>
      <w:lvlText w:val=""/>
      <w:lvlJc w:val="left"/>
      <w:pPr>
        <w:tabs>
          <w:tab w:val="num" w:pos="2880"/>
        </w:tabs>
        <w:ind w:left="2880" w:hanging="360"/>
      </w:pPr>
      <w:rPr>
        <w:rFonts w:ascii="Symbol" w:hAnsi="Symbol" w:hint="default"/>
        <w:sz w:val="20"/>
      </w:rPr>
    </w:lvl>
    <w:lvl w:ilvl="4" w:tplc="6F045822">
      <w:start w:val="1"/>
      <w:numFmt w:val="bullet"/>
      <w:lvlText w:val=""/>
      <w:lvlJc w:val="left"/>
      <w:pPr>
        <w:tabs>
          <w:tab w:val="num" w:pos="3600"/>
        </w:tabs>
        <w:ind w:left="3600" w:hanging="360"/>
      </w:pPr>
      <w:rPr>
        <w:rFonts w:ascii="Symbol" w:hAnsi="Symbol" w:hint="default"/>
        <w:sz w:val="20"/>
      </w:rPr>
    </w:lvl>
    <w:lvl w:ilvl="5" w:tplc="8B163FD8">
      <w:start w:val="1"/>
      <w:numFmt w:val="bullet"/>
      <w:lvlText w:val=""/>
      <w:lvlJc w:val="left"/>
      <w:pPr>
        <w:tabs>
          <w:tab w:val="num" w:pos="4320"/>
        </w:tabs>
        <w:ind w:left="4320" w:hanging="360"/>
      </w:pPr>
      <w:rPr>
        <w:rFonts w:ascii="Symbol" w:hAnsi="Symbol" w:hint="default"/>
        <w:sz w:val="20"/>
      </w:rPr>
    </w:lvl>
    <w:lvl w:ilvl="6" w:tplc="CA9AF30C">
      <w:start w:val="1"/>
      <w:numFmt w:val="bullet"/>
      <w:lvlText w:val=""/>
      <w:lvlJc w:val="left"/>
      <w:pPr>
        <w:tabs>
          <w:tab w:val="num" w:pos="5040"/>
        </w:tabs>
        <w:ind w:left="5040" w:hanging="360"/>
      </w:pPr>
      <w:rPr>
        <w:rFonts w:ascii="Symbol" w:hAnsi="Symbol" w:hint="default"/>
        <w:sz w:val="20"/>
      </w:rPr>
    </w:lvl>
    <w:lvl w:ilvl="7" w:tplc="C7128578">
      <w:start w:val="1"/>
      <w:numFmt w:val="bullet"/>
      <w:lvlText w:val=""/>
      <w:lvlJc w:val="left"/>
      <w:pPr>
        <w:tabs>
          <w:tab w:val="num" w:pos="5760"/>
        </w:tabs>
        <w:ind w:left="5760" w:hanging="360"/>
      </w:pPr>
      <w:rPr>
        <w:rFonts w:ascii="Symbol" w:hAnsi="Symbol" w:hint="default"/>
        <w:sz w:val="20"/>
      </w:rPr>
    </w:lvl>
    <w:lvl w:ilvl="8" w:tplc="F36E7F74">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F004C29"/>
    <w:multiLevelType w:val="hybridMultilevel"/>
    <w:tmpl w:val="47A29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DF1460"/>
    <w:multiLevelType w:val="hybridMultilevel"/>
    <w:tmpl w:val="6636994C"/>
    <w:lvl w:ilvl="0" w:tplc="4644F876">
      <w:start w:val="704"/>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3B246D"/>
    <w:multiLevelType w:val="hybridMultilevel"/>
    <w:tmpl w:val="A0D0B498"/>
    <w:lvl w:ilvl="0" w:tplc="9D6493E8">
      <w:start w:val="704"/>
      <w:numFmt w:val="bullet"/>
      <w:lvlText w:val=""/>
      <w:lvlJc w:val="left"/>
      <w:pPr>
        <w:ind w:left="720" w:hanging="360"/>
      </w:pPr>
      <w:rPr>
        <w:rFonts w:ascii="Wingdings" w:eastAsia="Times New Roman" w:hAnsi="Wingdings"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F7D3A5F"/>
    <w:multiLevelType w:val="hybridMultilevel"/>
    <w:tmpl w:val="1972B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5"/>
  </w:num>
  <w:num w:numId="4">
    <w:abstractNumId w:val="13"/>
  </w:num>
  <w:num w:numId="5">
    <w:abstractNumId w:val="10"/>
  </w:num>
  <w:num w:numId="6">
    <w:abstractNumId w:val="14"/>
  </w:num>
  <w:num w:numId="7">
    <w:abstractNumId w:val="2"/>
  </w:num>
  <w:num w:numId="8">
    <w:abstractNumId w:val="1"/>
  </w:num>
  <w:num w:numId="9">
    <w:abstractNumId w:val="6"/>
  </w:num>
  <w:num w:numId="10">
    <w:abstractNumId w:val="8"/>
  </w:num>
  <w:num w:numId="11">
    <w:abstractNumId w:val="0"/>
  </w:num>
  <w:num w:numId="12">
    <w:abstractNumId w:val="7"/>
  </w:num>
  <w:num w:numId="13">
    <w:abstractNumId w:val="9"/>
  </w:num>
  <w:num w:numId="14">
    <w:abstractNumId w:val="11"/>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AFF"/>
    <w:rsid w:val="00001672"/>
    <w:rsid w:val="00001C66"/>
    <w:rsid w:val="00003524"/>
    <w:rsid w:val="000058DF"/>
    <w:rsid w:val="000067F1"/>
    <w:rsid w:val="00007B33"/>
    <w:rsid w:val="00015F43"/>
    <w:rsid w:val="00015FAD"/>
    <w:rsid w:val="0002075B"/>
    <w:rsid w:val="00021C9D"/>
    <w:rsid w:val="00022ED6"/>
    <w:rsid w:val="000260B8"/>
    <w:rsid w:val="000302F3"/>
    <w:rsid w:val="00030A69"/>
    <w:rsid w:val="00031130"/>
    <w:rsid w:val="000322DA"/>
    <w:rsid w:val="00033113"/>
    <w:rsid w:val="00033E14"/>
    <w:rsid w:val="00035CB4"/>
    <w:rsid w:val="00036916"/>
    <w:rsid w:val="00036A05"/>
    <w:rsid w:val="000419F5"/>
    <w:rsid w:val="00041BC2"/>
    <w:rsid w:val="000423D1"/>
    <w:rsid w:val="00043A21"/>
    <w:rsid w:val="00043FC2"/>
    <w:rsid w:val="00044063"/>
    <w:rsid w:val="000454F3"/>
    <w:rsid w:val="00045828"/>
    <w:rsid w:val="00046406"/>
    <w:rsid w:val="00050D1C"/>
    <w:rsid w:val="00050E1A"/>
    <w:rsid w:val="000512B3"/>
    <w:rsid w:val="00051E09"/>
    <w:rsid w:val="00055246"/>
    <w:rsid w:val="00056369"/>
    <w:rsid w:val="000571A5"/>
    <w:rsid w:val="00061BA4"/>
    <w:rsid w:val="0006223A"/>
    <w:rsid w:val="000627CE"/>
    <w:rsid w:val="00064140"/>
    <w:rsid w:val="00065467"/>
    <w:rsid w:val="0006564B"/>
    <w:rsid w:val="00065BA6"/>
    <w:rsid w:val="000669F9"/>
    <w:rsid w:val="00072D7D"/>
    <w:rsid w:val="00075FC7"/>
    <w:rsid w:val="000767F6"/>
    <w:rsid w:val="00076A40"/>
    <w:rsid w:val="0007735F"/>
    <w:rsid w:val="00077F7F"/>
    <w:rsid w:val="00080B39"/>
    <w:rsid w:val="00082104"/>
    <w:rsid w:val="00082C7D"/>
    <w:rsid w:val="0008348A"/>
    <w:rsid w:val="000837B5"/>
    <w:rsid w:val="00086216"/>
    <w:rsid w:val="00087FB3"/>
    <w:rsid w:val="00092998"/>
    <w:rsid w:val="00092A4C"/>
    <w:rsid w:val="00097240"/>
    <w:rsid w:val="00097B8B"/>
    <w:rsid w:val="000A1094"/>
    <w:rsid w:val="000A3178"/>
    <w:rsid w:val="000A501A"/>
    <w:rsid w:val="000A611A"/>
    <w:rsid w:val="000A764D"/>
    <w:rsid w:val="000B01FC"/>
    <w:rsid w:val="000B0A0E"/>
    <w:rsid w:val="000B2D8C"/>
    <w:rsid w:val="000B2D95"/>
    <w:rsid w:val="000B5527"/>
    <w:rsid w:val="000B6019"/>
    <w:rsid w:val="000B6192"/>
    <w:rsid w:val="000B7480"/>
    <w:rsid w:val="000B7769"/>
    <w:rsid w:val="000C225B"/>
    <w:rsid w:val="000C5019"/>
    <w:rsid w:val="000C5397"/>
    <w:rsid w:val="000C6E4A"/>
    <w:rsid w:val="000C75B1"/>
    <w:rsid w:val="000C7809"/>
    <w:rsid w:val="000D01CF"/>
    <w:rsid w:val="000D1AE6"/>
    <w:rsid w:val="000D1C7E"/>
    <w:rsid w:val="000D570C"/>
    <w:rsid w:val="000D714A"/>
    <w:rsid w:val="000D7913"/>
    <w:rsid w:val="000D7B0E"/>
    <w:rsid w:val="000E044B"/>
    <w:rsid w:val="000E21CC"/>
    <w:rsid w:val="000E2630"/>
    <w:rsid w:val="000E2C27"/>
    <w:rsid w:val="000E2D24"/>
    <w:rsid w:val="000E33A7"/>
    <w:rsid w:val="000E38FA"/>
    <w:rsid w:val="000E4BB4"/>
    <w:rsid w:val="000E5A70"/>
    <w:rsid w:val="000F019B"/>
    <w:rsid w:val="000F1E57"/>
    <w:rsid w:val="000F3367"/>
    <w:rsid w:val="000F3633"/>
    <w:rsid w:val="000F5460"/>
    <w:rsid w:val="000F6F0D"/>
    <w:rsid w:val="000F7436"/>
    <w:rsid w:val="000F74D2"/>
    <w:rsid w:val="000F7A6E"/>
    <w:rsid w:val="00100400"/>
    <w:rsid w:val="001004F4"/>
    <w:rsid w:val="00101890"/>
    <w:rsid w:val="001026E1"/>
    <w:rsid w:val="0010401E"/>
    <w:rsid w:val="00106505"/>
    <w:rsid w:val="00107CF0"/>
    <w:rsid w:val="00111E6F"/>
    <w:rsid w:val="00113399"/>
    <w:rsid w:val="00114EA6"/>
    <w:rsid w:val="001154D2"/>
    <w:rsid w:val="00116BFA"/>
    <w:rsid w:val="00117BF3"/>
    <w:rsid w:val="001200DA"/>
    <w:rsid w:val="00121ADB"/>
    <w:rsid w:val="001229DC"/>
    <w:rsid w:val="0012371F"/>
    <w:rsid w:val="00125E9B"/>
    <w:rsid w:val="00126C75"/>
    <w:rsid w:val="0013158B"/>
    <w:rsid w:val="00131B23"/>
    <w:rsid w:val="00132F03"/>
    <w:rsid w:val="00134C00"/>
    <w:rsid w:val="0013660B"/>
    <w:rsid w:val="00136ADC"/>
    <w:rsid w:val="00140851"/>
    <w:rsid w:val="00140854"/>
    <w:rsid w:val="0014091A"/>
    <w:rsid w:val="00141F46"/>
    <w:rsid w:val="00142137"/>
    <w:rsid w:val="0014323C"/>
    <w:rsid w:val="00143C41"/>
    <w:rsid w:val="0014409F"/>
    <w:rsid w:val="00145568"/>
    <w:rsid w:val="00146F5B"/>
    <w:rsid w:val="00147F7A"/>
    <w:rsid w:val="00150885"/>
    <w:rsid w:val="00151BC6"/>
    <w:rsid w:val="001521D8"/>
    <w:rsid w:val="00153958"/>
    <w:rsid w:val="00153A65"/>
    <w:rsid w:val="00153EF0"/>
    <w:rsid w:val="00155177"/>
    <w:rsid w:val="0015674C"/>
    <w:rsid w:val="00157291"/>
    <w:rsid w:val="001607F6"/>
    <w:rsid w:val="00162694"/>
    <w:rsid w:val="00162E45"/>
    <w:rsid w:val="00164A31"/>
    <w:rsid w:val="001657B2"/>
    <w:rsid w:val="001670C8"/>
    <w:rsid w:val="00170089"/>
    <w:rsid w:val="00170AC5"/>
    <w:rsid w:val="00173D50"/>
    <w:rsid w:val="0017481E"/>
    <w:rsid w:val="00174F9D"/>
    <w:rsid w:val="001753EC"/>
    <w:rsid w:val="00175D20"/>
    <w:rsid w:val="00180056"/>
    <w:rsid w:val="00180E1E"/>
    <w:rsid w:val="00181110"/>
    <w:rsid w:val="0018173E"/>
    <w:rsid w:val="00181BDB"/>
    <w:rsid w:val="00181DE3"/>
    <w:rsid w:val="00182950"/>
    <w:rsid w:val="001829E7"/>
    <w:rsid w:val="00182C7B"/>
    <w:rsid w:val="001834FB"/>
    <w:rsid w:val="0018482C"/>
    <w:rsid w:val="00184CCA"/>
    <w:rsid w:val="00184EDC"/>
    <w:rsid w:val="001856A8"/>
    <w:rsid w:val="0018717F"/>
    <w:rsid w:val="00191B0E"/>
    <w:rsid w:val="0019713D"/>
    <w:rsid w:val="00197365"/>
    <w:rsid w:val="001A002B"/>
    <w:rsid w:val="001A077C"/>
    <w:rsid w:val="001A17DA"/>
    <w:rsid w:val="001A1883"/>
    <w:rsid w:val="001A2AE8"/>
    <w:rsid w:val="001A2E9E"/>
    <w:rsid w:val="001A6E82"/>
    <w:rsid w:val="001B0118"/>
    <w:rsid w:val="001B06B6"/>
    <w:rsid w:val="001B1F99"/>
    <w:rsid w:val="001B2DE4"/>
    <w:rsid w:val="001B5380"/>
    <w:rsid w:val="001B5693"/>
    <w:rsid w:val="001B57E7"/>
    <w:rsid w:val="001B691B"/>
    <w:rsid w:val="001B6C9B"/>
    <w:rsid w:val="001B7891"/>
    <w:rsid w:val="001B79AD"/>
    <w:rsid w:val="001B7A64"/>
    <w:rsid w:val="001C1C97"/>
    <w:rsid w:val="001C2E26"/>
    <w:rsid w:val="001C50AD"/>
    <w:rsid w:val="001C59D3"/>
    <w:rsid w:val="001D0A1F"/>
    <w:rsid w:val="001D21AA"/>
    <w:rsid w:val="001D2295"/>
    <w:rsid w:val="001D43CD"/>
    <w:rsid w:val="001D514E"/>
    <w:rsid w:val="001E1628"/>
    <w:rsid w:val="001E2CE1"/>
    <w:rsid w:val="001E50B4"/>
    <w:rsid w:val="001E53ED"/>
    <w:rsid w:val="001E5C0C"/>
    <w:rsid w:val="001F2798"/>
    <w:rsid w:val="001F28BC"/>
    <w:rsid w:val="001F4657"/>
    <w:rsid w:val="001F53B6"/>
    <w:rsid w:val="001F5C87"/>
    <w:rsid w:val="001F60CC"/>
    <w:rsid w:val="001F72BA"/>
    <w:rsid w:val="001F7BFB"/>
    <w:rsid w:val="00200A68"/>
    <w:rsid w:val="00203B60"/>
    <w:rsid w:val="0020437E"/>
    <w:rsid w:val="00204931"/>
    <w:rsid w:val="00207603"/>
    <w:rsid w:val="00210EE3"/>
    <w:rsid w:val="00214701"/>
    <w:rsid w:val="00215BEE"/>
    <w:rsid w:val="00217685"/>
    <w:rsid w:val="00222724"/>
    <w:rsid w:val="00222B85"/>
    <w:rsid w:val="002245D6"/>
    <w:rsid w:val="0022799A"/>
    <w:rsid w:val="0023287E"/>
    <w:rsid w:val="00232F21"/>
    <w:rsid w:val="00234DBF"/>
    <w:rsid w:val="00234F39"/>
    <w:rsid w:val="0023577F"/>
    <w:rsid w:val="00237619"/>
    <w:rsid w:val="00245D27"/>
    <w:rsid w:val="00246AD0"/>
    <w:rsid w:val="002513FC"/>
    <w:rsid w:val="0025343F"/>
    <w:rsid w:val="00254091"/>
    <w:rsid w:val="00255462"/>
    <w:rsid w:val="00255878"/>
    <w:rsid w:val="00256259"/>
    <w:rsid w:val="0025666A"/>
    <w:rsid w:val="002568E5"/>
    <w:rsid w:val="002572BB"/>
    <w:rsid w:val="00262341"/>
    <w:rsid w:val="00262820"/>
    <w:rsid w:val="00262BF5"/>
    <w:rsid w:val="0026332D"/>
    <w:rsid w:val="00263F21"/>
    <w:rsid w:val="00265A93"/>
    <w:rsid w:val="00266628"/>
    <w:rsid w:val="0026677A"/>
    <w:rsid w:val="0027013C"/>
    <w:rsid w:val="002730AB"/>
    <w:rsid w:val="00273A07"/>
    <w:rsid w:val="00277735"/>
    <w:rsid w:val="00281278"/>
    <w:rsid w:val="00282004"/>
    <w:rsid w:val="0028226F"/>
    <w:rsid w:val="0028427A"/>
    <w:rsid w:val="00287DD6"/>
    <w:rsid w:val="0029039C"/>
    <w:rsid w:val="00290EE6"/>
    <w:rsid w:val="00291294"/>
    <w:rsid w:val="0029199A"/>
    <w:rsid w:val="0029216D"/>
    <w:rsid w:val="00296ADA"/>
    <w:rsid w:val="002A0098"/>
    <w:rsid w:val="002A0825"/>
    <w:rsid w:val="002A0CDE"/>
    <w:rsid w:val="002A1AAC"/>
    <w:rsid w:val="002A1DC6"/>
    <w:rsid w:val="002A2B0B"/>
    <w:rsid w:val="002A2FC5"/>
    <w:rsid w:val="002A3119"/>
    <w:rsid w:val="002A679F"/>
    <w:rsid w:val="002B1556"/>
    <w:rsid w:val="002B273F"/>
    <w:rsid w:val="002B7216"/>
    <w:rsid w:val="002B7E94"/>
    <w:rsid w:val="002C11EA"/>
    <w:rsid w:val="002C12FA"/>
    <w:rsid w:val="002C1C77"/>
    <w:rsid w:val="002C203F"/>
    <w:rsid w:val="002C2BCC"/>
    <w:rsid w:val="002C446D"/>
    <w:rsid w:val="002C5BEB"/>
    <w:rsid w:val="002C6ECA"/>
    <w:rsid w:val="002C7B20"/>
    <w:rsid w:val="002C7F59"/>
    <w:rsid w:val="002C7FD1"/>
    <w:rsid w:val="002D02C0"/>
    <w:rsid w:val="002D052A"/>
    <w:rsid w:val="002D2F2B"/>
    <w:rsid w:val="002D2F32"/>
    <w:rsid w:val="002D4E77"/>
    <w:rsid w:val="002D7BB8"/>
    <w:rsid w:val="002E23F4"/>
    <w:rsid w:val="002E2DF7"/>
    <w:rsid w:val="002E50E3"/>
    <w:rsid w:val="002E5931"/>
    <w:rsid w:val="002E7B85"/>
    <w:rsid w:val="002F020E"/>
    <w:rsid w:val="002F61AA"/>
    <w:rsid w:val="003010D9"/>
    <w:rsid w:val="003015D5"/>
    <w:rsid w:val="003018EA"/>
    <w:rsid w:val="00303381"/>
    <w:rsid w:val="003044DF"/>
    <w:rsid w:val="003062FC"/>
    <w:rsid w:val="00307479"/>
    <w:rsid w:val="00311244"/>
    <w:rsid w:val="003113EA"/>
    <w:rsid w:val="0031280E"/>
    <w:rsid w:val="003130AC"/>
    <w:rsid w:val="003137A2"/>
    <w:rsid w:val="00314089"/>
    <w:rsid w:val="00314417"/>
    <w:rsid w:val="00314659"/>
    <w:rsid w:val="00315C70"/>
    <w:rsid w:val="00316869"/>
    <w:rsid w:val="0031689C"/>
    <w:rsid w:val="00317FFD"/>
    <w:rsid w:val="0032229A"/>
    <w:rsid w:val="0032271F"/>
    <w:rsid w:val="00323E64"/>
    <w:rsid w:val="003241E9"/>
    <w:rsid w:val="003255BE"/>
    <w:rsid w:val="003256FA"/>
    <w:rsid w:val="00325AD9"/>
    <w:rsid w:val="003301F0"/>
    <w:rsid w:val="00330AC6"/>
    <w:rsid w:val="00333DC5"/>
    <w:rsid w:val="00334D4B"/>
    <w:rsid w:val="00335CC9"/>
    <w:rsid w:val="003371E3"/>
    <w:rsid w:val="00337609"/>
    <w:rsid w:val="00344E24"/>
    <w:rsid w:val="00344E64"/>
    <w:rsid w:val="0034516E"/>
    <w:rsid w:val="00346ACD"/>
    <w:rsid w:val="0034755C"/>
    <w:rsid w:val="0035133F"/>
    <w:rsid w:val="003517CE"/>
    <w:rsid w:val="0035202E"/>
    <w:rsid w:val="00352480"/>
    <w:rsid w:val="0035260F"/>
    <w:rsid w:val="003526C4"/>
    <w:rsid w:val="00352DA5"/>
    <w:rsid w:val="00353526"/>
    <w:rsid w:val="0035568D"/>
    <w:rsid w:val="00357339"/>
    <w:rsid w:val="00360072"/>
    <w:rsid w:val="003601B5"/>
    <w:rsid w:val="0036046E"/>
    <w:rsid w:val="00361D31"/>
    <w:rsid w:val="00362CD8"/>
    <w:rsid w:val="003631BD"/>
    <w:rsid w:val="00363244"/>
    <w:rsid w:val="003634B0"/>
    <w:rsid w:val="003635C7"/>
    <w:rsid w:val="00364796"/>
    <w:rsid w:val="00365072"/>
    <w:rsid w:val="00365866"/>
    <w:rsid w:val="003658EA"/>
    <w:rsid w:val="0036695D"/>
    <w:rsid w:val="00367F7B"/>
    <w:rsid w:val="003739FB"/>
    <w:rsid w:val="00374CC8"/>
    <w:rsid w:val="00374D13"/>
    <w:rsid w:val="0037705A"/>
    <w:rsid w:val="003771E4"/>
    <w:rsid w:val="00377A4F"/>
    <w:rsid w:val="0038405A"/>
    <w:rsid w:val="00386ADD"/>
    <w:rsid w:val="00390000"/>
    <w:rsid w:val="00390299"/>
    <w:rsid w:val="00390F43"/>
    <w:rsid w:val="00391545"/>
    <w:rsid w:val="003953DD"/>
    <w:rsid w:val="0039735F"/>
    <w:rsid w:val="003A11D8"/>
    <w:rsid w:val="003A2D2A"/>
    <w:rsid w:val="003A39A8"/>
    <w:rsid w:val="003A56E1"/>
    <w:rsid w:val="003A78AE"/>
    <w:rsid w:val="003B0166"/>
    <w:rsid w:val="003B21BD"/>
    <w:rsid w:val="003B2434"/>
    <w:rsid w:val="003B4030"/>
    <w:rsid w:val="003B6152"/>
    <w:rsid w:val="003B7B64"/>
    <w:rsid w:val="003C24F8"/>
    <w:rsid w:val="003C3156"/>
    <w:rsid w:val="003C336B"/>
    <w:rsid w:val="003C3F69"/>
    <w:rsid w:val="003C7119"/>
    <w:rsid w:val="003C718F"/>
    <w:rsid w:val="003D4D21"/>
    <w:rsid w:val="003D4DEE"/>
    <w:rsid w:val="003D73B4"/>
    <w:rsid w:val="003D7908"/>
    <w:rsid w:val="003E37DA"/>
    <w:rsid w:val="003E5509"/>
    <w:rsid w:val="003E5510"/>
    <w:rsid w:val="003E738A"/>
    <w:rsid w:val="003F174D"/>
    <w:rsid w:val="003F1B33"/>
    <w:rsid w:val="003F2748"/>
    <w:rsid w:val="003F3D6E"/>
    <w:rsid w:val="003F40CF"/>
    <w:rsid w:val="003F48FA"/>
    <w:rsid w:val="00400166"/>
    <w:rsid w:val="00402F2D"/>
    <w:rsid w:val="004031CA"/>
    <w:rsid w:val="00403E66"/>
    <w:rsid w:val="00403FE9"/>
    <w:rsid w:val="00406092"/>
    <w:rsid w:val="00406D9D"/>
    <w:rsid w:val="00410630"/>
    <w:rsid w:val="004132AA"/>
    <w:rsid w:val="0041462A"/>
    <w:rsid w:val="00415D84"/>
    <w:rsid w:val="00415E84"/>
    <w:rsid w:val="00420182"/>
    <w:rsid w:val="00421680"/>
    <w:rsid w:val="00421927"/>
    <w:rsid w:val="00421CED"/>
    <w:rsid w:val="00423255"/>
    <w:rsid w:val="00423716"/>
    <w:rsid w:val="00427C4B"/>
    <w:rsid w:val="00427D38"/>
    <w:rsid w:val="00427EAC"/>
    <w:rsid w:val="00430E91"/>
    <w:rsid w:val="004311CF"/>
    <w:rsid w:val="00431376"/>
    <w:rsid w:val="004315C2"/>
    <w:rsid w:val="00431B8F"/>
    <w:rsid w:val="004332CF"/>
    <w:rsid w:val="00435CB4"/>
    <w:rsid w:val="00436519"/>
    <w:rsid w:val="0043753C"/>
    <w:rsid w:val="00441CDB"/>
    <w:rsid w:val="0044253F"/>
    <w:rsid w:val="00442817"/>
    <w:rsid w:val="004453D9"/>
    <w:rsid w:val="004462A7"/>
    <w:rsid w:val="00450229"/>
    <w:rsid w:val="00453C49"/>
    <w:rsid w:val="004544F0"/>
    <w:rsid w:val="004546C5"/>
    <w:rsid w:val="00454B29"/>
    <w:rsid w:val="00457256"/>
    <w:rsid w:val="00457933"/>
    <w:rsid w:val="0046002E"/>
    <w:rsid w:val="00460A39"/>
    <w:rsid w:val="00464716"/>
    <w:rsid w:val="00466CA4"/>
    <w:rsid w:val="00467084"/>
    <w:rsid w:val="0047292B"/>
    <w:rsid w:val="00472E2F"/>
    <w:rsid w:val="00474927"/>
    <w:rsid w:val="00475E17"/>
    <w:rsid w:val="00476456"/>
    <w:rsid w:val="00476D7A"/>
    <w:rsid w:val="00477694"/>
    <w:rsid w:val="00480845"/>
    <w:rsid w:val="00480F6C"/>
    <w:rsid w:val="00481E78"/>
    <w:rsid w:val="004829D9"/>
    <w:rsid w:val="00482A70"/>
    <w:rsid w:val="0048327B"/>
    <w:rsid w:val="0048403E"/>
    <w:rsid w:val="0048487D"/>
    <w:rsid w:val="00485300"/>
    <w:rsid w:val="00485EB1"/>
    <w:rsid w:val="00486974"/>
    <w:rsid w:val="00494B3B"/>
    <w:rsid w:val="00495645"/>
    <w:rsid w:val="00496412"/>
    <w:rsid w:val="00496763"/>
    <w:rsid w:val="00496840"/>
    <w:rsid w:val="004A1398"/>
    <w:rsid w:val="004A1C11"/>
    <w:rsid w:val="004A2A8E"/>
    <w:rsid w:val="004A40B0"/>
    <w:rsid w:val="004A41F3"/>
    <w:rsid w:val="004A4416"/>
    <w:rsid w:val="004A4E7E"/>
    <w:rsid w:val="004A60EC"/>
    <w:rsid w:val="004B0163"/>
    <w:rsid w:val="004B0207"/>
    <w:rsid w:val="004B0326"/>
    <w:rsid w:val="004B195E"/>
    <w:rsid w:val="004B1D4A"/>
    <w:rsid w:val="004B278E"/>
    <w:rsid w:val="004B3C29"/>
    <w:rsid w:val="004B6583"/>
    <w:rsid w:val="004B7F00"/>
    <w:rsid w:val="004C130A"/>
    <w:rsid w:val="004C1C03"/>
    <w:rsid w:val="004C2867"/>
    <w:rsid w:val="004C3203"/>
    <w:rsid w:val="004C3D29"/>
    <w:rsid w:val="004C44C6"/>
    <w:rsid w:val="004C6026"/>
    <w:rsid w:val="004C6494"/>
    <w:rsid w:val="004C6A3E"/>
    <w:rsid w:val="004C758D"/>
    <w:rsid w:val="004D0365"/>
    <w:rsid w:val="004D0A1B"/>
    <w:rsid w:val="004D1BFE"/>
    <w:rsid w:val="004D2320"/>
    <w:rsid w:val="004D3597"/>
    <w:rsid w:val="004D421D"/>
    <w:rsid w:val="004D566C"/>
    <w:rsid w:val="004D61ED"/>
    <w:rsid w:val="004D6840"/>
    <w:rsid w:val="004D706D"/>
    <w:rsid w:val="004D75ED"/>
    <w:rsid w:val="004E02FD"/>
    <w:rsid w:val="004E0503"/>
    <w:rsid w:val="004E36CA"/>
    <w:rsid w:val="004E449C"/>
    <w:rsid w:val="004E58A3"/>
    <w:rsid w:val="004E5965"/>
    <w:rsid w:val="004E6406"/>
    <w:rsid w:val="004E7F12"/>
    <w:rsid w:val="004F02C8"/>
    <w:rsid w:val="004F02DC"/>
    <w:rsid w:val="004F0552"/>
    <w:rsid w:val="004F0BB9"/>
    <w:rsid w:val="004F2C48"/>
    <w:rsid w:val="004F353B"/>
    <w:rsid w:val="004F3629"/>
    <w:rsid w:val="004F3E50"/>
    <w:rsid w:val="004F4151"/>
    <w:rsid w:val="004F4429"/>
    <w:rsid w:val="004F44C7"/>
    <w:rsid w:val="0050166A"/>
    <w:rsid w:val="005018EC"/>
    <w:rsid w:val="00501C20"/>
    <w:rsid w:val="005020A5"/>
    <w:rsid w:val="0050216E"/>
    <w:rsid w:val="00503868"/>
    <w:rsid w:val="0050778F"/>
    <w:rsid w:val="005101B1"/>
    <w:rsid w:val="00510E3D"/>
    <w:rsid w:val="005125AD"/>
    <w:rsid w:val="00516A25"/>
    <w:rsid w:val="00516BF5"/>
    <w:rsid w:val="00517397"/>
    <w:rsid w:val="00517A94"/>
    <w:rsid w:val="0052318D"/>
    <w:rsid w:val="00523F06"/>
    <w:rsid w:val="0052481F"/>
    <w:rsid w:val="00525942"/>
    <w:rsid w:val="00525A78"/>
    <w:rsid w:val="005266F6"/>
    <w:rsid w:val="00526861"/>
    <w:rsid w:val="00527872"/>
    <w:rsid w:val="00531A90"/>
    <w:rsid w:val="00532488"/>
    <w:rsid w:val="00532BD2"/>
    <w:rsid w:val="005336AC"/>
    <w:rsid w:val="005369A0"/>
    <w:rsid w:val="00537C54"/>
    <w:rsid w:val="00542F7F"/>
    <w:rsid w:val="00543F5C"/>
    <w:rsid w:val="005451D1"/>
    <w:rsid w:val="00545F6E"/>
    <w:rsid w:val="00546B75"/>
    <w:rsid w:val="0054798E"/>
    <w:rsid w:val="005509B1"/>
    <w:rsid w:val="00550E23"/>
    <w:rsid w:val="00551F24"/>
    <w:rsid w:val="005520A2"/>
    <w:rsid w:val="00552AE4"/>
    <w:rsid w:val="00552F07"/>
    <w:rsid w:val="0055328F"/>
    <w:rsid w:val="005559A4"/>
    <w:rsid w:val="00556F29"/>
    <w:rsid w:val="00557120"/>
    <w:rsid w:val="00560AEE"/>
    <w:rsid w:val="00561DA5"/>
    <w:rsid w:val="00562E43"/>
    <w:rsid w:val="005641E6"/>
    <w:rsid w:val="00566886"/>
    <w:rsid w:val="0056694C"/>
    <w:rsid w:val="00574E3E"/>
    <w:rsid w:val="00575F9F"/>
    <w:rsid w:val="0057626B"/>
    <w:rsid w:val="00580CDF"/>
    <w:rsid w:val="00581167"/>
    <w:rsid w:val="00582A7F"/>
    <w:rsid w:val="005833B3"/>
    <w:rsid w:val="00583BC6"/>
    <w:rsid w:val="0058593D"/>
    <w:rsid w:val="005869B1"/>
    <w:rsid w:val="00591B79"/>
    <w:rsid w:val="00592119"/>
    <w:rsid w:val="00592271"/>
    <w:rsid w:val="00593FC4"/>
    <w:rsid w:val="00594CFE"/>
    <w:rsid w:val="0059780A"/>
    <w:rsid w:val="0059781E"/>
    <w:rsid w:val="005A0ECC"/>
    <w:rsid w:val="005A0FCB"/>
    <w:rsid w:val="005A1467"/>
    <w:rsid w:val="005A2258"/>
    <w:rsid w:val="005A3BAE"/>
    <w:rsid w:val="005A4E73"/>
    <w:rsid w:val="005A4FD9"/>
    <w:rsid w:val="005A681B"/>
    <w:rsid w:val="005A7E92"/>
    <w:rsid w:val="005B023B"/>
    <w:rsid w:val="005B2508"/>
    <w:rsid w:val="005B44D0"/>
    <w:rsid w:val="005B5C67"/>
    <w:rsid w:val="005B62C9"/>
    <w:rsid w:val="005B7338"/>
    <w:rsid w:val="005B7FEC"/>
    <w:rsid w:val="005C2208"/>
    <w:rsid w:val="005C23FB"/>
    <w:rsid w:val="005C38ED"/>
    <w:rsid w:val="005C482B"/>
    <w:rsid w:val="005C5A42"/>
    <w:rsid w:val="005D3BF0"/>
    <w:rsid w:val="005D3E11"/>
    <w:rsid w:val="005D403B"/>
    <w:rsid w:val="005D4D87"/>
    <w:rsid w:val="005D5F7D"/>
    <w:rsid w:val="005D7C6B"/>
    <w:rsid w:val="005D7EB9"/>
    <w:rsid w:val="005E0537"/>
    <w:rsid w:val="005E43F4"/>
    <w:rsid w:val="005E442C"/>
    <w:rsid w:val="005E47C9"/>
    <w:rsid w:val="005E4ACF"/>
    <w:rsid w:val="005E4DD2"/>
    <w:rsid w:val="005E5ECA"/>
    <w:rsid w:val="005E79D6"/>
    <w:rsid w:val="005F0915"/>
    <w:rsid w:val="005F2C73"/>
    <w:rsid w:val="005F35E3"/>
    <w:rsid w:val="005F55F8"/>
    <w:rsid w:val="005F6E6C"/>
    <w:rsid w:val="00602C8E"/>
    <w:rsid w:val="006033E5"/>
    <w:rsid w:val="0060346E"/>
    <w:rsid w:val="00603EDE"/>
    <w:rsid w:val="006072CB"/>
    <w:rsid w:val="00610D10"/>
    <w:rsid w:val="0061268F"/>
    <w:rsid w:val="00613126"/>
    <w:rsid w:val="00613E54"/>
    <w:rsid w:val="00615670"/>
    <w:rsid w:val="00615A35"/>
    <w:rsid w:val="00617477"/>
    <w:rsid w:val="00620ACB"/>
    <w:rsid w:val="00620D94"/>
    <w:rsid w:val="00621E52"/>
    <w:rsid w:val="00622F7D"/>
    <w:rsid w:val="006246C1"/>
    <w:rsid w:val="00626579"/>
    <w:rsid w:val="006339EF"/>
    <w:rsid w:val="00634970"/>
    <w:rsid w:val="00635F82"/>
    <w:rsid w:val="00636F54"/>
    <w:rsid w:val="006378E4"/>
    <w:rsid w:val="00637A86"/>
    <w:rsid w:val="00640DE8"/>
    <w:rsid w:val="006427D2"/>
    <w:rsid w:val="00643279"/>
    <w:rsid w:val="00646882"/>
    <w:rsid w:val="00646B7C"/>
    <w:rsid w:val="00653BA0"/>
    <w:rsid w:val="00654C1F"/>
    <w:rsid w:val="00656BC9"/>
    <w:rsid w:val="00657A81"/>
    <w:rsid w:val="0066028D"/>
    <w:rsid w:val="00662646"/>
    <w:rsid w:val="006628AE"/>
    <w:rsid w:val="00663219"/>
    <w:rsid w:val="006633C0"/>
    <w:rsid w:val="00663571"/>
    <w:rsid w:val="0066544B"/>
    <w:rsid w:val="0067050C"/>
    <w:rsid w:val="00671C80"/>
    <w:rsid w:val="00673B3C"/>
    <w:rsid w:val="006765B5"/>
    <w:rsid w:val="00680269"/>
    <w:rsid w:val="0068109C"/>
    <w:rsid w:val="00681187"/>
    <w:rsid w:val="00681B6B"/>
    <w:rsid w:val="00681F35"/>
    <w:rsid w:val="0068294E"/>
    <w:rsid w:val="006829CC"/>
    <w:rsid w:val="00683075"/>
    <w:rsid w:val="00683351"/>
    <w:rsid w:val="0068386E"/>
    <w:rsid w:val="00684044"/>
    <w:rsid w:val="0068419B"/>
    <w:rsid w:val="0068492D"/>
    <w:rsid w:val="00685E70"/>
    <w:rsid w:val="00686F0E"/>
    <w:rsid w:val="006873ED"/>
    <w:rsid w:val="006911B2"/>
    <w:rsid w:val="00691448"/>
    <w:rsid w:val="0069214E"/>
    <w:rsid w:val="00694BB1"/>
    <w:rsid w:val="00695559"/>
    <w:rsid w:val="006955C6"/>
    <w:rsid w:val="0069676A"/>
    <w:rsid w:val="006974DE"/>
    <w:rsid w:val="006979C9"/>
    <w:rsid w:val="006A1068"/>
    <w:rsid w:val="006A5570"/>
    <w:rsid w:val="006A5AC9"/>
    <w:rsid w:val="006A7651"/>
    <w:rsid w:val="006B06CC"/>
    <w:rsid w:val="006B0B5D"/>
    <w:rsid w:val="006B107F"/>
    <w:rsid w:val="006B2D81"/>
    <w:rsid w:val="006B4200"/>
    <w:rsid w:val="006B779E"/>
    <w:rsid w:val="006C11DE"/>
    <w:rsid w:val="006C2324"/>
    <w:rsid w:val="006C33D2"/>
    <w:rsid w:val="006C3E34"/>
    <w:rsid w:val="006C3E84"/>
    <w:rsid w:val="006C46DF"/>
    <w:rsid w:val="006C4B34"/>
    <w:rsid w:val="006C5D3C"/>
    <w:rsid w:val="006C77DA"/>
    <w:rsid w:val="006D111C"/>
    <w:rsid w:val="006D2E09"/>
    <w:rsid w:val="006D46B8"/>
    <w:rsid w:val="006D5B0E"/>
    <w:rsid w:val="006D5C6D"/>
    <w:rsid w:val="006D684A"/>
    <w:rsid w:val="006D7EDC"/>
    <w:rsid w:val="006E0B87"/>
    <w:rsid w:val="006E1199"/>
    <w:rsid w:val="006E4691"/>
    <w:rsid w:val="006E48C9"/>
    <w:rsid w:val="006E7716"/>
    <w:rsid w:val="006E77A5"/>
    <w:rsid w:val="006F15D5"/>
    <w:rsid w:val="006F18A6"/>
    <w:rsid w:val="006F4858"/>
    <w:rsid w:val="006F596B"/>
    <w:rsid w:val="00700C9E"/>
    <w:rsid w:val="00702044"/>
    <w:rsid w:val="007024F6"/>
    <w:rsid w:val="007025BD"/>
    <w:rsid w:val="0070311E"/>
    <w:rsid w:val="00703CAA"/>
    <w:rsid w:val="007060BD"/>
    <w:rsid w:val="007062DB"/>
    <w:rsid w:val="007063BB"/>
    <w:rsid w:val="00707888"/>
    <w:rsid w:val="00711423"/>
    <w:rsid w:val="00711B19"/>
    <w:rsid w:val="00712596"/>
    <w:rsid w:val="0071293D"/>
    <w:rsid w:val="00714988"/>
    <w:rsid w:val="007163D6"/>
    <w:rsid w:val="00722519"/>
    <w:rsid w:val="00722C00"/>
    <w:rsid w:val="00725339"/>
    <w:rsid w:val="007259F6"/>
    <w:rsid w:val="007267B9"/>
    <w:rsid w:val="007269CC"/>
    <w:rsid w:val="00733073"/>
    <w:rsid w:val="0073363E"/>
    <w:rsid w:val="00734F03"/>
    <w:rsid w:val="00741A67"/>
    <w:rsid w:val="00741DB6"/>
    <w:rsid w:val="00742080"/>
    <w:rsid w:val="00742BC7"/>
    <w:rsid w:val="00743FE2"/>
    <w:rsid w:val="007460E4"/>
    <w:rsid w:val="00747CB5"/>
    <w:rsid w:val="007511D6"/>
    <w:rsid w:val="00753489"/>
    <w:rsid w:val="00753603"/>
    <w:rsid w:val="007544FC"/>
    <w:rsid w:val="00756664"/>
    <w:rsid w:val="0075695A"/>
    <w:rsid w:val="00757E36"/>
    <w:rsid w:val="0076000F"/>
    <w:rsid w:val="00762130"/>
    <w:rsid w:val="007626FA"/>
    <w:rsid w:val="00765311"/>
    <w:rsid w:val="00765746"/>
    <w:rsid w:val="00765CEE"/>
    <w:rsid w:val="007668D0"/>
    <w:rsid w:val="0076730E"/>
    <w:rsid w:val="0077133F"/>
    <w:rsid w:val="007717E1"/>
    <w:rsid w:val="00771DC2"/>
    <w:rsid w:val="0077231C"/>
    <w:rsid w:val="00773374"/>
    <w:rsid w:val="00773EF6"/>
    <w:rsid w:val="00774B70"/>
    <w:rsid w:val="007754CC"/>
    <w:rsid w:val="007766B0"/>
    <w:rsid w:val="00776F2F"/>
    <w:rsid w:val="00782495"/>
    <w:rsid w:val="00782C8D"/>
    <w:rsid w:val="00786B08"/>
    <w:rsid w:val="00790573"/>
    <w:rsid w:val="007933AB"/>
    <w:rsid w:val="00793C7F"/>
    <w:rsid w:val="007949FB"/>
    <w:rsid w:val="00794A5D"/>
    <w:rsid w:val="007A0FB8"/>
    <w:rsid w:val="007A1875"/>
    <w:rsid w:val="007A2EAF"/>
    <w:rsid w:val="007A2F14"/>
    <w:rsid w:val="007A3153"/>
    <w:rsid w:val="007A348F"/>
    <w:rsid w:val="007A395A"/>
    <w:rsid w:val="007A4D92"/>
    <w:rsid w:val="007A52CA"/>
    <w:rsid w:val="007A5E06"/>
    <w:rsid w:val="007B0AF5"/>
    <w:rsid w:val="007B0CC1"/>
    <w:rsid w:val="007B11C3"/>
    <w:rsid w:val="007B141A"/>
    <w:rsid w:val="007B1FA8"/>
    <w:rsid w:val="007B2A55"/>
    <w:rsid w:val="007B301C"/>
    <w:rsid w:val="007B4439"/>
    <w:rsid w:val="007B454D"/>
    <w:rsid w:val="007B5775"/>
    <w:rsid w:val="007B7BA1"/>
    <w:rsid w:val="007C15BF"/>
    <w:rsid w:val="007C2950"/>
    <w:rsid w:val="007C37EE"/>
    <w:rsid w:val="007C4E51"/>
    <w:rsid w:val="007C54E6"/>
    <w:rsid w:val="007C57FB"/>
    <w:rsid w:val="007C6334"/>
    <w:rsid w:val="007D2C32"/>
    <w:rsid w:val="007D593A"/>
    <w:rsid w:val="007D6114"/>
    <w:rsid w:val="007D777F"/>
    <w:rsid w:val="007D7785"/>
    <w:rsid w:val="007E0C22"/>
    <w:rsid w:val="007E1F8E"/>
    <w:rsid w:val="007E2B13"/>
    <w:rsid w:val="007E2CA8"/>
    <w:rsid w:val="007E3057"/>
    <w:rsid w:val="007E43ED"/>
    <w:rsid w:val="007E44BE"/>
    <w:rsid w:val="007E57DB"/>
    <w:rsid w:val="007E6335"/>
    <w:rsid w:val="007E6E9B"/>
    <w:rsid w:val="007E7120"/>
    <w:rsid w:val="007E715D"/>
    <w:rsid w:val="007F0218"/>
    <w:rsid w:val="007F1957"/>
    <w:rsid w:val="007F2059"/>
    <w:rsid w:val="007F405C"/>
    <w:rsid w:val="007F66B0"/>
    <w:rsid w:val="007F73C4"/>
    <w:rsid w:val="007F75C2"/>
    <w:rsid w:val="007F7849"/>
    <w:rsid w:val="0080194F"/>
    <w:rsid w:val="00802B6D"/>
    <w:rsid w:val="00803A2E"/>
    <w:rsid w:val="0080450A"/>
    <w:rsid w:val="008064CB"/>
    <w:rsid w:val="008068F2"/>
    <w:rsid w:val="008078FD"/>
    <w:rsid w:val="00810A32"/>
    <w:rsid w:val="00810EC1"/>
    <w:rsid w:val="00811468"/>
    <w:rsid w:val="00812163"/>
    <w:rsid w:val="00812743"/>
    <w:rsid w:val="00812920"/>
    <w:rsid w:val="0081481B"/>
    <w:rsid w:val="008157DD"/>
    <w:rsid w:val="00816FA2"/>
    <w:rsid w:val="00817421"/>
    <w:rsid w:val="00821C52"/>
    <w:rsid w:val="008223EF"/>
    <w:rsid w:val="00822C3E"/>
    <w:rsid w:val="008246E0"/>
    <w:rsid w:val="00824F21"/>
    <w:rsid w:val="00825396"/>
    <w:rsid w:val="00826FD1"/>
    <w:rsid w:val="00831A6D"/>
    <w:rsid w:val="00833CD5"/>
    <w:rsid w:val="008342FF"/>
    <w:rsid w:val="00836BD7"/>
    <w:rsid w:val="0084047B"/>
    <w:rsid w:val="00840648"/>
    <w:rsid w:val="00841981"/>
    <w:rsid w:val="00841DF5"/>
    <w:rsid w:val="00843FA4"/>
    <w:rsid w:val="00844562"/>
    <w:rsid w:val="008464BD"/>
    <w:rsid w:val="008504D6"/>
    <w:rsid w:val="008519BF"/>
    <w:rsid w:val="00855648"/>
    <w:rsid w:val="00855F75"/>
    <w:rsid w:val="00856108"/>
    <w:rsid w:val="00856588"/>
    <w:rsid w:val="00856BE6"/>
    <w:rsid w:val="00861EB7"/>
    <w:rsid w:val="00862202"/>
    <w:rsid w:val="00862A5E"/>
    <w:rsid w:val="00862C51"/>
    <w:rsid w:val="00864053"/>
    <w:rsid w:val="00864CE5"/>
    <w:rsid w:val="00865C8C"/>
    <w:rsid w:val="008662A6"/>
    <w:rsid w:val="00866602"/>
    <w:rsid w:val="00866C4D"/>
    <w:rsid w:val="00866F1D"/>
    <w:rsid w:val="00867813"/>
    <w:rsid w:val="00871B4C"/>
    <w:rsid w:val="0087278C"/>
    <w:rsid w:val="00872869"/>
    <w:rsid w:val="0087298B"/>
    <w:rsid w:val="008754A2"/>
    <w:rsid w:val="0087626D"/>
    <w:rsid w:val="00877BC9"/>
    <w:rsid w:val="008803C9"/>
    <w:rsid w:val="008815BF"/>
    <w:rsid w:val="008824BE"/>
    <w:rsid w:val="00883F24"/>
    <w:rsid w:val="00886E90"/>
    <w:rsid w:val="00890DE1"/>
    <w:rsid w:val="00890E3A"/>
    <w:rsid w:val="00890F6D"/>
    <w:rsid w:val="008932C2"/>
    <w:rsid w:val="008936B4"/>
    <w:rsid w:val="008952A8"/>
    <w:rsid w:val="00896E4F"/>
    <w:rsid w:val="008A0408"/>
    <w:rsid w:val="008A0870"/>
    <w:rsid w:val="008A2386"/>
    <w:rsid w:val="008A3B14"/>
    <w:rsid w:val="008A40E0"/>
    <w:rsid w:val="008A6192"/>
    <w:rsid w:val="008A7398"/>
    <w:rsid w:val="008B12F2"/>
    <w:rsid w:val="008B2D47"/>
    <w:rsid w:val="008B34CB"/>
    <w:rsid w:val="008C0AFF"/>
    <w:rsid w:val="008C2C44"/>
    <w:rsid w:val="008C3BA8"/>
    <w:rsid w:val="008C3DA8"/>
    <w:rsid w:val="008C5481"/>
    <w:rsid w:val="008C63E1"/>
    <w:rsid w:val="008D0F5B"/>
    <w:rsid w:val="008D1354"/>
    <w:rsid w:val="008D6F38"/>
    <w:rsid w:val="008D72C2"/>
    <w:rsid w:val="008D74BD"/>
    <w:rsid w:val="008D76D6"/>
    <w:rsid w:val="008D7B71"/>
    <w:rsid w:val="008E011A"/>
    <w:rsid w:val="008E1661"/>
    <w:rsid w:val="008E1A02"/>
    <w:rsid w:val="008E495B"/>
    <w:rsid w:val="008E6F50"/>
    <w:rsid w:val="008E7025"/>
    <w:rsid w:val="008E7064"/>
    <w:rsid w:val="008E715B"/>
    <w:rsid w:val="008E73B2"/>
    <w:rsid w:val="008E73EC"/>
    <w:rsid w:val="008F04C0"/>
    <w:rsid w:val="008F1368"/>
    <w:rsid w:val="008F17E6"/>
    <w:rsid w:val="008F1F6E"/>
    <w:rsid w:val="008F2A54"/>
    <w:rsid w:val="008F5407"/>
    <w:rsid w:val="008F65A2"/>
    <w:rsid w:val="00901B23"/>
    <w:rsid w:val="009032FD"/>
    <w:rsid w:val="009036B9"/>
    <w:rsid w:val="00903E28"/>
    <w:rsid w:val="00904021"/>
    <w:rsid w:val="00904CE6"/>
    <w:rsid w:val="00905800"/>
    <w:rsid w:val="00906117"/>
    <w:rsid w:val="00907647"/>
    <w:rsid w:val="00910E6E"/>
    <w:rsid w:val="00910FC3"/>
    <w:rsid w:val="009114F9"/>
    <w:rsid w:val="00916F36"/>
    <w:rsid w:val="009174D7"/>
    <w:rsid w:val="00920D91"/>
    <w:rsid w:val="00921D61"/>
    <w:rsid w:val="00925D92"/>
    <w:rsid w:val="0092642F"/>
    <w:rsid w:val="00926F36"/>
    <w:rsid w:val="00927074"/>
    <w:rsid w:val="00930D44"/>
    <w:rsid w:val="00932090"/>
    <w:rsid w:val="00934364"/>
    <w:rsid w:val="00935FF0"/>
    <w:rsid w:val="0093711C"/>
    <w:rsid w:val="00937C8F"/>
    <w:rsid w:val="00940D75"/>
    <w:rsid w:val="00941AF6"/>
    <w:rsid w:val="0094569B"/>
    <w:rsid w:val="00946EB1"/>
    <w:rsid w:val="00947CE2"/>
    <w:rsid w:val="009500BD"/>
    <w:rsid w:val="00953157"/>
    <w:rsid w:val="009540D6"/>
    <w:rsid w:val="00954F42"/>
    <w:rsid w:val="0095788F"/>
    <w:rsid w:val="00960E70"/>
    <w:rsid w:val="00961D64"/>
    <w:rsid w:val="00962AE6"/>
    <w:rsid w:val="00962C15"/>
    <w:rsid w:val="00963494"/>
    <w:rsid w:val="0096603C"/>
    <w:rsid w:val="0096608A"/>
    <w:rsid w:val="009674E3"/>
    <w:rsid w:val="009747D2"/>
    <w:rsid w:val="00974984"/>
    <w:rsid w:val="009763B2"/>
    <w:rsid w:val="00976EF2"/>
    <w:rsid w:val="00980037"/>
    <w:rsid w:val="0098034D"/>
    <w:rsid w:val="00982A25"/>
    <w:rsid w:val="00982E59"/>
    <w:rsid w:val="00983A31"/>
    <w:rsid w:val="009843A6"/>
    <w:rsid w:val="00987448"/>
    <w:rsid w:val="00987DB6"/>
    <w:rsid w:val="00987F63"/>
    <w:rsid w:val="00990E4F"/>
    <w:rsid w:val="00991D2D"/>
    <w:rsid w:val="00991E7A"/>
    <w:rsid w:val="00991EAB"/>
    <w:rsid w:val="00992AA9"/>
    <w:rsid w:val="00992F6E"/>
    <w:rsid w:val="0099353E"/>
    <w:rsid w:val="0099581C"/>
    <w:rsid w:val="009A05E4"/>
    <w:rsid w:val="009A0918"/>
    <w:rsid w:val="009A0A16"/>
    <w:rsid w:val="009A1297"/>
    <w:rsid w:val="009A6C6C"/>
    <w:rsid w:val="009A6FBF"/>
    <w:rsid w:val="009B0464"/>
    <w:rsid w:val="009B0CF4"/>
    <w:rsid w:val="009B23DA"/>
    <w:rsid w:val="009B3C50"/>
    <w:rsid w:val="009B4142"/>
    <w:rsid w:val="009B5CED"/>
    <w:rsid w:val="009B62D1"/>
    <w:rsid w:val="009B6524"/>
    <w:rsid w:val="009B71FF"/>
    <w:rsid w:val="009B72F6"/>
    <w:rsid w:val="009B73B6"/>
    <w:rsid w:val="009C11F8"/>
    <w:rsid w:val="009C1728"/>
    <w:rsid w:val="009C1FB5"/>
    <w:rsid w:val="009C6241"/>
    <w:rsid w:val="009C6FAE"/>
    <w:rsid w:val="009D02B6"/>
    <w:rsid w:val="009D2C67"/>
    <w:rsid w:val="009D325C"/>
    <w:rsid w:val="009D361C"/>
    <w:rsid w:val="009D3B7E"/>
    <w:rsid w:val="009D3D48"/>
    <w:rsid w:val="009D5500"/>
    <w:rsid w:val="009D6225"/>
    <w:rsid w:val="009E0363"/>
    <w:rsid w:val="009E0E60"/>
    <w:rsid w:val="009E1F8E"/>
    <w:rsid w:val="009E2062"/>
    <w:rsid w:val="009E35CE"/>
    <w:rsid w:val="009E4304"/>
    <w:rsid w:val="009E4C88"/>
    <w:rsid w:val="009E6BA1"/>
    <w:rsid w:val="009F2430"/>
    <w:rsid w:val="009F4383"/>
    <w:rsid w:val="009F5369"/>
    <w:rsid w:val="009F6D9E"/>
    <w:rsid w:val="00A02B66"/>
    <w:rsid w:val="00A030BC"/>
    <w:rsid w:val="00A0353D"/>
    <w:rsid w:val="00A0602D"/>
    <w:rsid w:val="00A06A43"/>
    <w:rsid w:val="00A0731D"/>
    <w:rsid w:val="00A13049"/>
    <w:rsid w:val="00A14A2E"/>
    <w:rsid w:val="00A14BEC"/>
    <w:rsid w:val="00A162FB"/>
    <w:rsid w:val="00A17C3D"/>
    <w:rsid w:val="00A20D52"/>
    <w:rsid w:val="00A2637D"/>
    <w:rsid w:val="00A27339"/>
    <w:rsid w:val="00A32F58"/>
    <w:rsid w:val="00A33B7E"/>
    <w:rsid w:val="00A35E03"/>
    <w:rsid w:val="00A35FC5"/>
    <w:rsid w:val="00A378EF"/>
    <w:rsid w:val="00A42807"/>
    <w:rsid w:val="00A42AC1"/>
    <w:rsid w:val="00A43485"/>
    <w:rsid w:val="00A43C8D"/>
    <w:rsid w:val="00A44731"/>
    <w:rsid w:val="00A466FA"/>
    <w:rsid w:val="00A514ED"/>
    <w:rsid w:val="00A528D5"/>
    <w:rsid w:val="00A531F4"/>
    <w:rsid w:val="00A53772"/>
    <w:rsid w:val="00A53E3D"/>
    <w:rsid w:val="00A54EBA"/>
    <w:rsid w:val="00A5588D"/>
    <w:rsid w:val="00A5615D"/>
    <w:rsid w:val="00A566E0"/>
    <w:rsid w:val="00A57425"/>
    <w:rsid w:val="00A60628"/>
    <w:rsid w:val="00A60D28"/>
    <w:rsid w:val="00A61EE8"/>
    <w:rsid w:val="00A62F22"/>
    <w:rsid w:val="00A63176"/>
    <w:rsid w:val="00A63EAC"/>
    <w:rsid w:val="00A653A1"/>
    <w:rsid w:val="00A65481"/>
    <w:rsid w:val="00A655A8"/>
    <w:rsid w:val="00A66B80"/>
    <w:rsid w:val="00A67104"/>
    <w:rsid w:val="00A6752C"/>
    <w:rsid w:val="00A7094F"/>
    <w:rsid w:val="00A7397D"/>
    <w:rsid w:val="00A74AF5"/>
    <w:rsid w:val="00A74EB5"/>
    <w:rsid w:val="00A75AE5"/>
    <w:rsid w:val="00A772B1"/>
    <w:rsid w:val="00A80475"/>
    <w:rsid w:val="00A809B9"/>
    <w:rsid w:val="00A80A7C"/>
    <w:rsid w:val="00A819E7"/>
    <w:rsid w:val="00A830B8"/>
    <w:rsid w:val="00A84228"/>
    <w:rsid w:val="00A86BC4"/>
    <w:rsid w:val="00A874AE"/>
    <w:rsid w:val="00A9154B"/>
    <w:rsid w:val="00A96E05"/>
    <w:rsid w:val="00AA006B"/>
    <w:rsid w:val="00AA0D0E"/>
    <w:rsid w:val="00AA17D2"/>
    <w:rsid w:val="00AA3456"/>
    <w:rsid w:val="00AA4358"/>
    <w:rsid w:val="00AA4934"/>
    <w:rsid w:val="00AA7BCA"/>
    <w:rsid w:val="00AA7F5C"/>
    <w:rsid w:val="00AB08C2"/>
    <w:rsid w:val="00AB1BC5"/>
    <w:rsid w:val="00AB1FC0"/>
    <w:rsid w:val="00AB30BF"/>
    <w:rsid w:val="00AB460D"/>
    <w:rsid w:val="00AB52D9"/>
    <w:rsid w:val="00AB549D"/>
    <w:rsid w:val="00AC1FFD"/>
    <w:rsid w:val="00AC236E"/>
    <w:rsid w:val="00AC32C9"/>
    <w:rsid w:val="00AC3716"/>
    <w:rsid w:val="00AC4AA2"/>
    <w:rsid w:val="00AC6A6D"/>
    <w:rsid w:val="00AC72B3"/>
    <w:rsid w:val="00AC7563"/>
    <w:rsid w:val="00AD1E3F"/>
    <w:rsid w:val="00AD2319"/>
    <w:rsid w:val="00AD2BE3"/>
    <w:rsid w:val="00AD3237"/>
    <w:rsid w:val="00AD5D3B"/>
    <w:rsid w:val="00AD5DB3"/>
    <w:rsid w:val="00AD7A73"/>
    <w:rsid w:val="00AE1EA1"/>
    <w:rsid w:val="00AE76B5"/>
    <w:rsid w:val="00AE7BD9"/>
    <w:rsid w:val="00AF0DEE"/>
    <w:rsid w:val="00AF38CF"/>
    <w:rsid w:val="00AF4A21"/>
    <w:rsid w:val="00AF5A68"/>
    <w:rsid w:val="00AF5CFF"/>
    <w:rsid w:val="00AF6532"/>
    <w:rsid w:val="00B00433"/>
    <w:rsid w:val="00B005F6"/>
    <w:rsid w:val="00B01506"/>
    <w:rsid w:val="00B026C5"/>
    <w:rsid w:val="00B0275A"/>
    <w:rsid w:val="00B02F53"/>
    <w:rsid w:val="00B04209"/>
    <w:rsid w:val="00B04A9E"/>
    <w:rsid w:val="00B05727"/>
    <w:rsid w:val="00B060C6"/>
    <w:rsid w:val="00B14C11"/>
    <w:rsid w:val="00B151D2"/>
    <w:rsid w:val="00B168EE"/>
    <w:rsid w:val="00B17101"/>
    <w:rsid w:val="00B1771B"/>
    <w:rsid w:val="00B2305A"/>
    <w:rsid w:val="00B242DE"/>
    <w:rsid w:val="00B25DA0"/>
    <w:rsid w:val="00B2678F"/>
    <w:rsid w:val="00B27D72"/>
    <w:rsid w:val="00B3067B"/>
    <w:rsid w:val="00B307ED"/>
    <w:rsid w:val="00B30DFE"/>
    <w:rsid w:val="00B31451"/>
    <w:rsid w:val="00B34639"/>
    <w:rsid w:val="00B36729"/>
    <w:rsid w:val="00B372BB"/>
    <w:rsid w:val="00B411DA"/>
    <w:rsid w:val="00B433F2"/>
    <w:rsid w:val="00B43A0E"/>
    <w:rsid w:val="00B467A4"/>
    <w:rsid w:val="00B47096"/>
    <w:rsid w:val="00B47CB8"/>
    <w:rsid w:val="00B55760"/>
    <w:rsid w:val="00B56AD5"/>
    <w:rsid w:val="00B56C08"/>
    <w:rsid w:val="00B57360"/>
    <w:rsid w:val="00B62A4A"/>
    <w:rsid w:val="00B633F0"/>
    <w:rsid w:val="00B6346B"/>
    <w:rsid w:val="00B6413C"/>
    <w:rsid w:val="00B641F6"/>
    <w:rsid w:val="00B652AE"/>
    <w:rsid w:val="00B6584E"/>
    <w:rsid w:val="00B66E1D"/>
    <w:rsid w:val="00B671B0"/>
    <w:rsid w:val="00B75779"/>
    <w:rsid w:val="00B77283"/>
    <w:rsid w:val="00B814E0"/>
    <w:rsid w:val="00B81581"/>
    <w:rsid w:val="00B81C1B"/>
    <w:rsid w:val="00B82AE1"/>
    <w:rsid w:val="00B85AA9"/>
    <w:rsid w:val="00B867DE"/>
    <w:rsid w:val="00B90A36"/>
    <w:rsid w:val="00B91C15"/>
    <w:rsid w:val="00B9202B"/>
    <w:rsid w:val="00B92252"/>
    <w:rsid w:val="00B937B1"/>
    <w:rsid w:val="00B95FA9"/>
    <w:rsid w:val="00B95FF8"/>
    <w:rsid w:val="00BA0B9C"/>
    <w:rsid w:val="00BA1861"/>
    <w:rsid w:val="00BA5D63"/>
    <w:rsid w:val="00BA66B4"/>
    <w:rsid w:val="00BA728C"/>
    <w:rsid w:val="00BB1233"/>
    <w:rsid w:val="00BB1A99"/>
    <w:rsid w:val="00BB2905"/>
    <w:rsid w:val="00BB3C3A"/>
    <w:rsid w:val="00BC0B3C"/>
    <w:rsid w:val="00BC11F5"/>
    <w:rsid w:val="00BC19B2"/>
    <w:rsid w:val="00BC28BA"/>
    <w:rsid w:val="00BC3220"/>
    <w:rsid w:val="00BC47E8"/>
    <w:rsid w:val="00BC64BA"/>
    <w:rsid w:val="00BD4A1A"/>
    <w:rsid w:val="00BD4FF3"/>
    <w:rsid w:val="00BD527C"/>
    <w:rsid w:val="00BD549D"/>
    <w:rsid w:val="00BD5E9A"/>
    <w:rsid w:val="00BD7FBD"/>
    <w:rsid w:val="00BE242C"/>
    <w:rsid w:val="00BE42CF"/>
    <w:rsid w:val="00BF0264"/>
    <w:rsid w:val="00BF088B"/>
    <w:rsid w:val="00BF16CA"/>
    <w:rsid w:val="00BF69FE"/>
    <w:rsid w:val="00BF787A"/>
    <w:rsid w:val="00C00D18"/>
    <w:rsid w:val="00C02036"/>
    <w:rsid w:val="00C0420F"/>
    <w:rsid w:val="00C0447D"/>
    <w:rsid w:val="00C06548"/>
    <w:rsid w:val="00C102CF"/>
    <w:rsid w:val="00C10EBD"/>
    <w:rsid w:val="00C1224B"/>
    <w:rsid w:val="00C13B15"/>
    <w:rsid w:val="00C163FF"/>
    <w:rsid w:val="00C16702"/>
    <w:rsid w:val="00C172AD"/>
    <w:rsid w:val="00C219B5"/>
    <w:rsid w:val="00C24434"/>
    <w:rsid w:val="00C252FB"/>
    <w:rsid w:val="00C25C4E"/>
    <w:rsid w:val="00C30ECD"/>
    <w:rsid w:val="00C31291"/>
    <w:rsid w:val="00C318D6"/>
    <w:rsid w:val="00C322AB"/>
    <w:rsid w:val="00C323AD"/>
    <w:rsid w:val="00C32723"/>
    <w:rsid w:val="00C34788"/>
    <w:rsid w:val="00C34E98"/>
    <w:rsid w:val="00C35FED"/>
    <w:rsid w:val="00C40CC0"/>
    <w:rsid w:val="00C40FE3"/>
    <w:rsid w:val="00C4256F"/>
    <w:rsid w:val="00C4377C"/>
    <w:rsid w:val="00C43EDB"/>
    <w:rsid w:val="00C44D02"/>
    <w:rsid w:val="00C506B3"/>
    <w:rsid w:val="00C51171"/>
    <w:rsid w:val="00C53A00"/>
    <w:rsid w:val="00C5483B"/>
    <w:rsid w:val="00C6038E"/>
    <w:rsid w:val="00C60F27"/>
    <w:rsid w:val="00C65320"/>
    <w:rsid w:val="00C674F7"/>
    <w:rsid w:val="00C71081"/>
    <w:rsid w:val="00C7231E"/>
    <w:rsid w:val="00C73FDD"/>
    <w:rsid w:val="00C765DF"/>
    <w:rsid w:val="00C77BBD"/>
    <w:rsid w:val="00C8114E"/>
    <w:rsid w:val="00C81263"/>
    <w:rsid w:val="00C81C1D"/>
    <w:rsid w:val="00C82381"/>
    <w:rsid w:val="00C83419"/>
    <w:rsid w:val="00C852F1"/>
    <w:rsid w:val="00C8715B"/>
    <w:rsid w:val="00C87DBD"/>
    <w:rsid w:val="00C900C9"/>
    <w:rsid w:val="00C91543"/>
    <w:rsid w:val="00C92CDE"/>
    <w:rsid w:val="00C92EBA"/>
    <w:rsid w:val="00C965C6"/>
    <w:rsid w:val="00CA066A"/>
    <w:rsid w:val="00CA31A4"/>
    <w:rsid w:val="00CA5965"/>
    <w:rsid w:val="00CA5AED"/>
    <w:rsid w:val="00CA6370"/>
    <w:rsid w:val="00CA75FB"/>
    <w:rsid w:val="00CB2AAF"/>
    <w:rsid w:val="00CB3415"/>
    <w:rsid w:val="00CB44F2"/>
    <w:rsid w:val="00CB7A0B"/>
    <w:rsid w:val="00CC0531"/>
    <w:rsid w:val="00CC3742"/>
    <w:rsid w:val="00CD25F8"/>
    <w:rsid w:val="00CD487B"/>
    <w:rsid w:val="00CD4C2D"/>
    <w:rsid w:val="00CD4E6F"/>
    <w:rsid w:val="00CD5F78"/>
    <w:rsid w:val="00CD6FF2"/>
    <w:rsid w:val="00CD72F0"/>
    <w:rsid w:val="00CD7C99"/>
    <w:rsid w:val="00CE0074"/>
    <w:rsid w:val="00CE0399"/>
    <w:rsid w:val="00CE0F7F"/>
    <w:rsid w:val="00CE1EFB"/>
    <w:rsid w:val="00CE2395"/>
    <w:rsid w:val="00CE24DA"/>
    <w:rsid w:val="00CE27C4"/>
    <w:rsid w:val="00CE3256"/>
    <w:rsid w:val="00CE690E"/>
    <w:rsid w:val="00CE7EA9"/>
    <w:rsid w:val="00CF0E8B"/>
    <w:rsid w:val="00CF0EDC"/>
    <w:rsid w:val="00CF25BE"/>
    <w:rsid w:val="00CF4B2B"/>
    <w:rsid w:val="00CF53D1"/>
    <w:rsid w:val="00CF62CA"/>
    <w:rsid w:val="00CF69D0"/>
    <w:rsid w:val="00D014B9"/>
    <w:rsid w:val="00D063FB"/>
    <w:rsid w:val="00D06816"/>
    <w:rsid w:val="00D0685A"/>
    <w:rsid w:val="00D07391"/>
    <w:rsid w:val="00D10476"/>
    <w:rsid w:val="00D11CD3"/>
    <w:rsid w:val="00D13772"/>
    <w:rsid w:val="00D14265"/>
    <w:rsid w:val="00D151B0"/>
    <w:rsid w:val="00D15DFB"/>
    <w:rsid w:val="00D2086F"/>
    <w:rsid w:val="00D20FFD"/>
    <w:rsid w:val="00D22FBC"/>
    <w:rsid w:val="00D23469"/>
    <w:rsid w:val="00D2349A"/>
    <w:rsid w:val="00D26D90"/>
    <w:rsid w:val="00D3254F"/>
    <w:rsid w:val="00D34A46"/>
    <w:rsid w:val="00D3505B"/>
    <w:rsid w:val="00D35653"/>
    <w:rsid w:val="00D3579B"/>
    <w:rsid w:val="00D35C79"/>
    <w:rsid w:val="00D36570"/>
    <w:rsid w:val="00D37ACA"/>
    <w:rsid w:val="00D40024"/>
    <w:rsid w:val="00D41BBB"/>
    <w:rsid w:val="00D41DC1"/>
    <w:rsid w:val="00D42B10"/>
    <w:rsid w:val="00D44E14"/>
    <w:rsid w:val="00D4622F"/>
    <w:rsid w:val="00D53810"/>
    <w:rsid w:val="00D545D5"/>
    <w:rsid w:val="00D54D05"/>
    <w:rsid w:val="00D57F90"/>
    <w:rsid w:val="00D60064"/>
    <w:rsid w:val="00D605F6"/>
    <w:rsid w:val="00D60C1C"/>
    <w:rsid w:val="00D60C25"/>
    <w:rsid w:val="00D61AE5"/>
    <w:rsid w:val="00D62D78"/>
    <w:rsid w:val="00D66006"/>
    <w:rsid w:val="00D66533"/>
    <w:rsid w:val="00D66AA2"/>
    <w:rsid w:val="00D6765F"/>
    <w:rsid w:val="00D67F71"/>
    <w:rsid w:val="00D704C0"/>
    <w:rsid w:val="00D70889"/>
    <w:rsid w:val="00D7111B"/>
    <w:rsid w:val="00D71AFF"/>
    <w:rsid w:val="00D73532"/>
    <w:rsid w:val="00D74C27"/>
    <w:rsid w:val="00D75306"/>
    <w:rsid w:val="00D77989"/>
    <w:rsid w:val="00D779EE"/>
    <w:rsid w:val="00D801EB"/>
    <w:rsid w:val="00D80918"/>
    <w:rsid w:val="00D80CB9"/>
    <w:rsid w:val="00D84790"/>
    <w:rsid w:val="00D84F23"/>
    <w:rsid w:val="00D8735B"/>
    <w:rsid w:val="00D876B4"/>
    <w:rsid w:val="00D9143B"/>
    <w:rsid w:val="00D91C61"/>
    <w:rsid w:val="00D921D2"/>
    <w:rsid w:val="00D94ECA"/>
    <w:rsid w:val="00D96C8F"/>
    <w:rsid w:val="00D97191"/>
    <w:rsid w:val="00DA0C36"/>
    <w:rsid w:val="00DA0D71"/>
    <w:rsid w:val="00DA380E"/>
    <w:rsid w:val="00DA3986"/>
    <w:rsid w:val="00DA4F7D"/>
    <w:rsid w:val="00DA6135"/>
    <w:rsid w:val="00DA67DA"/>
    <w:rsid w:val="00DA6D98"/>
    <w:rsid w:val="00DA7306"/>
    <w:rsid w:val="00DB4034"/>
    <w:rsid w:val="00DB406C"/>
    <w:rsid w:val="00DB4454"/>
    <w:rsid w:val="00DB455B"/>
    <w:rsid w:val="00DB4566"/>
    <w:rsid w:val="00DB4F57"/>
    <w:rsid w:val="00DB6A82"/>
    <w:rsid w:val="00DB79A2"/>
    <w:rsid w:val="00DC0D44"/>
    <w:rsid w:val="00DC2E4F"/>
    <w:rsid w:val="00DC2FFE"/>
    <w:rsid w:val="00DC30D0"/>
    <w:rsid w:val="00DC39B5"/>
    <w:rsid w:val="00DC39CC"/>
    <w:rsid w:val="00DC4C07"/>
    <w:rsid w:val="00DC4C55"/>
    <w:rsid w:val="00DC664B"/>
    <w:rsid w:val="00DD06B4"/>
    <w:rsid w:val="00DD2370"/>
    <w:rsid w:val="00DD2E88"/>
    <w:rsid w:val="00DD3EF9"/>
    <w:rsid w:val="00DE1512"/>
    <w:rsid w:val="00DE2031"/>
    <w:rsid w:val="00DE30CD"/>
    <w:rsid w:val="00DE47CF"/>
    <w:rsid w:val="00DE4B5C"/>
    <w:rsid w:val="00DE4C46"/>
    <w:rsid w:val="00DE61E5"/>
    <w:rsid w:val="00DE7094"/>
    <w:rsid w:val="00DF0165"/>
    <w:rsid w:val="00DF20E4"/>
    <w:rsid w:val="00DF2407"/>
    <w:rsid w:val="00DF292B"/>
    <w:rsid w:val="00DF2EA3"/>
    <w:rsid w:val="00DF2FFE"/>
    <w:rsid w:val="00DF3106"/>
    <w:rsid w:val="00DF346E"/>
    <w:rsid w:val="00DF35D6"/>
    <w:rsid w:val="00DF3889"/>
    <w:rsid w:val="00DF562F"/>
    <w:rsid w:val="00DF5FA2"/>
    <w:rsid w:val="00DF620B"/>
    <w:rsid w:val="00DF62E2"/>
    <w:rsid w:val="00DF67CF"/>
    <w:rsid w:val="00DF6BF1"/>
    <w:rsid w:val="00E00934"/>
    <w:rsid w:val="00E01A18"/>
    <w:rsid w:val="00E02BEE"/>
    <w:rsid w:val="00E05026"/>
    <w:rsid w:val="00E0602D"/>
    <w:rsid w:val="00E07414"/>
    <w:rsid w:val="00E10ECB"/>
    <w:rsid w:val="00E110DF"/>
    <w:rsid w:val="00E11C3B"/>
    <w:rsid w:val="00E12A04"/>
    <w:rsid w:val="00E17681"/>
    <w:rsid w:val="00E20BC4"/>
    <w:rsid w:val="00E21852"/>
    <w:rsid w:val="00E245DC"/>
    <w:rsid w:val="00E24945"/>
    <w:rsid w:val="00E24C6F"/>
    <w:rsid w:val="00E2674A"/>
    <w:rsid w:val="00E26C2C"/>
    <w:rsid w:val="00E35A3E"/>
    <w:rsid w:val="00E362B8"/>
    <w:rsid w:val="00E370A4"/>
    <w:rsid w:val="00E37D2C"/>
    <w:rsid w:val="00E405DA"/>
    <w:rsid w:val="00E40739"/>
    <w:rsid w:val="00E40BE1"/>
    <w:rsid w:val="00E40ED8"/>
    <w:rsid w:val="00E4296F"/>
    <w:rsid w:val="00E444AC"/>
    <w:rsid w:val="00E474D7"/>
    <w:rsid w:val="00E50023"/>
    <w:rsid w:val="00E50D29"/>
    <w:rsid w:val="00E51E98"/>
    <w:rsid w:val="00E52A8C"/>
    <w:rsid w:val="00E53BEE"/>
    <w:rsid w:val="00E54806"/>
    <w:rsid w:val="00E5483B"/>
    <w:rsid w:val="00E54C17"/>
    <w:rsid w:val="00E55386"/>
    <w:rsid w:val="00E559B0"/>
    <w:rsid w:val="00E56179"/>
    <w:rsid w:val="00E5626F"/>
    <w:rsid w:val="00E61376"/>
    <w:rsid w:val="00E6284E"/>
    <w:rsid w:val="00E62E7E"/>
    <w:rsid w:val="00E64799"/>
    <w:rsid w:val="00E72474"/>
    <w:rsid w:val="00E73688"/>
    <w:rsid w:val="00E73894"/>
    <w:rsid w:val="00E765FB"/>
    <w:rsid w:val="00E767AD"/>
    <w:rsid w:val="00E81177"/>
    <w:rsid w:val="00E82196"/>
    <w:rsid w:val="00E82C35"/>
    <w:rsid w:val="00E83D07"/>
    <w:rsid w:val="00E8553E"/>
    <w:rsid w:val="00E85A9E"/>
    <w:rsid w:val="00E867C1"/>
    <w:rsid w:val="00E875F0"/>
    <w:rsid w:val="00E910F9"/>
    <w:rsid w:val="00E92DB5"/>
    <w:rsid w:val="00E94F48"/>
    <w:rsid w:val="00E95443"/>
    <w:rsid w:val="00E95CA4"/>
    <w:rsid w:val="00E96C6C"/>
    <w:rsid w:val="00E97FD3"/>
    <w:rsid w:val="00EA07FE"/>
    <w:rsid w:val="00EA0D97"/>
    <w:rsid w:val="00EA2787"/>
    <w:rsid w:val="00EA2A5A"/>
    <w:rsid w:val="00EA458B"/>
    <w:rsid w:val="00EA5FA4"/>
    <w:rsid w:val="00EB05D9"/>
    <w:rsid w:val="00EB2030"/>
    <w:rsid w:val="00EB5482"/>
    <w:rsid w:val="00EC07A8"/>
    <w:rsid w:val="00EC2531"/>
    <w:rsid w:val="00EC2562"/>
    <w:rsid w:val="00EC3A94"/>
    <w:rsid w:val="00EC3DB2"/>
    <w:rsid w:val="00EC4C72"/>
    <w:rsid w:val="00EC5269"/>
    <w:rsid w:val="00EC5869"/>
    <w:rsid w:val="00EC604E"/>
    <w:rsid w:val="00EC7F4C"/>
    <w:rsid w:val="00ED130E"/>
    <w:rsid w:val="00ED172B"/>
    <w:rsid w:val="00ED23ED"/>
    <w:rsid w:val="00ED390E"/>
    <w:rsid w:val="00ED60AE"/>
    <w:rsid w:val="00ED6A15"/>
    <w:rsid w:val="00EE0805"/>
    <w:rsid w:val="00EE0D02"/>
    <w:rsid w:val="00EE1280"/>
    <w:rsid w:val="00EE2206"/>
    <w:rsid w:val="00EE3A3D"/>
    <w:rsid w:val="00EE41E2"/>
    <w:rsid w:val="00EE45CE"/>
    <w:rsid w:val="00EE4C1C"/>
    <w:rsid w:val="00EE5D19"/>
    <w:rsid w:val="00EE6953"/>
    <w:rsid w:val="00EE7478"/>
    <w:rsid w:val="00EF1A41"/>
    <w:rsid w:val="00EF2092"/>
    <w:rsid w:val="00EF424E"/>
    <w:rsid w:val="00EF5185"/>
    <w:rsid w:val="00EF58F2"/>
    <w:rsid w:val="00EF6962"/>
    <w:rsid w:val="00EF6C35"/>
    <w:rsid w:val="00EF6E4A"/>
    <w:rsid w:val="00EF7586"/>
    <w:rsid w:val="00F000FB"/>
    <w:rsid w:val="00F007DE"/>
    <w:rsid w:val="00F04585"/>
    <w:rsid w:val="00F04866"/>
    <w:rsid w:val="00F04E00"/>
    <w:rsid w:val="00F0510C"/>
    <w:rsid w:val="00F062F6"/>
    <w:rsid w:val="00F06445"/>
    <w:rsid w:val="00F123AB"/>
    <w:rsid w:val="00F12960"/>
    <w:rsid w:val="00F136D3"/>
    <w:rsid w:val="00F15AFD"/>
    <w:rsid w:val="00F16585"/>
    <w:rsid w:val="00F16801"/>
    <w:rsid w:val="00F20AC9"/>
    <w:rsid w:val="00F20D19"/>
    <w:rsid w:val="00F21682"/>
    <w:rsid w:val="00F219CD"/>
    <w:rsid w:val="00F2225D"/>
    <w:rsid w:val="00F23883"/>
    <w:rsid w:val="00F2481F"/>
    <w:rsid w:val="00F24A11"/>
    <w:rsid w:val="00F253DA"/>
    <w:rsid w:val="00F25E13"/>
    <w:rsid w:val="00F272AB"/>
    <w:rsid w:val="00F2764C"/>
    <w:rsid w:val="00F27955"/>
    <w:rsid w:val="00F31AF3"/>
    <w:rsid w:val="00F321AB"/>
    <w:rsid w:val="00F3584A"/>
    <w:rsid w:val="00F35A6E"/>
    <w:rsid w:val="00F36BEF"/>
    <w:rsid w:val="00F37579"/>
    <w:rsid w:val="00F413CB"/>
    <w:rsid w:val="00F41EE3"/>
    <w:rsid w:val="00F42A09"/>
    <w:rsid w:val="00F42E27"/>
    <w:rsid w:val="00F43BED"/>
    <w:rsid w:val="00F461B0"/>
    <w:rsid w:val="00F46226"/>
    <w:rsid w:val="00F47CF9"/>
    <w:rsid w:val="00F50528"/>
    <w:rsid w:val="00F50CE1"/>
    <w:rsid w:val="00F51CDE"/>
    <w:rsid w:val="00F55D48"/>
    <w:rsid w:val="00F57C67"/>
    <w:rsid w:val="00F60DB9"/>
    <w:rsid w:val="00F61179"/>
    <w:rsid w:val="00F62CF8"/>
    <w:rsid w:val="00F63E29"/>
    <w:rsid w:val="00F70B41"/>
    <w:rsid w:val="00F71581"/>
    <w:rsid w:val="00F71C39"/>
    <w:rsid w:val="00F728FA"/>
    <w:rsid w:val="00F761DB"/>
    <w:rsid w:val="00F77388"/>
    <w:rsid w:val="00F77E2B"/>
    <w:rsid w:val="00F8226C"/>
    <w:rsid w:val="00F82377"/>
    <w:rsid w:val="00F82963"/>
    <w:rsid w:val="00F82D00"/>
    <w:rsid w:val="00F83269"/>
    <w:rsid w:val="00F84579"/>
    <w:rsid w:val="00F85AF2"/>
    <w:rsid w:val="00F90762"/>
    <w:rsid w:val="00F92454"/>
    <w:rsid w:val="00F92EB6"/>
    <w:rsid w:val="00F9330F"/>
    <w:rsid w:val="00F95A05"/>
    <w:rsid w:val="00F95F5E"/>
    <w:rsid w:val="00FA22BD"/>
    <w:rsid w:val="00FA3CB8"/>
    <w:rsid w:val="00FA3DD4"/>
    <w:rsid w:val="00FA4728"/>
    <w:rsid w:val="00FA6712"/>
    <w:rsid w:val="00FA739B"/>
    <w:rsid w:val="00FB0754"/>
    <w:rsid w:val="00FB0CE8"/>
    <w:rsid w:val="00FB25A0"/>
    <w:rsid w:val="00FB2659"/>
    <w:rsid w:val="00FB28F7"/>
    <w:rsid w:val="00FB4B46"/>
    <w:rsid w:val="00FB67BB"/>
    <w:rsid w:val="00FB6F21"/>
    <w:rsid w:val="00FC0C68"/>
    <w:rsid w:val="00FC2198"/>
    <w:rsid w:val="00FC2AA3"/>
    <w:rsid w:val="00FC5196"/>
    <w:rsid w:val="00FC54EE"/>
    <w:rsid w:val="00FC6979"/>
    <w:rsid w:val="00FC7FAA"/>
    <w:rsid w:val="00FD07AC"/>
    <w:rsid w:val="00FD085A"/>
    <w:rsid w:val="00FD1BB6"/>
    <w:rsid w:val="00FD1D8E"/>
    <w:rsid w:val="00FD34DF"/>
    <w:rsid w:val="00FD3E78"/>
    <w:rsid w:val="00FD6A00"/>
    <w:rsid w:val="00FD74A1"/>
    <w:rsid w:val="00FD7CA0"/>
    <w:rsid w:val="00FE066F"/>
    <w:rsid w:val="00FE1B50"/>
    <w:rsid w:val="00FE2879"/>
    <w:rsid w:val="00FE2CEE"/>
    <w:rsid w:val="00FE30D8"/>
    <w:rsid w:val="00FE46AF"/>
    <w:rsid w:val="00FE611D"/>
    <w:rsid w:val="00FE6D5B"/>
    <w:rsid w:val="00FE7608"/>
    <w:rsid w:val="00FE7DBB"/>
    <w:rsid w:val="00FF0C76"/>
    <w:rsid w:val="00FF1D06"/>
    <w:rsid w:val="00FF298C"/>
    <w:rsid w:val="00FF30A4"/>
    <w:rsid w:val="00FF3DA1"/>
    <w:rsid w:val="00FF3FB4"/>
    <w:rsid w:val="00FF4765"/>
    <w:rsid w:val="00FF4B8A"/>
    <w:rsid w:val="00FF7B3A"/>
    <w:rsid w:val="1AE05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5C3AE"/>
  <w15:docId w15:val="{7D18D86B-2E85-4B48-A85B-27C7352BD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Georgia" w:eastAsiaTheme="minorHAnsi" w:hAnsi="Georg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AF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C0AFF"/>
    <w:pPr>
      <w:keepNext/>
      <w:tabs>
        <w:tab w:val="left" w:pos="-1440"/>
        <w:tab w:val="left" w:pos="-720"/>
        <w:tab w:val="left" w:pos="0"/>
        <w:tab w:val="left" w:pos="1440"/>
        <w:tab w:val="left" w:pos="5040"/>
        <w:tab w:val="left" w:pos="7920"/>
      </w:tabs>
      <w:jc w:val="both"/>
      <w:outlineLvl w:val="0"/>
    </w:pPr>
    <w:rPr>
      <w:b/>
      <w:bCs/>
      <w:szCs w:val="20"/>
    </w:rPr>
  </w:style>
  <w:style w:type="paragraph" w:styleId="Heading2">
    <w:name w:val="heading 2"/>
    <w:basedOn w:val="Normal"/>
    <w:next w:val="Normal"/>
    <w:link w:val="Heading2Char"/>
    <w:qFormat/>
    <w:rsid w:val="008C0AFF"/>
    <w:pPr>
      <w:keepNext/>
      <w:outlineLvl w:val="1"/>
    </w:pPr>
    <w:rPr>
      <w:rFonts w:ascii="Tahoma" w:hAnsi="Tahoma" w:cs="Tahoma"/>
      <w:b/>
      <w:bCs/>
      <w:sz w:val="22"/>
      <w:szCs w:val="22"/>
    </w:rPr>
  </w:style>
  <w:style w:type="paragraph" w:styleId="Heading3">
    <w:name w:val="heading 3"/>
    <w:basedOn w:val="Normal"/>
    <w:next w:val="Normal"/>
    <w:link w:val="Heading3Char"/>
    <w:qFormat/>
    <w:rsid w:val="008C0AFF"/>
    <w:pPr>
      <w:keepNext/>
      <w:tabs>
        <w:tab w:val="left" w:pos="-1440"/>
        <w:tab w:val="left" w:pos="-720"/>
        <w:tab w:val="left" w:pos="0"/>
        <w:tab w:val="left" w:pos="1440"/>
        <w:tab w:val="left" w:pos="5040"/>
        <w:tab w:val="left" w:pos="7020"/>
      </w:tabs>
      <w:ind w:left="4320" w:hanging="2880"/>
      <w:jc w:val="both"/>
      <w:outlineLvl w:val="2"/>
    </w:pPr>
    <w:rPr>
      <w:b/>
      <w:bCs/>
      <w:szCs w:val="20"/>
    </w:rPr>
  </w:style>
  <w:style w:type="paragraph" w:styleId="Heading5">
    <w:name w:val="heading 5"/>
    <w:basedOn w:val="Normal"/>
    <w:next w:val="Normal"/>
    <w:link w:val="Heading5Char"/>
    <w:qFormat/>
    <w:rsid w:val="008C0AFF"/>
    <w:pPr>
      <w:keepNext/>
      <w:jc w:val="center"/>
      <w:outlineLvl w:val="4"/>
    </w:pPr>
    <w:rPr>
      <w:rFonts w:ascii="Arial" w:hAnsi="Arial" w:cs="Arial"/>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AFF"/>
    <w:rPr>
      <w:rFonts w:ascii="Times New Roman" w:eastAsia="Times New Roman" w:hAnsi="Times New Roman" w:cs="Times New Roman"/>
      <w:b/>
      <w:bCs/>
      <w:sz w:val="24"/>
      <w:szCs w:val="20"/>
    </w:rPr>
  </w:style>
  <w:style w:type="character" w:customStyle="1" w:styleId="Heading2Char">
    <w:name w:val="Heading 2 Char"/>
    <w:basedOn w:val="DefaultParagraphFont"/>
    <w:link w:val="Heading2"/>
    <w:rsid w:val="008C0AFF"/>
    <w:rPr>
      <w:rFonts w:ascii="Tahoma" w:eastAsia="Times New Roman" w:hAnsi="Tahoma" w:cs="Tahoma"/>
      <w:b/>
      <w:bCs/>
    </w:rPr>
  </w:style>
  <w:style w:type="character" w:customStyle="1" w:styleId="Heading3Char">
    <w:name w:val="Heading 3 Char"/>
    <w:basedOn w:val="DefaultParagraphFont"/>
    <w:link w:val="Heading3"/>
    <w:rsid w:val="008C0AFF"/>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8C0AFF"/>
    <w:rPr>
      <w:rFonts w:ascii="Arial" w:eastAsia="Times New Roman" w:hAnsi="Arial" w:cs="Arial"/>
      <w:b/>
      <w:szCs w:val="20"/>
    </w:rPr>
  </w:style>
  <w:style w:type="character" w:styleId="Hyperlink">
    <w:name w:val="Hyperlink"/>
    <w:uiPriority w:val="99"/>
    <w:rsid w:val="008C0AFF"/>
    <w:rPr>
      <w:rFonts w:ascii="Times New Roman" w:hAnsi="Times New Roman" w:cs="Times New Roman"/>
      <w:color w:val="0000FF"/>
      <w:u w:val="single"/>
    </w:rPr>
  </w:style>
  <w:style w:type="paragraph" w:styleId="ListParagraph">
    <w:name w:val="List Paragraph"/>
    <w:basedOn w:val="Normal"/>
    <w:uiPriority w:val="34"/>
    <w:qFormat/>
    <w:rsid w:val="00E10ECB"/>
    <w:pPr>
      <w:ind w:left="720"/>
      <w:contextualSpacing/>
    </w:pPr>
  </w:style>
  <w:style w:type="paragraph" w:styleId="BalloonText">
    <w:name w:val="Balloon Text"/>
    <w:basedOn w:val="Normal"/>
    <w:link w:val="BalloonTextChar"/>
    <w:uiPriority w:val="99"/>
    <w:semiHidden/>
    <w:unhideWhenUsed/>
    <w:rsid w:val="001B0118"/>
    <w:rPr>
      <w:rFonts w:ascii="Tahoma" w:hAnsi="Tahoma" w:cs="Tahoma"/>
      <w:sz w:val="16"/>
      <w:szCs w:val="16"/>
    </w:rPr>
  </w:style>
  <w:style w:type="character" w:customStyle="1" w:styleId="BalloonTextChar">
    <w:name w:val="Balloon Text Char"/>
    <w:basedOn w:val="DefaultParagraphFont"/>
    <w:link w:val="BalloonText"/>
    <w:uiPriority w:val="99"/>
    <w:semiHidden/>
    <w:rsid w:val="001B0118"/>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37ACA"/>
    <w:rPr>
      <w:sz w:val="16"/>
      <w:szCs w:val="16"/>
    </w:rPr>
  </w:style>
  <w:style w:type="paragraph" w:styleId="CommentText">
    <w:name w:val="annotation text"/>
    <w:basedOn w:val="Normal"/>
    <w:link w:val="CommentTextChar"/>
    <w:uiPriority w:val="99"/>
    <w:semiHidden/>
    <w:unhideWhenUsed/>
    <w:rsid w:val="00D37ACA"/>
    <w:rPr>
      <w:sz w:val="20"/>
      <w:szCs w:val="20"/>
    </w:rPr>
  </w:style>
  <w:style w:type="character" w:customStyle="1" w:styleId="CommentTextChar">
    <w:name w:val="Comment Text Char"/>
    <w:basedOn w:val="DefaultParagraphFont"/>
    <w:link w:val="CommentText"/>
    <w:uiPriority w:val="99"/>
    <w:semiHidden/>
    <w:rsid w:val="00D37AC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37ACA"/>
    <w:rPr>
      <w:b/>
      <w:bCs/>
    </w:rPr>
  </w:style>
  <w:style w:type="character" w:customStyle="1" w:styleId="CommentSubjectChar">
    <w:name w:val="Comment Subject Char"/>
    <w:basedOn w:val="CommentTextChar"/>
    <w:link w:val="CommentSubject"/>
    <w:uiPriority w:val="99"/>
    <w:semiHidden/>
    <w:rsid w:val="00D37ACA"/>
    <w:rPr>
      <w:rFonts w:ascii="Times New Roman" w:eastAsia="Times New Roman" w:hAnsi="Times New Roman" w:cs="Times New Roman"/>
      <w:b/>
      <w:bCs/>
      <w:sz w:val="20"/>
      <w:szCs w:val="20"/>
    </w:rPr>
  </w:style>
  <w:style w:type="paragraph" w:styleId="Revision">
    <w:name w:val="Revision"/>
    <w:hidden/>
    <w:uiPriority w:val="99"/>
    <w:semiHidden/>
    <w:rsid w:val="00265A93"/>
    <w:pPr>
      <w:spacing w:after="0"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23287E"/>
    <w:rPr>
      <w:color w:val="800080" w:themeColor="followedHyperlink"/>
      <w:u w:val="single"/>
    </w:rPr>
  </w:style>
  <w:style w:type="paragraph" w:styleId="NoSpacing">
    <w:name w:val="No Spacing"/>
    <w:uiPriority w:val="1"/>
    <w:qFormat/>
    <w:rsid w:val="002B1556"/>
    <w:pPr>
      <w:spacing w:after="0" w:line="240" w:lineRule="auto"/>
    </w:pPr>
    <w:rPr>
      <w:rFonts w:asciiTheme="minorHAnsi" w:hAnsiTheme="minorHAnsi"/>
    </w:rPr>
  </w:style>
  <w:style w:type="paragraph" w:styleId="NormalWeb">
    <w:name w:val="Normal (Web)"/>
    <w:basedOn w:val="Normal"/>
    <w:uiPriority w:val="99"/>
    <w:unhideWhenUsed/>
    <w:rsid w:val="005B62C9"/>
    <w:pPr>
      <w:spacing w:before="100" w:beforeAutospacing="1" w:after="100" w:afterAutospacing="1"/>
    </w:pPr>
  </w:style>
  <w:style w:type="character" w:styleId="Strong">
    <w:name w:val="Strong"/>
    <w:basedOn w:val="DefaultParagraphFont"/>
    <w:uiPriority w:val="22"/>
    <w:qFormat/>
    <w:rsid w:val="0019713D"/>
    <w:rPr>
      <w:b/>
      <w:bCs/>
    </w:rPr>
  </w:style>
  <w:style w:type="character" w:customStyle="1" w:styleId="UnresolvedMention1">
    <w:name w:val="Unresolved Mention1"/>
    <w:basedOn w:val="DefaultParagraphFont"/>
    <w:uiPriority w:val="99"/>
    <w:rsid w:val="006D684A"/>
    <w:rPr>
      <w:color w:val="605E5C"/>
      <w:shd w:val="clear" w:color="auto" w:fill="E1DFDD"/>
    </w:rPr>
  </w:style>
  <w:style w:type="character" w:customStyle="1" w:styleId="normaltextrun">
    <w:name w:val="normaltextrun"/>
    <w:basedOn w:val="DefaultParagraphFont"/>
    <w:rsid w:val="0081481B"/>
  </w:style>
  <w:style w:type="character" w:customStyle="1" w:styleId="eop">
    <w:name w:val="eop"/>
    <w:basedOn w:val="DefaultParagraphFont"/>
    <w:rsid w:val="000A31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80202">
      <w:bodyDiv w:val="1"/>
      <w:marLeft w:val="0"/>
      <w:marRight w:val="0"/>
      <w:marTop w:val="0"/>
      <w:marBottom w:val="0"/>
      <w:divBdr>
        <w:top w:val="none" w:sz="0" w:space="0" w:color="auto"/>
        <w:left w:val="none" w:sz="0" w:space="0" w:color="auto"/>
        <w:bottom w:val="none" w:sz="0" w:space="0" w:color="auto"/>
        <w:right w:val="none" w:sz="0" w:space="0" w:color="auto"/>
      </w:divBdr>
    </w:div>
    <w:div w:id="171916525">
      <w:bodyDiv w:val="1"/>
      <w:marLeft w:val="0"/>
      <w:marRight w:val="0"/>
      <w:marTop w:val="0"/>
      <w:marBottom w:val="0"/>
      <w:divBdr>
        <w:top w:val="none" w:sz="0" w:space="0" w:color="auto"/>
        <w:left w:val="none" w:sz="0" w:space="0" w:color="auto"/>
        <w:bottom w:val="none" w:sz="0" w:space="0" w:color="auto"/>
        <w:right w:val="none" w:sz="0" w:space="0" w:color="auto"/>
      </w:divBdr>
    </w:div>
    <w:div w:id="278227405">
      <w:bodyDiv w:val="1"/>
      <w:marLeft w:val="0"/>
      <w:marRight w:val="0"/>
      <w:marTop w:val="0"/>
      <w:marBottom w:val="0"/>
      <w:divBdr>
        <w:top w:val="none" w:sz="0" w:space="0" w:color="auto"/>
        <w:left w:val="none" w:sz="0" w:space="0" w:color="auto"/>
        <w:bottom w:val="none" w:sz="0" w:space="0" w:color="auto"/>
        <w:right w:val="none" w:sz="0" w:space="0" w:color="auto"/>
      </w:divBdr>
    </w:div>
    <w:div w:id="286397968">
      <w:bodyDiv w:val="1"/>
      <w:marLeft w:val="0"/>
      <w:marRight w:val="0"/>
      <w:marTop w:val="0"/>
      <w:marBottom w:val="0"/>
      <w:divBdr>
        <w:top w:val="none" w:sz="0" w:space="0" w:color="auto"/>
        <w:left w:val="none" w:sz="0" w:space="0" w:color="auto"/>
        <w:bottom w:val="none" w:sz="0" w:space="0" w:color="auto"/>
        <w:right w:val="none" w:sz="0" w:space="0" w:color="auto"/>
      </w:divBdr>
    </w:div>
    <w:div w:id="390733777">
      <w:bodyDiv w:val="1"/>
      <w:marLeft w:val="0"/>
      <w:marRight w:val="0"/>
      <w:marTop w:val="0"/>
      <w:marBottom w:val="0"/>
      <w:divBdr>
        <w:top w:val="none" w:sz="0" w:space="0" w:color="auto"/>
        <w:left w:val="none" w:sz="0" w:space="0" w:color="auto"/>
        <w:bottom w:val="none" w:sz="0" w:space="0" w:color="auto"/>
        <w:right w:val="none" w:sz="0" w:space="0" w:color="auto"/>
      </w:divBdr>
    </w:div>
    <w:div w:id="394856619">
      <w:bodyDiv w:val="1"/>
      <w:marLeft w:val="0"/>
      <w:marRight w:val="0"/>
      <w:marTop w:val="0"/>
      <w:marBottom w:val="0"/>
      <w:divBdr>
        <w:top w:val="none" w:sz="0" w:space="0" w:color="auto"/>
        <w:left w:val="none" w:sz="0" w:space="0" w:color="auto"/>
        <w:bottom w:val="none" w:sz="0" w:space="0" w:color="auto"/>
        <w:right w:val="none" w:sz="0" w:space="0" w:color="auto"/>
      </w:divBdr>
    </w:div>
    <w:div w:id="610018799">
      <w:bodyDiv w:val="1"/>
      <w:marLeft w:val="0"/>
      <w:marRight w:val="0"/>
      <w:marTop w:val="0"/>
      <w:marBottom w:val="0"/>
      <w:divBdr>
        <w:top w:val="none" w:sz="0" w:space="0" w:color="auto"/>
        <w:left w:val="none" w:sz="0" w:space="0" w:color="auto"/>
        <w:bottom w:val="none" w:sz="0" w:space="0" w:color="auto"/>
        <w:right w:val="none" w:sz="0" w:space="0" w:color="auto"/>
      </w:divBdr>
    </w:div>
    <w:div w:id="632367118">
      <w:bodyDiv w:val="1"/>
      <w:marLeft w:val="0"/>
      <w:marRight w:val="0"/>
      <w:marTop w:val="0"/>
      <w:marBottom w:val="0"/>
      <w:divBdr>
        <w:top w:val="none" w:sz="0" w:space="0" w:color="auto"/>
        <w:left w:val="none" w:sz="0" w:space="0" w:color="auto"/>
        <w:bottom w:val="none" w:sz="0" w:space="0" w:color="auto"/>
        <w:right w:val="none" w:sz="0" w:space="0" w:color="auto"/>
      </w:divBdr>
    </w:div>
    <w:div w:id="680088073">
      <w:bodyDiv w:val="1"/>
      <w:marLeft w:val="0"/>
      <w:marRight w:val="0"/>
      <w:marTop w:val="0"/>
      <w:marBottom w:val="0"/>
      <w:divBdr>
        <w:top w:val="none" w:sz="0" w:space="0" w:color="auto"/>
        <w:left w:val="none" w:sz="0" w:space="0" w:color="auto"/>
        <w:bottom w:val="none" w:sz="0" w:space="0" w:color="auto"/>
        <w:right w:val="none" w:sz="0" w:space="0" w:color="auto"/>
      </w:divBdr>
    </w:div>
    <w:div w:id="711731789">
      <w:bodyDiv w:val="1"/>
      <w:marLeft w:val="0"/>
      <w:marRight w:val="0"/>
      <w:marTop w:val="0"/>
      <w:marBottom w:val="0"/>
      <w:divBdr>
        <w:top w:val="none" w:sz="0" w:space="0" w:color="auto"/>
        <w:left w:val="none" w:sz="0" w:space="0" w:color="auto"/>
        <w:bottom w:val="none" w:sz="0" w:space="0" w:color="auto"/>
        <w:right w:val="none" w:sz="0" w:space="0" w:color="auto"/>
      </w:divBdr>
    </w:div>
    <w:div w:id="763263728">
      <w:bodyDiv w:val="1"/>
      <w:marLeft w:val="0"/>
      <w:marRight w:val="0"/>
      <w:marTop w:val="0"/>
      <w:marBottom w:val="0"/>
      <w:divBdr>
        <w:top w:val="none" w:sz="0" w:space="0" w:color="auto"/>
        <w:left w:val="none" w:sz="0" w:space="0" w:color="auto"/>
        <w:bottom w:val="none" w:sz="0" w:space="0" w:color="auto"/>
        <w:right w:val="none" w:sz="0" w:space="0" w:color="auto"/>
      </w:divBdr>
    </w:div>
    <w:div w:id="827330059">
      <w:bodyDiv w:val="1"/>
      <w:marLeft w:val="0"/>
      <w:marRight w:val="0"/>
      <w:marTop w:val="0"/>
      <w:marBottom w:val="0"/>
      <w:divBdr>
        <w:top w:val="none" w:sz="0" w:space="0" w:color="auto"/>
        <w:left w:val="none" w:sz="0" w:space="0" w:color="auto"/>
        <w:bottom w:val="none" w:sz="0" w:space="0" w:color="auto"/>
        <w:right w:val="none" w:sz="0" w:space="0" w:color="auto"/>
      </w:divBdr>
    </w:div>
    <w:div w:id="852837821">
      <w:bodyDiv w:val="1"/>
      <w:marLeft w:val="0"/>
      <w:marRight w:val="0"/>
      <w:marTop w:val="0"/>
      <w:marBottom w:val="0"/>
      <w:divBdr>
        <w:top w:val="none" w:sz="0" w:space="0" w:color="auto"/>
        <w:left w:val="none" w:sz="0" w:space="0" w:color="auto"/>
        <w:bottom w:val="none" w:sz="0" w:space="0" w:color="auto"/>
        <w:right w:val="none" w:sz="0" w:space="0" w:color="auto"/>
      </w:divBdr>
    </w:div>
    <w:div w:id="892694755">
      <w:bodyDiv w:val="1"/>
      <w:marLeft w:val="0"/>
      <w:marRight w:val="0"/>
      <w:marTop w:val="0"/>
      <w:marBottom w:val="0"/>
      <w:divBdr>
        <w:top w:val="none" w:sz="0" w:space="0" w:color="auto"/>
        <w:left w:val="none" w:sz="0" w:space="0" w:color="auto"/>
        <w:bottom w:val="none" w:sz="0" w:space="0" w:color="auto"/>
        <w:right w:val="none" w:sz="0" w:space="0" w:color="auto"/>
      </w:divBdr>
    </w:div>
    <w:div w:id="928780000">
      <w:bodyDiv w:val="1"/>
      <w:marLeft w:val="0"/>
      <w:marRight w:val="0"/>
      <w:marTop w:val="0"/>
      <w:marBottom w:val="0"/>
      <w:divBdr>
        <w:top w:val="none" w:sz="0" w:space="0" w:color="auto"/>
        <w:left w:val="none" w:sz="0" w:space="0" w:color="auto"/>
        <w:bottom w:val="none" w:sz="0" w:space="0" w:color="auto"/>
        <w:right w:val="none" w:sz="0" w:space="0" w:color="auto"/>
      </w:divBdr>
    </w:div>
    <w:div w:id="978457920">
      <w:bodyDiv w:val="1"/>
      <w:marLeft w:val="0"/>
      <w:marRight w:val="0"/>
      <w:marTop w:val="0"/>
      <w:marBottom w:val="0"/>
      <w:divBdr>
        <w:top w:val="none" w:sz="0" w:space="0" w:color="auto"/>
        <w:left w:val="none" w:sz="0" w:space="0" w:color="auto"/>
        <w:bottom w:val="none" w:sz="0" w:space="0" w:color="auto"/>
        <w:right w:val="none" w:sz="0" w:space="0" w:color="auto"/>
      </w:divBdr>
    </w:div>
    <w:div w:id="1355110010">
      <w:bodyDiv w:val="1"/>
      <w:marLeft w:val="0"/>
      <w:marRight w:val="0"/>
      <w:marTop w:val="0"/>
      <w:marBottom w:val="0"/>
      <w:divBdr>
        <w:top w:val="none" w:sz="0" w:space="0" w:color="auto"/>
        <w:left w:val="none" w:sz="0" w:space="0" w:color="auto"/>
        <w:bottom w:val="none" w:sz="0" w:space="0" w:color="auto"/>
        <w:right w:val="none" w:sz="0" w:space="0" w:color="auto"/>
      </w:divBdr>
    </w:div>
    <w:div w:id="1398018760">
      <w:bodyDiv w:val="1"/>
      <w:marLeft w:val="0"/>
      <w:marRight w:val="0"/>
      <w:marTop w:val="0"/>
      <w:marBottom w:val="0"/>
      <w:divBdr>
        <w:top w:val="none" w:sz="0" w:space="0" w:color="auto"/>
        <w:left w:val="none" w:sz="0" w:space="0" w:color="auto"/>
        <w:bottom w:val="none" w:sz="0" w:space="0" w:color="auto"/>
        <w:right w:val="none" w:sz="0" w:space="0" w:color="auto"/>
      </w:divBdr>
    </w:div>
    <w:div w:id="1399480402">
      <w:bodyDiv w:val="1"/>
      <w:marLeft w:val="0"/>
      <w:marRight w:val="0"/>
      <w:marTop w:val="0"/>
      <w:marBottom w:val="0"/>
      <w:divBdr>
        <w:top w:val="none" w:sz="0" w:space="0" w:color="auto"/>
        <w:left w:val="none" w:sz="0" w:space="0" w:color="auto"/>
        <w:bottom w:val="none" w:sz="0" w:space="0" w:color="auto"/>
        <w:right w:val="none" w:sz="0" w:space="0" w:color="auto"/>
      </w:divBdr>
    </w:div>
    <w:div w:id="1490754817">
      <w:bodyDiv w:val="1"/>
      <w:marLeft w:val="0"/>
      <w:marRight w:val="0"/>
      <w:marTop w:val="0"/>
      <w:marBottom w:val="0"/>
      <w:divBdr>
        <w:top w:val="none" w:sz="0" w:space="0" w:color="auto"/>
        <w:left w:val="none" w:sz="0" w:space="0" w:color="auto"/>
        <w:bottom w:val="none" w:sz="0" w:space="0" w:color="auto"/>
        <w:right w:val="none" w:sz="0" w:space="0" w:color="auto"/>
      </w:divBdr>
    </w:div>
    <w:div w:id="1576478070">
      <w:bodyDiv w:val="1"/>
      <w:marLeft w:val="0"/>
      <w:marRight w:val="0"/>
      <w:marTop w:val="0"/>
      <w:marBottom w:val="0"/>
      <w:divBdr>
        <w:top w:val="none" w:sz="0" w:space="0" w:color="auto"/>
        <w:left w:val="none" w:sz="0" w:space="0" w:color="auto"/>
        <w:bottom w:val="none" w:sz="0" w:space="0" w:color="auto"/>
        <w:right w:val="none" w:sz="0" w:space="0" w:color="auto"/>
      </w:divBdr>
    </w:div>
    <w:div w:id="1657493104">
      <w:bodyDiv w:val="1"/>
      <w:marLeft w:val="0"/>
      <w:marRight w:val="0"/>
      <w:marTop w:val="0"/>
      <w:marBottom w:val="0"/>
      <w:divBdr>
        <w:top w:val="none" w:sz="0" w:space="0" w:color="auto"/>
        <w:left w:val="none" w:sz="0" w:space="0" w:color="auto"/>
        <w:bottom w:val="none" w:sz="0" w:space="0" w:color="auto"/>
        <w:right w:val="none" w:sz="0" w:space="0" w:color="auto"/>
      </w:divBdr>
    </w:div>
    <w:div w:id="1792166188">
      <w:bodyDiv w:val="1"/>
      <w:marLeft w:val="0"/>
      <w:marRight w:val="0"/>
      <w:marTop w:val="0"/>
      <w:marBottom w:val="0"/>
      <w:divBdr>
        <w:top w:val="none" w:sz="0" w:space="0" w:color="auto"/>
        <w:left w:val="none" w:sz="0" w:space="0" w:color="auto"/>
        <w:bottom w:val="none" w:sz="0" w:space="0" w:color="auto"/>
        <w:right w:val="none" w:sz="0" w:space="0" w:color="auto"/>
      </w:divBdr>
    </w:div>
    <w:div w:id="1813672871">
      <w:bodyDiv w:val="1"/>
      <w:marLeft w:val="0"/>
      <w:marRight w:val="0"/>
      <w:marTop w:val="0"/>
      <w:marBottom w:val="0"/>
      <w:divBdr>
        <w:top w:val="none" w:sz="0" w:space="0" w:color="auto"/>
        <w:left w:val="none" w:sz="0" w:space="0" w:color="auto"/>
        <w:bottom w:val="none" w:sz="0" w:space="0" w:color="auto"/>
        <w:right w:val="none" w:sz="0" w:space="0" w:color="auto"/>
      </w:divBdr>
    </w:div>
    <w:div w:id="1821116353">
      <w:bodyDiv w:val="1"/>
      <w:marLeft w:val="0"/>
      <w:marRight w:val="0"/>
      <w:marTop w:val="0"/>
      <w:marBottom w:val="0"/>
      <w:divBdr>
        <w:top w:val="none" w:sz="0" w:space="0" w:color="auto"/>
        <w:left w:val="none" w:sz="0" w:space="0" w:color="auto"/>
        <w:bottom w:val="none" w:sz="0" w:space="0" w:color="auto"/>
        <w:right w:val="none" w:sz="0" w:space="0" w:color="auto"/>
      </w:divBdr>
    </w:div>
    <w:div w:id="1821995071">
      <w:bodyDiv w:val="1"/>
      <w:marLeft w:val="0"/>
      <w:marRight w:val="0"/>
      <w:marTop w:val="0"/>
      <w:marBottom w:val="0"/>
      <w:divBdr>
        <w:top w:val="none" w:sz="0" w:space="0" w:color="auto"/>
        <w:left w:val="none" w:sz="0" w:space="0" w:color="auto"/>
        <w:bottom w:val="none" w:sz="0" w:space="0" w:color="auto"/>
        <w:right w:val="none" w:sz="0" w:space="0" w:color="auto"/>
      </w:divBdr>
    </w:div>
    <w:div w:id="1945383138">
      <w:bodyDiv w:val="1"/>
      <w:marLeft w:val="0"/>
      <w:marRight w:val="0"/>
      <w:marTop w:val="0"/>
      <w:marBottom w:val="0"/>
      <w:divBdr>
        <w:top w:val="none" w:sz="0" w:space="0" w:color="auto"/>
        <w:left w:val="none" w:sz="0" w:space="0" w:color="auto"/>
        <w:bottom w:val="none" w:sz="0" w:space="0" w:color="auto"/>
        <w:right w:val="none" w:sz="0" w:space="0" w:color="auto"/>
      </w:divBdr>
    </w:div>
    <w:div w:id="1947231728">
      <w:bodyDiv w:val="1"/>
      <w:marLeft w:val="0"/>
      <w:marRight w:val="0"/>
      <w:marTop w:val="0"/>
      <w:marBottom w:val="0"/>
      <w:divBdr>
        <w:top w:val="none" w:sz="0" w:space="0" w:color="auto"/>
        <w:left w:val="none" w:sz="0" w:space="0" w:color="auto"/>
        <w:bottom w:val="none" w:sz="0" w:space="0" w:color="auto"/>
        <w:right w:val="none" w:sz="0" w:space="0" w:color="auto"/>
      </w:divBdr>
    </w:div>
    <w:div w:id="1971664274">
      <w:bodyDiv w:val="1"/>
      <w:marLeft w:val="0"/>
      <w:marRight w:val="0"/>
      <w:marTop w:val="0"/>
      <w:marBottom w:val="0"/>
      <w:divBdr>
        <w:top w:val="none" w:sz="0" w:space="0" w:color="auto"/>
        <w:left w:val="none" w:sz="0" w:space="0" w:color="auto"/>
        <w:bottom w:val="none" w:sz="0" w:space="0" w:color="auto"/>
        <w:right w:val="none" w:sz="0" w:space="0" w:color="auto"/>
      </w:divBdr>
    </w:div>
    <w:div w:id="1999114871">
      <w:bodyDiv w:val="1"/>
      <w:marLeft w:val="0"/>
      <w:marRight w:val="0"/>
      <w:marTop w:val="0"/>
      <w:marBottom w:val="0"/>
      <w:divBdr>
        <w:top w:val="none" w:sz="0" w:space="0" w:color="auto"/>
        <w:left w:val="none" w:sz="0" w:space="0" w:color="auto"/>
        <w:bottom w:val="none" w:sz="0" w:space="0" w:color="auto"/>
        <w:right w:val="none" w:sz="0" w:space="0" w:color="auto"/>
      </w:divBdr>
    </w:div>
    <w:div w:id="205935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D87FBCB0FE9743934C6250836C5F2E" ma:contentTypeVersion="12" ma:contentTypeDescription="Create a new document." ma:contentTypeScope="" ma:versionID="894e0a9da135f5a1b9e153cda59581fc">
  <xsd:schema xmlns:xsd="http://www.w3.org/2001/XMLSchema" xmlns:xs="http://www.w3.org/2001/XMLSchema" xmlns:p="http://schemas.microsoft.com/office/2006/metadata/properties" xmlns:ns2="18afe261-dda2-4c8d-b35c-8a7b9c8eda55" xmlns:ns3="63a51644-1349-45f7-b125-14e3146891c8" targetNamespace="http://schemas.microsoft.com/office/2006/metadata/properties" ma:root="true" ma:fieldsID="32a87fb56144fb95999275607c66d441" ns2:_="" ns3:_="">
    <xsd:import namespace="18afe261-dda2-4c8d-b35c-8a7b9c8eda55"/>
    <xsd:import namespace="63a51644-1349-45f7-b125-14e3146891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fe261-dda2-4c8d-b35c-8a7b9c8ed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a51644-1349-45f7-b125-14e3146891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79EB8-D6E0-45A7-9620-A35BE653EDCD}">
  <ds:schemaRefs>
    <ds:schemaRef ds:uri="http://schemas.openxmlformats.org/officeDocument/2006/bibliography"/>
  </ds:schemaRefs>
</ds:datastoreItem>
</file>

<file path=customXml/itemProps2.xml><?xml version="1.0" encoding="utf-8"?>
<ds:datastoreItem xmlns:ds="http://schemas.openxmlformats.org/officeDocument/2006/customXml" ds:itemID="{C71BF751-91AC-4A51-B13C-D5FFDFC820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2B94F0D-682D-41B9-AB7D-EDD96BE2DD4D}">
  <ds:schemaRefs>
    <ds:schemaRef ds:uri="http://schemas.microsoft.com/sharepoint/v3/contenttype/forms"/>
  </ds:schemaRefs>
</ds:datastoreItem>
</file>

<file path=customXml/itemProps4.xml><?xml version="1.0" encoding="utf-8"?>
<ds:datastoreItem xmlns:ds="http://schemas.openxmlformats.org/officeDocument/2006/customXml" ds:itemID="{0EF998F2-ACC7-46E6-8673-C122ABE44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fe261-dda2-4c8d-b35c-8a7b9c8eda55"/>
    <ds:schemaRef ds:uri="63a51644-1349-45f7-b125-14e3146891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1008</Words>
  <Characters>5747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CFE</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Schwartz</dc:creator>
  <cp:keywords/>
  <cp:lastModifiedBy>Barbara Miller</cp:lastModifiedBy>
  <cp:revision>3</cp:revision>
  <dcterms:created xsi:type="dcterms:W3CDTF">2021-04-14T19:23:00Z</dcterms:created>
  <dcterms:modified xsi:type="dcterms:W3CDTF">2021-04-14T19:23:00Z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0x01010004D87FBCB0FE9743934C6250836C5F2E</vt:lpwstr>
  </property>
</Properties>
</file>