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35C0F" w14:textId="77777777" w:rsidR="00481EBB" w:rsidRDefault="00481EBB" w:rsidP="00481EBB">
      <w:pPr>
        <w:jc w:val="center"/>
      </w:pPr>
      <w:r>
        <w:rPr>
          <w:noProof/>
        </w:rPr>
        <w:drawing>
          <wp:inline distT="0" distB="0" distL="0" distR="0" wp14:anchorId="2899D115" wp14:editId="2FF6D59E">
            <wp:extent cx="3217666" cy="8128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_Primary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4856" cy="814616"/>
                    </a:xfrm>
                    <a:prstGeom prst="rect">
                      <a:avLst/>
                    </a:prstGeom>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395"/>
        <w:gridCol w:w="5395"/>
      </w:tblGrid>
      <w:tr w:rsidR="00481EBB" w14:paraId="41433FE4" w14:textId="77777777" w:rsidTr="00481EBB">
        <w:trPr>
          <w:jc w:val="center"/>
        </w:trPr>
        <w:tc>
          <w:tcPr>
            <w:tcW w:w="5395" w:type="dxa"/>
            <w:tcMar>
              <w:top w:w="0" w:type="dxa"/>
              <w:left w:w="108" w:type="dxa"/>
              <w:bottom w:w="0" w:type="dxa"/>
              <w:right w:w="108" w:type="dxa"/>
            </w:tcMar>
            <w:hideMark/>
          </w:tcPr>
          <w:p w14:paraId="660F53AF" w14:textId="73672DD1" w:rsidR="00481EBB" w:rsidRDefault="00F879E8">
            <w:pPr>
              <w:spacing w:line="252" w:lineRule="auto"/>
              <w:rPr>
                <w:b/>
                <w:bCs/>
              </w:rPr>
            </w:pPr>
            <w:r>
              <w:rPr>
                <w:b/>
                <w:bCs/>
                <w:color w:val="FF0000"/>
                <w:sz w:val="28"/>
                <w:szCs w:val="28"/>
              </w:rPr>
              <w:t>PRESS RELEASE</w:t>
            </w:r>
          </w:p>
        </w:tc>
        <w:tc>
          <w:tcPr>
            <w:tcW w:w="5395" w:type="dxa"/>
            <w:tcMar>
              <w:top w:w="0" w:type="dxa"/>
              <w:left w:w="108" w:type="dxa"/>
              <w:bottom w:w="0" w:type="dxa"/>
              <w:right w:w="108" w:type="dxa"/>
            </w:tcMar>
          </w:tcPr>
          <w:p w14:paraId="750A4F2A" w14:textId="77777777" w:rsidR="00481EBB" w:rsidRDefault="00481EBB">
            <w:pPr>
              <w:spacing w:line="252" w:lineRule="auto"/>
              <w:jc w:val="right"/>
              <w:rPr>
                <w:sz w:val="18"/>
                <w:szCs w:val="18"/>
              </w:rPr>
            </w:pPr>
          </w:p>
          <w:p w14:paraId="278C025C" w14:textId="77777777" w:rsidR="00481EBB" w:rsidRDefault="00481EBB">
            <w:pPr>
              <w:spacing w:line="252" w:lineRule="auto"/>
              <w:jc w:val="right"/>
              <w:rPr>
                <w:sz w:val="18"/>
                <w:szCs w:val="18"/>
              </w:rPr>
            </w:pPr>
            <w:r>
              <w:rPr>
                <w:sz w:val="20"/>
                <w:szCs w:val="20"/>
              </w:rPr>
              <w:t>Contact: Julie Linder</w:t>
            </w:r>
          </w:p>
        </w:tc>
      </w:tr>
      <w:tr w:rsidR="00481EBB" w14:paraId="6E6F9EC0" w14:textId="77777777" w:rsidTr="00481EBB">
        <w:trPr>
          <w:jc w:val="center"/>
        </w:trPr>
        <w:tc>
          <w:tcPr>
            <w:tcW w:w="5395" w:type="dxa"/>
            <w:tcMar>
              <w:top w:w="0" w:type="dxa"/>
              <w:left w:w="108" w:type="dxa"/>
              <w:bottom w:w="0" w:type="dxa"/>
              <w:right w:w="108" w:type="dxa"/>
            </w:tcMar>
            <w:hideMark/>
          </w:tcPr>
          <w:p w14:paraId="4BF6D7B5" w14:textId="77777777" w:rsidR="00481EBB" w:rsidRDefault="00481EBB">
            <w:pPr>
              <w:spacing w:line="252" w:lineRule="auto"/>
              <w:rPr>
                <w:sz w:val="20"/>
                <w:szCs w:val="20"/>
              </w:rPr>
            </w:pPr>
            <w:r>
              <w:rPr>
                <w:sz w:val="20"/>
                <w:szCs w:val="20"/>
              </w:rPr>
              <w:t>For Immediate Release</w:t>
            </w:r>
          </w:p>
          <w:p w14:paraId="57BE1857" w14:textId="26294B00" w:rsidR="00481EBB" w:rsidRDefault="00A06776">
            <w:pPr>
              <w:spacing w:line="252" w:lineRule="auto"/>
              <w:rPr>
                <w:sz w:val="20"/>
                <w:szCs w:val="20"/>
              </w:rPr>
            </w:pPr>
            <w:r>
              <w:rPr>
                <w:sz w:val="20"/>
                <w:szCs w:val="20"/>
              </w:rPr>
              <w:t xml:space="preserve">February </w:t>
            </w:r>
            <w:r w:rsidR="00E158E5">
              <w:rPr>
                <w:sz w:val="20"/>
                <w:szCs w:val="20"/>
              </w:rPr>
              <w:t>04</w:t>
            </w:r>
            <w:r w:rsidR="00F879E8">
              <w:rPr>
                <w:sz w:val="20"/>
                <w:szCs w:val="20"/>
              </w:rPr>
              <w:t>,</w:t>
            </w:r>
            <w:r w:rsidR="00481EBB">
              <w:rPr>
                <w:sz w:val="20"/>
                <w:szCs w:val="20"/>
              </w:rPr>
              <w:t xml:space="preserve"> 202</w:t>
            </w:r>
            <w:r w:rsidR="00054C27">
              <w:rPr>
                <w:sz w:val="20"/>
                <w:szCs w:val="20"/>
              </w:rPr>
              <w:t>1</w:t>
            </w:r>
          </w:p>
        </w:tc>
        <w:tc>
          <w:tcPr>
            <w:tcW w:w="5395" w:type="dxa"/>
            <w:tcMar>
              <w:top w:w="0" w:type="dxa"/>
              <w:left w:w="108" w:type="dxa"/>
              <w:bottom w:w="0" w:type="dxa"/>
              <w:right w:w="108" w:type="dxa"/>
            </w:tcMar>
            <w:hideMark/>
          </w:tcPr>
          <w:p w14:paraId="32B8966D" w14:textId="77777777" w:rsidR="00481EBB" w:rsidRDefault="00481EBB">
            <w:pPr>
              <w:spacing w:line="252" w:lineRule="auto"/>
              <w:jc w:val="right"/>
              <w:rPr>
                <w:sz w:val="20"/>
                <w:szCs w:val="20"/>
              </w:rPr>
            </w:pPr>
            <w:r>
              <w:rPr>
                <w:sz w:val="20"/>
                <w:szCs w:val="20"/>
              </w:rPr>
              <w:t>(573) 268-0639</w:t>
            </w:r>
            <w:r>
              <w:rPr>
                <w:sz w:val="20"/>
                <w:szCs w:val="20"/>
              </w:rPr>
              <w:br/>
            </w:r>
            <w:hyperlink r:id="rId5" w:history="1">
              <w:r>
                <w:rPr>
                  <w:rStyle w:val="Hyperlink"/>
                  <w:sz w:val="20"/>
                  <w:szCs w:val="20"/>
                </w:rPr>
                <w:t>JLinder@TogetherCU.org</w:t>
              </w:r>
            </w:hyperlink>
            <w:r>
              <w:rPr>
                <w:sz w:val="20"/>
                <w:szCs w:val="20"/>
              </w:rPr>
              <w:t xml:space="preserve">  </w:t>
            </w:r>
          </w:p>
        </w:tc>
      </w:tr>
    </w:tbl>
    <w:p w14:paraId="4B2A0CB5" w14:textId="77777777" w:rsidR="00481EBB" w:rsidRDefault="00481EBB" w:rsidP="00481EBB">
      <w:pPr>
        <w:pStyle w:val="NoSpacing"/>
      </w:pPr>
    </w:p>
    <w:p w14:paraId="67B0E697" w14:textId="57CD0A94" w:rsidR="00481EBB" w:rsidRPr="00866D93" w:rsidRDefault="00657C5A" w:rsidP="00657C5A">
      <w:pPr>
        <w:pStyle w:val="NoSpacing"/>
        <w:jc w:val="center"/>
        <w:rPr>
          <w:b/>
          <w:sz w:val="28"/>
          <w:szCs w:val="24"/>
        </w:rPr>
      </w:pPr>
      <w:r w:rsidRPr="00866D93">
        <w:rPr>
          <w:b/>
          <w:sz w:val="28"/>
          <w:szCs w:val="24"/>
        </w:rPr>
        <w:t xml:space="preserve">Together Foundation </w:t>
      </w:r>
      <w:r w:rsidR="00E87B5C">
        <w:rPr>
          <w:b/>
          <w:sz w:val="28"/>
          <w:szCs w:val="24"/>
        </w:rPr>
        <w:t>to Donate</w:t>
      </w:r>
      <w:r w:rsidRPr="00866D93">
        <w:rPr>
          <w:b/>
          <w:sz w:val="28"/>
          <w:szCs w:val="24"/>
        </w:rPr>
        <w:t xml:space="preserve"> Essential Technologies and Educational Supplies</w:t>
      </w:r>
    </w:p>
    <w:p w14:paraId="1205E46E" w14:textId="77777777" w:rsidR="00657C5A" w:rsidRPr="00657C5A" w:rsidRDefault="00657C5A" w:rsidP="00481EBB">
      <w:pPr>
        <w:pStyle w:val="NoSpacing"/>
        <w:rPr>
          <w:szCs w:val="20"/>
        </w:rPr>
      </w:pPr>
    </w:p>
    <w:p w14:paraId="7FBB86D7" w14:textId="77777777" w:rsidR="00D10BAD" w:rsidRDefault="00D10BAD" w:rsidP="00D10BAD">
      <w:pPr>
        <w:rPr>
          <w:rFonts w:asciiTheme="minorHAnsi" w:hAnsiTheme="minorHAnsi" w:cstheme="minorHAnsi"/>
          <w:sz w:val="24"/>
          <w:szCs w:val="24"/>
        </w:rPr>
      </w:pPr>
      <w:r>
        <w:rPr>
          <w:rFonts w:cstheme="minorHAnsi"/>
          <w:b/>
          <w:bCs/>
          <w:sz w:val="24"/>
          <w:szCs w:val="24"/>
        </w:rPr>
        <w:t>Saint Louis, MO</w:t>
      </w:r>
      <w:r>
        <w:rPr>
          <w:rFonts w:cstheme="minorHAnsi"/>
          <w:bCs/>
          <w:sz w:val="24"/>
          <w:szCs w:val="24"/>
        </w:rPr>
        <w:t xml:space="preserve"> </w:t>
      </w:r>
      <w:r>
        <w:rPr>
          <w:rFonts w:cstheme="minorHAnsi"/>
          <w:sz w:val="24"/>
          <w:szCs w:val="24"/>
        </w:rPr>
        <w:t xml:space="preserve">– Together Foundation has donated essential technologies and educational supplies to two St. Louis metro area schools, aiding </w:t>
      </w:r>
      <w:proofErr w:type="gramStart"/>
      <w:r>
        <w:rPr>
          <w:rFonts w:cstheme="minorHAnsi"/>
          <w:sz w:val="24"/>
          <w:szCs w:val="24"/>
        </w:rPr>
        <w:t>teachers</w:t>
      </w:r>
      <w:proofErr w:type="gramEnd"/>
      <w:r>
        <w:rPr>
          <w:rFonts w:cstheme="minorHAnsi"/>
          <w:sz w:val="24"/>
          <w:szCs w:val="24"/>
        </w:rPr>
        <w:t xml:space="preserve"> and students as they navigate the challenges of learning during the COVID-19 pandemic. </w:t>
      </w:r>
    </w:p>
    <w:p w14:paraId="5830E0E9" w14:textId="77777777" w:rsidR="00D10BAD" w:rsidRDefault="00D10BAD" w:rsidP="00D10BAD">
      <w:pPr>
        <w:rPr>
          <w:rFonts w:cstheme="minorHAnsi"/>
          <w:sz w:val="24"/>
          <w:szCs w:val="24"/>
        </w:rPr>
      </w:pPr>
    </w:p>
    <w:p w14:paraId="66313FC1" w14:textId="77777777" w:rsidR="00D10BAD" w:rsidRDefault="00D10BAD" w:rsidP="00D10BAD">
      <w:pPr>
        <w:rPr>
          <w:sz w:val="24"/>
          <w:szCs w:val="24"/>
        </w:rPr>
      </w:pPr>
      <w:r>
        <w:rPr>
          <w:rFonts w:cstheme="minorHAnsi"/>
          <w:sz w:val="24"/>
          <w:szCs w:val="24"/>
        </w:rPr>
        <w:t xml:space="preserve">“We are thrilled to lend our support to educators in the Greater St. Louis Metropolitan Area as they work to ensure students have a better, brighter future,” said </w:t>
      </w:r>
      <w:r>
        <w:rPr>
          <w:sz w:val="24"/>
          <w:szCs w:val="24"/>
        </w:rPr>
        <w:t>Pier Yvette Alsup, Foundation Chair.</w:t>
      </w:r>
    </w:p>
    <w:p w14:paraId="0A67CBA6" w14:textId="77777777" w:rsidR="00D10BAD" w:rsidRDefault="00D10BAD" w:rsidP="00D10BAD">
      <w:pPr>
        <w:rPr>
          <w:rFonts w:asciiTheme="minorHAnsi" w:hAnsiTheme="minorHAnsi" w:cstheme="minorHAnsi"/>
          <w:sz w:val="24"/>
          <w:szCs w:val="24"/>
        </w:rPr>
      </w:pPr>
    </w:p>
    <w:p w14:paraId="4AFC4E6F" w14:textId="77777777" w:rsidR="00D10BAD" w:rsidRDefault="00D10BAD" w:rsidP="00D10BAD">
      <w:pPr>
        <w:rPr>
          <w:rFonts w:cstheme="minorHAnsi"/>
          <w:sz w:val="24"/>
          <w:szCs w:val="24"/>
        </w:rPr>
      </w:pPr>
      <w:r>
        <w:rPr>
          <w:rFonts w:cstheme="minorHAnsi"/>
          <w:sz w:val="24"/>
          <w:szCs w:val="24"/>
        </w:rPr>
        <w:t xml:space="preserve">Stix Early Childhood Center, an elementary school in the St. Louis Public School District, received iPads, flexible and modular seating, financial literacy books, and Learning About Money education kits. The school will also receive an all-in-one inkjet printer, multi-touch infrared frame, and magnetic dry erase tabletop easel. </w:t>
      </w:r>
    </w:p>
    <w:p w14:paraId="4C59DBD4" w14:textId="77777777" w:rsidR="00D10BAD" w:rsidRDefault="00D10BAD" w:rsidP="00D10BAD">
      <w:pPr>
        <w:rPr>
          <w:rFonts w:cstheme="minorHAnsi"/>
          <w:sz w:val="24"/>
          <w:szCs w:val="24"/>
        </w:rPr>
      </w:pPr>
    </w:p>
    <w:p w14:paraId="2E53363F" w14:textId="77777777" w:rsidR="00D10BAD" w:rsidRDefault="00D10BAD" w:rsidP="00D10BAD">
      <w:pPr>
        <w:rPr>
          <w:rFonts w:cstheme="minorHAnsi"/>
          <w:sz w:val="24"/>
          <w:szCs w:val="24"/>
        </w:rPr>
      </w:pPr>
      <w:r>
        <w:rPr>
          <w:rFonts w:cstheme="minorHAnsi"/>
          <w:sz w:val="24"/>
          <w:szCs w:val="24"/>
        </w:rPr>
        <w:t xml:space="preserve">“To become life-learners and contributing members of our community, students need access to educational tools that allow them to be successful in virtual and in-person classrooms,” added Alsup. </w:t>
      </w:r>
    </w:p>
    <w:p w14:paraId="4954EDBF" w14:textId="77777777" w:rsidR="00D10BAD" w:rsidRDefault="00D10BAD" w:rsidP="00D10BAD">
      <w:pPr>
        <w:rPr>
          <w:rFonts w:cstheme="minorHAnsi"/>
          <w:sz w:val="24"/>
          <w:szCs w:val="24"/>
        </w:rPr>
      </w:pPr>
    </w:p>
    <w:p w14:paraId="5A319093" w14:textId="77777777" w:rsidR="00D10BAD" w:rsidRDefault="00D10BAD" w:rsidP="00D10BAD">
      <w:pPr>
        <w:rPr>
          <w:rFonts w:cstheme="minorHAnsi"/>
          <w:sz w:val="24"/>
          <w:szCs w:val="24"/>
        </w:rPr>
      </w:pPr>
      <w:r>
        <w:rPr>
          <w:rFonts w:cstheme="minorHAnsi"/>
          <w:sz w:val="24"/>
          <w:szCs w:val="24"/>
        </w:rPr>
        <w:t xml:space="preserve">Miss Faust, a seventh grade Math teacher at Shiloh Middle School, will also receive five Chromebooks, a request she submitted via DonorChoose.org. Chromebooks are secure, </w:t>
      </w:r>
      <w:proofErr w:type="gramStart"/>
      <w:r>
        <w:rPr>
          <w:rFonts w:cstheme="minorHAnsi"/>
          <w:sz w:val="24"/>
          <w:szCs w:val="24"/>
        </w:rPr>
        <w:t>durable</w:t>
      </w:r>
      <w:proofErr w:type="gramEnd"/>
      <w:r>
        <w:rPr>
          <w:rFonts w:cstheme="minorHAnsi"/>
          <w:sz w:val="24"/>
          <w:szCs w:val="24"/>
        </w:rPr>
        <w:t xml:space="preserve"> and lightweight, and provide personalized learning experiences through games, resources and videos designed to enrich student learning and make math more fun and interactive, helping students master grade-level skills. Chromebooks also afford students access to check grades, utilize Google Classroom, and work on other assignments.</w:t>
      </w:r>
    </w:p>
    <w:p w14:paraId="3A844F97" w14:textId="77777777" w:rsidR="00D10BAD" w:rsidRDefault="00D10BAD" w:rsidP="00D10BAD">
      <w:pPr>
        <w:rPr>
          <w:rFonts w:cstheme="minorHAnsi"/>
          <w:sz w:val="24"/>
          <w:szCs w:val="24"/>
        </w:rPr>
      </w:pPr>
    </w:p>
    <w:p w14:paraId="00EE14D3" w14:textId="77777777" w:rsidR="00D10BAD" w:rsidRDefault="00D10BAD" w:rsidP="00D10BAD">
      <w:pPr>
        <w:rPr>
          <w:rFonts w:cstheme="minorHAnsi"/>
          <w:sz w:val="24"/>
          <w:szCs w:val="24"/>
        </w:rPr>
      </w:pPr>
      <w:r>
        <w:rPr>
          <w:rFonts w:cstheme="minorHAnsi"/>
          <w:sz w:val="24"/>
          <w:szCs w:val="24"/>
        </w:rPr>
        <w:t>“I am thankful for the folks at Together Credit Union. The donation will impact a number of students and help them increase their skills and abilities,” said Faust.  “Strong community bonds are what make us stronger!”</w:t>
      </w:r>
    </w:p>
    <w:p w14:paraId="48A18246" w14:textId="77777777" w:rsidR="00D10BAD" w:rsidRDefault="00D10BAD" w:rsidP="00D10BAD">
      <w:pPr>
        <w:rPr>
          <w:rFonts w:cstheme="minorHAnsi"/>
          <w:sz w:val="24"/>
          <w:szCs w:val="24"/>
        </w:rPr>
      </w:pPr>
    </w:p>
    <w:p w14:paraId="770F83EE" w14:textId="77777777" w:rsidR="00D10BAD" w:rsidRDefault="00D10BAD" w:rsidP="00D10BAD">
      <w:pPr>
        <w:rPr>
          <w:rFonts w:cstheme="minorHAnsi"/>
          <w:sz w:val="24"/>
          <w:szCs w:val="24"/>
        </w:rPr>
      </w:pPr>
      <w:r>
        <w:rPr>
          <w:rFonts w:cstheme="minorHAnsi"/>
          <w:sz w:val="24"/>
          <w:szCs w:val="24"/>
        </w:rPr>
        <w:t xml:space="preserve">Donations used to purchase the essential technology and supply needs were raised by Together Foundation’s “Bid to Give” virtual silent auction in late 2020 in lieu of its usual in-person Trivia Night fundraiser. </w:t>
      </w:r>
    </w:p>
    <w:p w14:paraId="29453839" w14:textId="77777777" w:rsidR="00D10BAD" w:rsidRDefault="00D10BAD" w:rsidP="00D10BAD">
      <w:pPr>
        <w:rPr>
          <w:rFonts w:cstheme="minorHAnsi"/>
          <w:sz w:val="24"/>
          <w:szCs w:val="24"/>
        </w:rPr>
      </w:pPr>
    </w:p>
    <w:p w14:paraId="5F8AB8CC" w14:textId="77777777" w:rsidR="00D10BAD" w:rsidRDefault="00D10BAD" w:rsidP="00D10BAD">
      <w:pPr>
        <w:rPr>
          <w:rFonts w:cstheme="minorHAnsi"/>
          <w:sz w:val="24"/>
          <w:szCs w:val="24"/>
        </w:rPr>
      </w:pPr>
      <w:r>
        <w:rPr>
          <w:rFonts w:cstheme="minorHAnsi"/>
          <w:sz w:val="24"/>
          <w:szCs w:val="24"/>
        </w:rPr>
        <w:t xml:space="preserve">Since 2017, Together Foundation has supported the dreams and aspirations of residents in the St. Louis Metropolitan area by providing financial education and development opportunities. For more information on Together Foundation, please click </w:t>
      </w:r>
      <w:hyperlink r:id="rId6" w:history="1">
        <w:r>
          <w:rPr>
            <w:rStyle w:val="Hyperlink"/>
            <w:rFonts w:cstheme="minorHAnsi"/>
            <w:sz w:val="24"/>
            <w:szCs w:val="24"/>
          </w:rPr>
          <w:t>HERE</w:t>
        </w:r>
      </w:hyperlink>
      <w:r>
        <w:rPr>
          <w:rFonts w:cstheme="minorHAnsi"/>
          <w:sz w:val="24"/>
          <w:szCs w:val="24"/>
        </w:rPr>
        <w:t>.  For more information regarding this release, please contact Julie Linder, Public Relations &amp; Events Strategist, by calling (573) 268-0639.</w:t>
      </w:r>
    </w:p>
    <w:p w14:paraId="67E05EFF" w14:textId="77777777" w:rsidR="00D10BAD" w:rsidRDefault="00D10BAD" w:rsidP="00D10BAD">
      <w:pPr>
        <w:pStyle w:val="NoSpacing"/>
        <w:rPr>
          <w:rFonts w:cstheme="minorHAnsi"/>
          <w:sz w:val="24"/>
          <w:szCs w:val="24"/>
        </w:rPr>
      </w:pPr>
    </w:p>
    <w:p w14:paraId="25A94444" w14:textId="77777777" w:rsidR="00D10BAD" w:rsidRDefault="00D10BAD" w:rsidP="00D10BAD">
      <w:pPr>
        <w:pStyle w:val="NoSpacing"/>
        <w:jc w:val="center"/>
        <w:rPr>
          <w:rFonts w:cstheme="minorHAnsi"/>
          <w:sz w:val="24"/>
          <w:szCs w:val="24"/>
        </w:rPr>
      </w:pPr>
      <w:r>
        <w:rPr>
          <w:rFonts w:cstheme="minorHAnsi"/>
          <w:sz w:val="24"/>
          <w:szCs w:val="24"/>
        </w:rPr>
        <w:t>###</w:t>
      </w:r>
    </w:p>
    <w:p w14:paraId="24BAAD5F" w14:textId="1C764180" w:rsidR="001E56CA" w:rsidRPr="00CB7107" w:rsidRDefault="001E56CA" w:rsidP="00D10BAD">
      <w:pPr>
        <w:rPr>
          <w:rFonts w:cstheme="minorHAnsi"/>
          <w:sz w:val="24"/>
          <w:szCs w:val="24"/>
        </w:rPr>
      </w:pPr>
    </w:p>
    <w:sectPr w:rsidR="001E56CA" w:rsidRPr="00CB7107" w:rsidSect="00F879E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EBB"/>
    <w:rsid w:val="000409FB"/>
    <w:rsid w:val="00041707"/>
    <w:rsid w:val="00054C27"/>
    <w:rsid w:val="00064479"/>
    <w:rsid w:val="000A4834"/>
    <w:rsid w:val="000A7A8A"/>
    <w:rsid w:val="00174421"/>
    <w:rsid w:val="001E2C22"/>
    <w:rsid w:val="001E56CA"/>
    <w:rsid w:val="001F1CC3"/>
    <w:rsid w:val="001F4659"/>
    <w:rsid w:val="00227C8F"/>
    <w:rsid w:val="00327E90"/>
    <w:rsid w:val="00381290"/>
    <w:rsid w:val="003F351F"/>
    <w:rsid w:val="004117DD"/>
    <w:rsid w:val="00447C16"/>
    <w:rsid w:val="00450A36"/>
    <w:rsid w:val="00481EBB"/>
    <w:rsid w:val="00483D19"/>
    <w:rsid w:val="00503909"/>
    <w:rsid w:val="005203D5"/>
    <w:rsid w:val="00521B19"/>
    <w:rsid w:val="00572A9F"/>
    <w:rsid w:val="005769C9"/>
    <w:rsid w:val="005A2E82"/>
    <w:rsid w:val="005C5CC1"/>
    <w:rsid w:val="005F0BB7"/>
    <w:rsid w:val="00657C5A"/>
    <w:rsid w:val="0068258A"/>
    <w:rsid w:val="00686FDD"/>
    <w:rsid w:val="00727D26"/>
    <w:rsid w:val="00731E0D"/>
    <w:rsid w:val="00745A59"/>
    <w:rsid w:val="00757C0B"/>
    <w:rsid w:val="007742FB"/>
    <w:rsid w:val="00774B80"/>
    <w:rsid w:val="00781451"/>
    <w:rsid w:val="007836BD"/>
    <w:rsid w:val="00784B68"/>
    <w:rsid w:val="00792658"/>
    <w:rsid w:val="007A1FFD"/>
    <w:rsid w:val="007B0DE0"/>
    <w:rsid w:val="007E134B"/>
    <w:rsid w:val="00804ACE"/>
    <w:rsid w:val="00805542"/>
    <w:rsid w:val="00866D93"/>
    <w:rsid w:val="00886EE7"/>
    <w:rsid w:val="00896CFC"/>
    <w:rsid w:val="00910D21"/>
    <w:rsid w:val="00956F6B"/>
    <w:rsid w:val="00977B66"/>
    <w:rsid w:val="009B4AA5"/>
    <w:rsid w:val="009C7F5A"/>
    <w:rsid w:val="00A06776"/>
    <w:rsid w:val="00A83BE0"/>
    <w:rsid w:val="00A94E67"/>
    <w:rsid w:val="00A9588A"/>
    <w:rsid w:val="00B80B72"/>
    <w:rsid w:val="00BD20B6"/>
    <w:rsid w:val="00C039F8"/>
    <w:rsid w:val="00C14C8D"/>
    <w:rsid w:val="00C2283D"/>
    <w:rsid w:val="00C27A39"/>
    <w:rsid w:val="00C34178"/>
    <w:rsid w:val="00CB7107"/>
    <w:rsid w:val="00D10BAD"/>
    <w:rsid w:val="00D55085"/>
    <w:rsid w:val="00DC157E"/>
    <w:rsid w:val="00DE3186"/>
    <w:rsid w:val="00E158E5"/>
    <w:rsid w:val="00E32D80"/>
    <w:rsid w:val="00E55223"/>
    <w:rsid w:val="00E87B5C"/>
    <w:rsid w:val="00F45BE9"/>
    <w:rsid w:val="00F879E8"/>
    <w:rsid w:val="00FD2513"/>
    <w:rsid w:val="00FF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A671"/>
  <w15:chartTrackingRefBased/>
  <w15:docId w15:val="{ACD718D4-E8EF-4207-A2F6-55655B44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E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EBB"/>
    <w:pPr>
      <w:spacing w:after="0" w:line="240" w:lineRule="auto"/>
    </w:pPr>
  </w:style>
  <w:style w:type="character" w:styleId="Hyperlink">
    <w:name w:val="Hyperlink"/>
    <w:basedOn w:val="DefaultParagraphFont"/>
    <w:uiPriority w:val="99"/>
    <w:unhideWhenUsed/>
    <w:rsid w:val="00481EBB"/>
    <w:rPr>
      <w:color w:val="0563C1"/>
      <w:u w:val="single"/>
    </w:rPr>
  </w:style>
  <w:style w:type="paragraph" w:styleId="BalloonText">
    <w:name w:val="Balloon Text"/>
    <w:basedOn w:val="Normal"/>
    <w:link w:val="BalloonTextChar"/>
    <w:uiPriority w:val="99"/>
    <w:semiHidden/>
    <w:unhideWhenUsed/>
    <w:rsid w:val="00572A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9F"/>
    <w:rPr>
      <w:rFonts w:ascii="Segoe UI" w:hAnsi="Segoe UI" w:cs="Segoe UI"/>
      <w:sz w:val="18"/>
      <w:szCs w:val="18"/>
    </w:rPr>
  </w:style>
  <w:style w:type="character" w:customStyle="1" w:styleId="UnresolvedMention1">
    <w:name w:val="Unresolved Mention1"/>
    <w:basedOn w:val="DefaultParagraphFont"/>
    <w:uiPriority w:val="99"/>
    <w:semiHidden/>
    <w:unhideWhenUsed/>
    <w:rsid w:val="00F87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9170">
      <w:bodyDiv w:val="1"/>
      <w:marLeft w:val="0"/>
      <w:marRight w:val="0"/>
      <w:marTop w:val="0"/>
      <w:marBottom w:val="0"/>
      <w:divBdr>
        <w:top w:val="none" w:sz="0" w:space="0" w:color="auto"/>
        <w:left w:val="none" w:sz="0" w:space="0" w:color="auto"/>
        <w:bottom w:val="none" w:sz="0" w:space="0" w:color="auto"/>
        <w:right w:val="none" w:sz="0" w:space="0" w:color="auto"/>
      </w:divBdr>
    </w:div>
    <w:div w:id="312292707">
      <w:bodyDiv w:val="1"/>
      <w:marLeft w:val="0"/>
      <w:marRight w:val="0"/>
      <w:marTop w:val="0"/>
      <w:marBottom w:val="0"/>
      <w:divBdr>
        <w:top w:val="none" w:sz="0" w:space="0" w:color="auto"/>
        <w:left w:val="none" w:sz="0" w:space="0" w:color="auto"/>
        <w:bottom w:val="none" w:sz="0" w:space="0" w:color="auto"/>
        <w:right w:val="none" w:sz="0" w:space="0" w:color="auto"/>
      </w:divBdr>
    </w:div>
    <w:div w:id="11553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gethercu.org/home/about-us/together-foundation" TargetMode="External"/><Relationship Id="rId5" Type="http://schemas.openxmlformats.org/officeDocument/2006/relationships/hyperlink" Target="mailto:JLinder@TogetherCU.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ABECU</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 Julie</dc:creator>
  <cp:keywords/>
  <dc:description/>
  <cp:lastModifiedBy>Linder, Julie</cp:lastModifiedBy>
  <cp:revision>8</cp:revision>
  <cp:lastPrinted>2020-01-27T15:50:00Z</cp:lastPrinted>
  <dcterms:created xsi:type="dcterms:W3CDTF">2021-01-15T02:42:00Z</dcterms:created>
  <dcterms:modified xsi:type="dcterms:W3CDTF">2021-02-04T14:45:00Z</dcterms:modified>
</cp:coreProperties>
</file>