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DE" w:rsidRPr="002929FE" w:rsidRDefault="00415ADE" w:rsidP="00415ADE">
      <w:pPr>
        <w:pStyle w:val="Body"/>
        <w:rPr>
          <w:rFonts w:asciiTheme="minorHAnsi" w:hAnsiTheme="minorHAnsi"/>
          <w:color w:val="auto"/>
        </w:rPr>
      </w:pPr>
      <w:r w:rsidRPr="002929FE">
        <w:rPr>
          <w:rFonts w:asciiTheme="minorHAnsi" w:hAnsiTheme="minorHAnsi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D6D79AC" wp14:editId="5BE177CD">
            <wp:simplePos x="0" y="0"/>
            <wp:positionH relativeFrom="column">
              <wp:posOffset>5619115</wp:posOffset>
            </wp:positionH>
            <wp:positionV relativeFrom="paragraph">
              <wp:posOffset>0</wp:posOffset>
            </wp:positionV>
            <wp:extent cx="1155065" cy="838200"/>
            <wp:effectExtent l="0" t="0" r="6985" b="0"/>
            <wp:wrapSquare wrapText="bothSides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9FE">
        <w:rPr>
          <w:rFonts w:asciiTheme="minorHAnsi" w:eastAsia="Calibri" w:hAnsiTheme="minorHAnsi" w:cs="Calibri"/>
          <w:b/>
          <w:color w:val="auto"/>
        </w:rPr>
        <w:t>For Immediate Release</w:t>
      </w:r>
    </w:p>
    <w:p w:rsidR="00415ADE" w:rsidRPr="002929FE" w:rsidRDefault="00415ADE" w:rsidP="00415ADE">
      <w:pPr>
        <w:pStyle w:val="Body"/>
        <w:rPr>
          <w:rFonts w:asciiTheme="minorHAnsi" w:eastAsia="Calibri" w:hAnsiTheme="minorHAnsi" w:cs="Calibri"/>
          <w:color w:val="auto"/>
        </w:rPr>
      </w:pPr>
      <w:r w:rsidRPr="002929FE">
        <w:rPr>
          <w:rFonts w:asciiTheme="minorHAnsi" w:eastAsia="Calibri" w:hAnsiTheme="minorHAnsi" w:cs="Calibri"/>
          <w:b/>
          <w:color w:val="auto"/>
        </w:rPr>
        <w:t xml:space="preserve">Date: </w:t>
      </w:r>
      <w:r w:rsidR="006A1084">
        <w:rPr>
          <w:rFonts w:asciiTheme="minorHAnsi" w:eastAsia="Calibri" w:hAnsiTheme="minorHAnsi" w:cs="Calibri"/>
          <w:color w:val="auto"/>
        </w:rPr>
        <w:t>January</w:t>
      </w:r>
      <w:r>
        <w:rPr>
          <w:rFonts w:asciiTheme="minorHAnsi" w:eastAsia="Calibri" w:hAnsiTheme="minorHAnsi" w:cs="Calibri"/>
          <w:color w:val="auto"/>
        </w:rPr>
        <w:t xml:space="preserve"> </w:t>
      </w:r>
      <w:r w:rsidR="00A871F6">
        <w:rPr>
          <w:rFonts w:asciiTheme="minorHAnsi" w:eastAsia="Calibri" w:hAnsiTheme="minorHAnsi" w:cs="Calibri"/>
          <w:color w:val="auto"/>
        </w:rPr>
        <w:t>15</w:t>
      </w:r>
      <w:bookmarkStart w:id="0" w:name="_GoBack"/>
      <w:bookmarkEnd w:id="0"/>
      <w:r w:rsidR="006A1084">
        <w:rPr>
          <w:rFonts w:asciiTheme="minorHAnsi" w:eastAsia="Calibri" w:hAnsiTheme="minorHAnsi" w:cs="Calibri"/>
          <w:color w:val="auto"/>
        </w:rPr>
        <w:t>, 2021</w:t>
      </w:r>
    </w:p>
    <w:p w:rsidR="00415ADE" w:rsidRPr="002929FE" w:rsidRDefault="00415ADE" w:rsidP="00415ADE">
      <w:pPr>
        <w:pStyle w:val="Body"/>
        <w:rPr>
          <w:rFonts w:asciiTheme="minorHAnsi" w:eastAsia="Calibri" w:hAnsiTheme="minorHAnsi" w:cs="Calibri"/>
          <w:color w:val="auto"/>
        </w:rPr>
      </w:pPr>
      <w:r w:rsidRPr="002929FE">
        <w:rPr>
          <w:rFonts w:asciiTheme="minorHAnsi" w:eastAsia="Calibri" w:hAnsiTheme="minorHAnsi" w:cs="Calibri"/>
          <w:b/>
          <w:color w:val="auto"/>
        </w:rPr>
        <w:t xml:space="preserve">Contact: </w:t>
      </w:r>
      <w:r w:rsidR="00E84F0A">
        <w:rPr>
          <w:rFonts w:asciiTheme="minorHAnsi" w:eastAsia="Calibri" w:hAnsiTheme="minorHAnsi" w:cs="Calibri"/>
          <w:color w:val="auto"/>
        </w:rPr>
        <w:t>Ron Larry</w:t>
      </w:r>
    </w:p>
    <w:p w:rsidR="00415ADE" w:rsidRPr="002929FE" w:rsidRDefault="00E84F0A" w:rsidP="00415ADE">
      <w:pPr>
        <w:pStyle w:val="Body"/>
        <w:rPr>
          <w:rStyle w:val="Hyperlink"/>
          <w:rFonts w:asciiTheme="minorHAnsi" w:hAnsiTheme="minorHAnsi"/>
          <w:color w:val="auto"/>
        </w:rPr>
      </w:pPr>
      <w:r>
        <w:rPr>
          <w:rFonts w:asciiTheme="minorHAnsi" w:eastAsia="Calibri" w:hAnsiTheme="minorHAnsi" w:cs="Calibri"/>
          <w:color w:val="auto"/>
        </w:rPr>
        <w:t>800.444.5465 x165</w:t>
      </w:r>
      <w:r w:rsidR="00415ADE" w:rsidRPr="002929FE">
        <w:rPr>
          <w:rFonts w:asciiTheme="minorHAnsi" w:eastAsia="Calibri" w:hAnsiTheme="minorHAnsi" w:cs="Calibri"/>
          <w:color w:val="auto"/>
        </w:rPr>
        <w:t xml:space="preserve">| </w:t>
      </w:r>
      <w:hyperlink r:id="rId6" w:history="1">
        <w:r w:rsidRPr="00650D7C">
          <w:rPr>
            <w:rStyle w:val="Hyperlink"/>
            <w:rFonts w:asciiTheme="minorHAnsi" w:eastAsia="Calibri" w:hAnsiTheme="minorHAnsi" w:cs="Calibri"/>
          </w:rPr>
          <w:t>rlarry@supportexp.com</w:t>
        </w:r>
      </w:hyperlink>
      <w:r w:rsidR="00415ADE" w:rsidRPr="002929FE">
        <w:rPr>
          <w:rFonts w:asciiTheme="minorHAnsi" w:eastAsia="Calibri" w:hAnsiTheme="minorHAnsi" w:cs="Calibri"/>
          <w:color w:val="auto"/>
        </w:rPr>
        <w:t xml:space="preserve">   </w:t>
      </w:r>
    </w:p>
    <w:p w:rsidR="00415ADE" w:rsidRPr="002929FE" w:rsidRDefault="00A871F6" w:rsidP="00415ADE">
      <w:pPr>
        <w:pStyle w:val="Body"/>
        <w:rPr>
          <w:rStyle w:val="Hyperlink"/>
          <w:rFonts w:asciiTheme="minorHAnsi" w:hAnsiTheme="minorHAnsi"/>
        </w:rPr>
      </w:pPr>
      <w:hyperlink r:id="rId7" w:history="1">
        <w:r w:rsidR="00415ADE" w:rsidRPr="002929FE">
          <w:rPr>
            <w:rStyle w:val="Hyperlink"/>
            <w:rFonts w:asciiTheme="minorHAnsi" w:hAnsiTheme="minorHAnsi"/>
          </w:rPr>
          <w:t>www.supportexp.com</w:t>
        </w:r>
      </w:hyperlink>
    </w:p>
    <w:p w:rsidR="00415ADE" w:rsidRPr="002929FE" w:rsidRDefault="00415ADE" w:rsidP="00415ADE">
      <w:pPr>
        <w:pStyle w:val="Body"/>
        <w:rPr>
          <w:rStyle w:val="Hyperlink"/>
          <w:rFonts w:asciiTheme="minorHAnsi" w:hAnsiTheme="minorHAnsi"/>
        </w:rPr>
      </w:pPr>
    </w:p>
    <w:p w:rsidR="00415ADE" w:rsidRPr="002929FE" w:rsidRDefault="00415ADE" w:rsidP="00415ADE">
      <w:r w:rsidRPr="002929FE">
        <w:rPr>
          <w:rFonts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DD5C7" wp14:editId="54BF19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72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E99C9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3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TI2QEAAA0EAAAOAAAAZHJzL2Uyb0RvYy54bWysU8tu2zAQvBfoPxC815IVNC4Eyzk4SC9F&#10;azTNBzDU0iLAF5asZf99l5QtB21RoEEulLi7M9wZLtd3R2vYATBq7zq+XNScgZO+127f8acfDx8+&#10;cRaTcL0w3kHHTxD53eb9u/UYWmj84E0PyIjExXYMHR9SCm1VRTmAFXHhAzhKKo9WJNrivupRjMRu&#10;TdXU9W01euwDegkxUvR+SvJN4VcKZPqmVITETMept1RWLOtzXqvNWrR7FGHQ8tyGeEUXVmhHh85U&#10;9yIJ9hP1H1RWS/TRq7SQ3lZeKS2haCA1y/o3NY+DCFC0kDkxzDbFt6OVXw87ZLrv+A1nTli6oseE&#10;Qu+HxLbeOTLQI7vJPo0htlS+dTs872LYYRZ9VGjzl+SwY/H2NHsLx8QkBW9Xq6ZZfeRMXnLVFRgw&#10;ps/gLcs/HTfaZdmiFYcvMdFhVHopyWHj2EjD1qzqupRFb3T/oI3JyTI6sDXIDoIuPR2XuXlieFFF&#10;O+MomCVNIspfOhmY+L+DIlOo7eV0QB7HK6eQEly68BpH1RmmqIMZeO7sX8BzfYZCGdX/Ac+IcrJ3&#10;aQZb7Tz+re2rFWqqvzgw6c4WPPv+VK63WEMzV5w7v4881C/3BX59xZtfAAAA//8DAFBLAwQUAAYA&#10;CAAAACEAQJ98vNsAAAAFAQAADwAAAGRycy9kb3ducmV2LnhtbEyPwU7DMBBE70j8g7VI3FonSAlV&#10;iFMVJKSinGg5wM2Nt0nUeG3F2yb8PS4XOO7MaOZtuZ7tIC44ht6RgnSZgEBqnOmpVfCxf12sQATW&#10;ZPTgCBV8Y4B1dXtT6sK4id7xsuNWxBIKhVbQMftCytB0aHVYOo8UvaMbreZ4jq00o55iuR3kQ5Lk&#10;0uqe4kKnPb502Jx2Z6ugrp+nlHkbHt+m7LP2/uu4XWVK3d/NmycQjDP/heGKH9GhikwHdyYTxKAg&#10;PsIKFimIq5nkeQbi8CvIqpT/6asfAAAA//8DAFBLAQItABQABgAIAAAAIQC2gziS/gAAAOEBAAAT&#10;AAAAAAAAAAAAAAAAAAAAAABbQ29udGVudF9UeXBlc10ueG1sUEsBAi0AFAAGAAgAAAAhADj9If/W&#10;AAAAlAEAAAsAAAAAAAAAAAAAAAAALwEAAF9yZWxzLy5yZWxzUEsBAi0AFAAGAAgAAAAhAGFZ1MjZ&#10;AQAADQQAAA4AAAAAAAAAAAAAAAAALgIAAGRycy9lMm9Eb2MueG1sUEsBAi0AFAAGAAgAAAAhAECf&#10;fLzbAAAABQ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:rsidR="00415ADE" w:rsidRPr="002929FE" w:rsidRDefault="00415ADE" w:rsidP="00415ADE">
      <w:pPr>
        <w:jc w:val="left"/>
        <w:rPr>
          <w:rFonts w:eastAsia="Times New Roman" w:cstheme="minorHAnsi"/>
          <w:b/>
          <w:bCs/>
          <w:color w:val="002060"/>
          <w:sz w:val="96"/>
        </w:rPr>
      </w:pPr>
      <w:r w:rsidRPr="002929FE">
        <w:rPr>
          <w:rFonts w:eastAsia="Times New Roman" w:cstheme="minorHAnsi"/>
          <w:b/>
          <w:bCs/>
          <w:color w:val="002060"/>
          <w:sz w:val="96"/>
        </w:rPr>
        <w:t>News Release</w:t>
      </w:r>
    </w:p>
    <w:p w:rsidR="00B63EEE" w:rsidRDefault="00A7395C" w:rsidP="00415ADE">
      <w:pPr>
        <w:shd w:val="clear" w:color="auto" w:fill="FFFFFF"/>
        <w:jc w:val="left"/>
        <w:rPr>
          <w:rFonts w:eastAsia="Times New Roman"/>
          <w:b/>
          <w:bCs/>
          <w:color w:val="000000"/>
          <w:sz w:val="40"/>
          <w:szCs w:val="40"/>
        </w:rPr>
      </w:pPr>
      <w:r>
        <w:rPr>
          <w:rFonts w:eastAsia="Times New Roman"/>
          <w:b/>
          <w:bCs/>
          <w:color w:val="000000"/>
          <w:sz w:val="40"/>
          <w:szCs w:val="40"/>
        </w:rPr>
        <w:t xml:space="preserve">Executive Leadership Playbook for 2021 Keeps Credit Unions on Pace with </w:t>
      </w:r>
      <w:r w:rsidR="00510FA1">
        <w:rPr>
          <w:rFonts w:eastAsia="Times New Roman"/>
          <w:b/>
          <w:bCs/>
          <w:color w:val="000000"/>
          <w:sz w:val="40"/>
          <w:szCs w:val="40"/>
        </w:rPr>
        <w:t xml:space="preserve">Accelerated MX Changes </w:t>
      </w:r>
      <w:r>
        <w:rPr>
          <w:rFonts w:eastAsia="Times New Roman"/>
          <w:b/>
          <w:bCs/>
          <w:color w:val="000000"/>
          <w:sz w:val="40"/>
          <w:szCs w:val="40"/>
        </w:rPr>
        <w:t xml:space="preserve"> </w:t>
      </w:r>
    </w:p>
    <w:p w:rsidR="00325340" w:rsidRDefault="00325340" w:rsidP="00415ADE">
      <w:pPr>
        <w:shd w:val="clear" w:color="auto" w:fill="FFFFFF"/>
        <w:jc w:val="left"/>
        <w:rPr>
          <w:rFonts w:eastAsia="Times New Roman" w:cs="Tahoma"/>
          <w:b/>
          <w:bCs/>
          <w:color w:val="000000" w:themeColor="text1"/>
        </w:rPr>
      </w:pPr>
    </w:p>
    <w:p w:rsidR="00A70718" w:rsidRDefault="004250CD" w:rsidP="00AB6579">
      <w:pPr>
        <w:jc w:val="both"/>
        <w:rPr>
          <w:rFonts w:eastAsia="Times New Roman" w:cs="Tahoma"/>
          <w:color w:val="000000" w:themeColor="text1"/>
        </w:rPr>
      </w:pPr>
      <w:r w:rsidRPr="00595DB2">
        <w:rPr>
          <w:rFonts w:eastAsia="Times New Roman" w:cs="Tahoma"/>
          <w:b/>
          <w:bCs/>
          <w:color w:val="000000" w:themeColor="text1"/>
        </w:rPr>
        <w:t>CENTERVILLE, OH –</w:t>
      </w:r>
      <w:r w:rsidR="00431777">
        <w:rPr>
          <w:rFonts w:eastAsia="Times New Roman" w:cs="Tahoma"/>
          <w:color w:val="000000" w:themeColor="text1"/>
        </w:rPr>
        <w:t xml:space="preserve"> </w:t>
      </w:r>
      <w:r w:rsidR="003C5026">
        <w:rPr>
          <w:rFonts w:eastAsia="Times New Roman" w:cs="Tahoma"/>
          <w:color w:val="000000" w:themeColor="text1"/>
        </w:rPr>
        <w:t xml:space="preserve">For credit union leaders struggling with </w:t>
      </w:r>
      <w:r w:rsidR="003C5026" w:rsidRPr="003C5026">
        <w:rPr>
          <w:rFonts w:eastAsia="Times New Roman" w:cs="Tahoma"/>
          <w:color w:val="000000" w:themeColor="text1"/>
        </w:rPr>
        <w:t xml:space="preserve">complexity, unpredictability, and compressed time for </w:t>
      </w:r>
      <w:proofErr w:type="gramStart"/>
      <w:r w:rsidR="003C5026" w:rsidRPr="003C5026">
        <w:rPr>
          <w:rFonts w:eastAsia="Times New Roman" w:cs="Tahoma"/>
          <w:color w:val="000000" w:themeColor="text1"/>
        </w:rPr>
        <w:t>decision making</w:t>
      </w:r>
      <w:proofErr w:type="gramEnd"/>
      <w:r w:rsidR="00C90899">
        <w:rPr>
          <w:rFonts w:eastAsia="Times New Roman" w:cs="Tahoma"/>
          <w:color w:val="000000" w:themeColor="text1"/>
        </w:rPr>
        <w:t xml:space="preserve">, </w:t>
      </w:r>
      <w:r w:rsidR="00C90899" w:rsidRPr="00EC5CA7">
        <w:rPr>
          <w:rFonts w:eastAsia="Times New Roman" w:cs="Tahoma"/>
          <w:b/>
          <w:color w:val="000000" w:themeColor="text1"/>
        </w:rPr>
        <w:t>Support EXP</w:t>
      </w:r>
      <w:r w:rsidR="0080377A">
        <w:rPr>
          <w:rFonts w:eastAsia="Times New Roman" w:cs="Tahoma"/>
          <w:color w:val="000000" w:themeColor="text1"/>
        </w:rPr>
        <w:t xml:space="preserve"> offers an agile, innovative </w:t>
      </w:r>
      <w:r w:rsidR="00C90899">
        <w:rPr>
          <w:rFonts w:eastAsia="Times New Roman" w:cs="Tahoma"/>
          <w:color w:val="000000" w:themeColor="text1"/>
        </w:rPr>
        <w:t xml:space="preserve">way to keep pace with </w:t>
      </w:r>
      <w:r w:rsidR="005A29CE">
        <w:rPr>
          <w:rFonts w:eastAsia="Times New Roman" w:cs="Tahoma"/>
          <w:color w:val="000000" w:themeColor="text1"/>
        </w:rPr>
        <w:t xml:space="preserve">today’s often breakneck </w:t>
      </w:r>
      <w:r w:rsidR="00C90899">
        <w:rPr>
          <w:rFonts w:eastAsia="Times New Roman" w:cs="Tahoma"/>
          <w:color w:val="000000" w:themeColor="text1"/>
        </w:rPr>
        <w:t>changes in the member experience</w:t>
      </w:r>
      <w:r w:rsidR="00E9128F">
        <w:rPr>
          <w:rFonts w:eastAsia="Times New Roman" w:cs="Tahoma"/>
          <w:color w:val="000000" w:themeColor="text1"/>
        </w:rPr>
        <w:t xml:space="preserve">. </w:t>
      </w:r>
      <w:r w:rsidR="003C5026" w:rsidRPr="003C5026">
        <w:rPr>
          <w:rFonts w:eastAsia="Times New Roman" w:cs="Tahoma"/>
          <w:color w:val="000000" w:themeColor="text1"/>
        </w:rPr>
        <w:t xml:space="preserve">The leading innovator of MX measurement and management solutions </w:t>
      </w:r>
      <w:r w:rsidR="003C5026">
        <w:rPr>
          <w:rFonts w:eastAsia="Times New Roman" w:cs="Tahoma"/>
          <w:color w:val="000000" w:themeColor="text1"/>
        </w:rPr>
        <w:t xml:space="preserve">for credit unions </w:t>
      </w:r>
      <w:r w:rsidR="0080377A">
        <w:rPr>
          <w:rFonts w:eastAsia="Times New Roman" w:cs="Tahoma"/>
          <w:color w:val="000000" w:themeColor="text1"/>
        </w:rPr>
        <w:t>is uniquely equipped to design</w:t>
      </w:r>
      <w:r w:rsidR="003C5026">
        <w:rPr>
          <w:rFonts w:eastAsia="Times New Roman" w:cs="Tahoma"/>
          <w:color w:val="000000" w:themeColor="text1"/>
        </w:rPr>
        <w:t xml:space="preserve"> a customized </w:t>
      </w:r>
      <w:r w:rsidR="003C5026" w:rsidRPr="003C5026">
        <w:rPr>
          <w:rFonts w:eastAsia="Times New Roman" w:cs="Tahoma"/>
          <w:b/>
          <w:color w:val="000000" w:themeColor="text1"/>
        </w:rPr>
        <w:t>Executive Leadership Playbook for 2021</w:t>
      </w:r>
      <w:r w:rsidR="003C5026">
        <w:rPr>
          <w:rFonts w:eastAsia="Times New Roman" w:cs="Tahoma"/>
          <w:color w:val="000000" w:themeColor="text1"/>
        </w:rPr>
        <w:t xml:space="preserve"> to help credit unions quickly identify and address their top </w:t>
      </w:r>
      <w:r w:rsidR="00C90899">
        <w:rPr>
          <w:rFonts w:eastAsia="Times New Roman" w:cs="Tahoma"/>
          <w:color w:val="000000" w:themeColor="text1"/>
        </w:rPr>
        <w:t xml:space="preserve">MX </w:t>
      </w:r>
      <w:r w:rsidR="003C5026">
        <w:rPr>
          <w:rFonts w:eastAsia="Times New Roman" w:cs="Tahoma"/>
          <w:color w:val="000000" w:themeColor="text1"/>
        </w:rPr>
        <w:t>priorities.</w:t>
      </w:r>
      <w:r w:rsidR="00436175">
        <w:rPr>
          <w:rFonts w:eastAsia="Times New Roman" w:cs="Tahoma"/>
          <w:color w:val="000000" w:themeColor="text1"/>
        </w:rPr>
        <w:t xml:space="preserve"> </w:t>
      </w:r>
    </w:p>
    <w:p w:rsidR="00A70718" w:rsidRDefault="00A70718" w:rsidP="00AB6579">
      <w:pPr>
        <w:jc w:val="both"/>
        <w:rPr>
          <w:rFonts w:eastAsia="Times New Roman" w:cs="Tahoma"/>
          <w:color w:val="000000" w:themeColor="text1"/>
        </w:rPr>
      </w:pPr>
    </w:p>
    <w:p w:rsidR="00A406F0" w:rsidRDefault="00A406F0" w:rsidP="00AB6579">
      <w:pPr>
        <w:jc w:val="both"/>
        <w:rPr>
          <w:color w:val="000000"/>
        </w:rPr>
      </w:pPr>
      <w:r w:rsidRPr="009810CC">
        <w:rPr>
          <w:color w:val="000000"/>
        </w:rPr>
        <w:t>Support EXP partners with credit unions like ORNL Federal Credit Union, a $2.6 billion institution with 28 branches in eastern Tennessee, to ensure their Executive Leadership Team</w:t>
      </w:r>
      <w:r w:rsidRPr="009810CC">
        <w:t xml:space="preserve"> has the </w:t>
      </w:r>
      <w:r w:rsidRPr="009810CC">
        <w:rPr>
          <w:color w:val="000000"/>
        </w:rPr>
        <w:t>key insights needed to inform MX strategy, change operational practices, and accomplish identified objectives:</w:t>
      </w:r>
    </w:p>
    <w:p w:rsidR="00A406F0" w:rsidRDefault="00A406F0" w:rsidP="00AB6579">
      <w:pPr>
        <w:jc w:val="both"/>
        <w:rPr>
          <w:rFonts w:eastAsia="Times New Roman" w:cs="Tahoma"/>
          <w:color w:val="000000" w:themeColor="text1"/>
        </w:rPr>
      </w:pPr>
    </w:p>
    <w:p w:rsidR="00EB6AB7" w:rsidRDefault="00EB6AB7" w:rsidP="00AB6579">
      <w:pPr>
        <w:jc w:val="both"/>
        <w:rPr>
          <w:rFonts w:eastAsia="Times New Roman" w:cs="Tahoma"/>
          <w:color w:val="000000" w:themeColor="text1"/>
        </w:rPr>
      </w:pPr>
      <w:r w:rsidRPr="00EB6AB7">
        <w:rPr>
          <w:rFonts w:eastAsia="Times New Roman" w:cs="Tahoma"/>
          <w:color w:val="000000" w:themeColor="text1"/>
        </w:rPr>
        <w:t>"Support EXP's partnership has provided the member service accountability construct necessary for our service goals,” says Joy Wilson, SVP and Chief Administrat</w:t>
      </w:r>
      <w:r w:rsidR="00436175">
        <w:rPr>
          <w:rFonts w:eastAsia="Times New Roman" w:cs="Tahoma"/>
          <w:color w:val="000000" w:themeColor="text1"/>
        </w:rPr>
        <w:t xml:space="preserve">ive Officer </w:t>
      </w:r>
      <w:r w:rsidR="00436175" w:rsidRPr="00436175">
        <w:rPr>
          <w:rFonts w:eastAsia="Times New Roman" w:cs="Tahoma"/>
          <w:color w:val="000000" w:themeColor="text1"/>
        </w:rPr>
        <w:t>at ORNL FCU</w:t>
      </w:r>
      <w:r w:rsidRPr="00436175">
        <w:rPr>
          <w:rFonts w:eastAsia="Times New Roman" w:cs="Tahoma"/>
          <w:color w:val="000000" w:themeColor="text1"/>
        </w:rPr>
        <w:t>.</w:t>
      </w:r>
      <w:r>
        <w:rPr>
          <w:rFonts w:eastAsia="Times New Roman" w:cs="Tahoma"/>
          <w:color w:val="000000" w:themeColor="text1"/>
        </w:rPr>
        <w:t xml:space="preserve">   “Support EXP </w:t>
      </w:r>
      <w:r w:rsidRPr="00EB6AB7">
        <w:rPr>
          <w:rFonts w:eastAsia="Times New Roman" w:cs="Tahoma"/>
          <w:color w:val="000000" w:themeColor="text1"/>
        </w:rPr>
        <w:t xml:space="preserve">provides support through a clearly benchmarked and transparent program accessible to Credit Union leadership and which can be cascaded to all employees through coaching and development.  Through our collaborative efforts, we have implemented a holistic </w:t>
      </w:r>
      <w:proofErr w:type="gramStart"/>
      <w:r w:rsidRPr="00EB6AB7">
        <w:rPr>
          <w:rFonts w:eastAsia="Times New Roman" w:cs="Tahoma"/>
          <w:color w:val="000000" w:themeColor="text1"/>
        </w:rPr>
        <w:t>approach which</w:t>
      </w:r>
      <w:proofErr w:type="gramEnd"/>
      <w:r w:rsidRPr="00EB6AB7">
        <w:rPr>
          <w:rFonts w:eastAsia="Times New Roman" w:cs="Tahoma"/>
          <w:color w:val="000000" w:themeColor="text1"/>
        </w:rPr>
        <w:t xml:space="preserve"> focuses upon the key drivers most important to our membership.  They have helped us navigate through 2020 COVID-impacted service challenges and are helping shape our 2021 service priorities in a way that strategically drives business imperatives."</w:t>
      </w:r>
    </w:p>
    <w:p w:rsidR="00EB6AB7" w:rsidRDefault="00EB6AB7" w:rsidP="00AB6579">
      <w:pPr>
        <w:jc w:val="both"/>
        <w:rPr>
          <w:rFonts w:eastAsia="Times New Roman" w:cs="Tahoma"/>
          <w:color w:val="000000" w:themeColor="text1"/>
        </w:rPr>
      </w:pPr>
    </w:p>
    <w:p w:rsidR="00C90899" w:rsidRPr="00EB6AB7" w:rsidRDefault="0080377A" w:rsidP="00AB6579">
      <w:pPr>
        <w:jc w:val="both"/>
      </w:pPr>
      <w:r>
        <w:t xml:space="preserve">More than </w:t>
      </w:r>
      <w:r w:rsidR="00BC2432">
        <w:t xml:space="preserve">just </w:t>
      </w:r>
      <w:r w:rsidR="00C90899">
        <w:t xml:space="preserve">a static, one-time snapshot of MX culture, the </w:t>
      </w:r>
      <w:r w:rsidR="00C90899" w:rsidRPr="00211706">
        <w:rPr>
          <w:b/>
        </w:rPr>
        <w:t xml:space="preserve">Executive Leadership Playbook </w:t>
      </w:r>
      <w:r w:rsidR="00C90899">
        <w:t xml:space="preserve">is a </w:t>
      </w:r>
      <w:r w:rsidR="00504FD5" w:rsidRPr="00572142">
        <w:t xml:space="preserve">dynamic </w:t>
      </w:r>
      <w:r w:rsidR="006B40CC" w:rsidRPr="00572142">
        <w:t xml:space="preserve">tactical </w:t>
      </w:r>
      <w:r w:rsidR="003067F2">
        <w:t>approach</w:t>
      </w:r>
      <w:r w:rsidR="006B40CC">
        <w:t xml:space="preserve"> </w:t>
      </w:r>
      <w:r w:rsidR="00C90899">
        <w:t>that gives credit unions insights for timely, impactful action based on real-time member and employee feedback data.</w:t>
      </w:r>
      <w:r w:rsidR="00EB6AB7">
        <w:t xml:space="preserve"> </w:t>
      </w:r>
      <w:r w:rsidR="00C90899" w:rsidRPr="00AB6579">
        <w:rPr>
          <w:rFonts w:eastAsia="Times New Roman" w:cs="Tahoma"/>
          <w:color w:val="000000" w:themeColor="text1"/>
        </w:rPr>
        <w:t xml:space="preserve">Using a data-driven </w:t>
      </w:r>
      <w:r w:rsidR="00514D47">
        <w:rPr>
          <w:rFonts w:eastAsia="Times New Roman" w:cs="Tahoma"/>
          <w:color w:val="000000" w:themeColor="text1"/>
        </w:rPr>
        <w:t>methodology</w:t>
      </w:r>
      <w:r w:rsidR="00C90899" w:rsidRPr="00AB6579">
        <w:rPr>
          <w:rFonts w:eastAsia="Times New Roman" w:cs="Tahoma"/>
          <w:color w:val="000000" w:themeColor="text1"/>
        </w:rPr>
        <w:t xml:space="preserve">, </w:t>
      </w:r>
      <w:r w:rsidR="00AB6579">
        <w:rPr>
          <w:rFonts w:eastAsia="Times New Roman" w:cs="Tahoma"/>
          <w:color w:val="000000" w:themeColor="text1"/>
        </w:rPr>
        <w:t>Support EXP data analysts</w:t>
      </w:r>
      <w:r w:rsidR="00C90899" w:rsidRPr="00AB6579">
        <w:rPr>
          <w:rFonts w:eastAsia="Times New Roman" w:cs="Tahoma"/>
          <w:color w:val="000000" w:themeColor="text1"/>
        </w:rPr>
        <w:t xml:space="preserve"> pinpoint areas of strategic priority in the Products, Processes, People, and Channels making up </w:t>
      </w:r>
      <w:r w:rsidR="00AB6579">
        <w:rPr>
          <w:rFonts w:eastAsia="Times New Roman" w:cs="Tahoma"/>
          <w:color w:val="000000" w:themeColor="text1"/>
        </w:rPr>
        <w:t>the</w:t>
      </w:r>
      <w:r w:rsidR="00C90899" w:rsidRPr="00AB6579">
        <w:rPr>
          <w:rFonts w:eastAsia="Times New Roman" w:cs="Tahoma"/>
          <w:color w:val="000000" w:themeColor="text1"/>
        </w:rPr>
        <w:t xml:space="preserve"> member experience. Then </w:t>
      </w:r>
      <w:r w:rsidR="00AB6579">
        <w:rPr>
          <w:rFonts w:eastAsia="Times New Roman" w:cs="Tahoma"/>
          <w:color w:val="000000" w:themeColor="text1"/>
        </w:rPr>
        <w:t>they</w:t>
      </w:r>
      <w:r w:rsidR="00C90899" w:rsidRPr="00AB6579">
        <w:rPr>
          <w:rFonts w:eastAsia="Times New Roman" w:cs="Tahoma"/>
          <w:color w:val="000000" w:themeColor="text1"/>
        </w:rPr>
        <w:t xml:space="preserve"> configure a customized MX strategy with these powerful features that shorten the time to action:</w:t>
      </w:r>
    </w:p>
    <w:p w:rsidR="00AB6579" w:rsidRPr="00AB6579" w:rsidRDefault="00AB6579" w:rsidP="00AB6579">
      <w:pPr>
        <w:jc w:val="left"/>
        <w:rPr>
          <w:rFonts w:eastAsia="Times New Roman" w:cs="Tahoma"/>
          <w:color w:val="000000" w:themeColor="text1"/>
        </w:rPr>
      </w:pPr>
    </w:p>
    <w:p w:rsidR="00C90899" w:rsidRPr="00AB6579" w:rsidRDefault="00C90899" w:rsidP="00AB657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ahoma"/>
          <w:color w:val="000000" w:themeColor="text1"/>
        </w:rPr>
      </w:pPr>
      <w:r w:rsidRPr="00AB6579">
        <w:rPr>
          <w:rFonts w:eastAsia="Times New Roman" w:cs="Tahoma"/>
          <w:color w:val="000000" w:themeColor="text1"/>
        </w:rPr>
        <w:t>Targeted, Intelligent Survey Development/Deployment</w:t>
      </w:r>
    </w:p>
    <w:p w:rsidR="00C90899" w:rsidRPr="00572142" w:rsidRDefault="00C90899" w:rsidP="00AB657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ahoma"/>
          <w:color w:val="000000" w:themeColor="text1"/>
        </w:rPr>
      </w:pPr>
      <w:r w:rsidRPr="00AB6579">
        <w:rPr>
          <w:rFonts w:eastAsia="Times New Roman" w:cs="Tahoma"/>
          <w:color w:val="000000" w:themeColor="text1"/>
        </w:rPr>
        <w:t>Comprehensive Real-</w:t>
      </w:r>
      <w:r w:rsidRPr="00572142">
        <w:rPr>
          <w:rFonts w:eastAsia="Times New Roman" w:cs="Tahoma"/>
          <w:color w:val="000000" w:themeColor="text1"/>
        </w:rPr>
        <w:t xml:space="preserve">Time </w:t>
      </w:r>
      <w:r w:rsidR="000D0A1B" w:rsidRPr="00572142">
        <w:rPr>
          <w:rFonts w:eastAsia="Times New Roman" w:cs="Tahoma"/>
          <w:color w:val="000000" w:themeColor="text1"/>
        </w:rPr>
        <w:t>Analytics</w:t>
      </w:r>
    </w:p>
    <w:p w:rsidR="000D0A1B" w:rsidRPr="00572142" w:rsidRDefault="000D0A1B" w:rsidP="000D0A1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ahoma"/>
          <w:color w:val="000000" w:themeColor="text1"/>
        </w:rPr>
      </w:pPr>
      <w:r w:rsidRPr="00572142">
        <w:rPr>
          <w:rFonts w:eastAsia="Times New Roman" w:cs="Tahoma"/>
          <w:color w:val="000000" w:themeColor="text1"/>
        </w:rPr>
        <w:t>Performance Tracker monitoring improvement by Key Organizational MX Metrics</w:t>
      </w:r>
    </w:p>
    <w:p w:rsidR="00C90899" w:rsidRPr="00AB6579" w:rsidRDefault="00C90899" w:rsidP="000D0A1B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ahoma"/>
          <w:color w:val="000000" w:themeColor="text1"/>
        </w:rPr>
      </w:pPr>
      <w:r w:rsidRPr="00AB6579">
        <w:rPr>
          <w:rFonts w:eastAsia="Times New Roman" w:cs="Tahoma"/>
          <w:color w:val="000000" w:themeColor="text1"/>
        </w:rPr>
        <w:t>Translation of Analytics into Actionable Next Steps</w:t>
      </w:r>
    </w:p>
    <w:p w:rsidR="00C90899" w:rsidRPr="00AB6579" w:rsidRDefault="00C90899" w:rsidP="00AB6579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ahoma"/>
          <w:color w:val="000000" w:themeColor="text1"/>
        </w:rPr>
      </w:pPr>
      <w:r w:rsidRPr="00AB6579">
        <w:rPr>
          <w:rFonts w:eastAsia="Times New Roman" w:cs="Tahoma"/>
          <w:color w:val="000000" w:themeColor="text1"/>
        </w:rPr>
        <w:t xml:space="preserve">C-Level Collaboration </w:t>
      </w:r>
    </w:p>
    <w:p w:rsidR="00C90899" w:rsidRPr="00AB6579" w:rsidRDefault="00C90899" w:rsidP="00AB6579">
      <w:pPr>
        <w:jc w:val="left"/>
        <w:rPr>
          <w:rFonts w:eastAsia="Times New Roman" w:cs="Tahoma"/>
          <w:color w:val="000000" w:themeColor="text1"/>
        </w:rPr>
      </w:pPr>
    </w:p>
    <w:p w:rsidR="00C90899" w:rsidRDefault="00AB6579" w:rsidP="00AB6579">
      <w:pPr>
        <w:jc w:val="both"/>
        <w:rPr>
          <w:rFonts w:eastAsia="Times New Roman" w:cs="Tahoma"/>
          <w:color w:val="000000" w:themeColor="text1"/>
        </w:rPr>
      </w:pPr>
      <w:r>
        <w:rPr>
          <w:rFonts w:eastAsia="Times New Roman" w:cs="Tahoma"/>
          <w:color w:val="000000" w:themeColor="text1"/>
        </w:rPr>
        <w:t>Support EXP can provide everything credit unions need</w:t>
      </w:r>
      <w:r w:rsidR="00C90899" w:rsidRPr="00AB6579">
        <w:rPr>
          <w:rFonts w:eastAsia="Times New Roman" w:cs="Tahoma"/>
          <w:color w:val="000000" w:themeColor="text1"/>
        </w:rPr>
        <w:t xml:space="preserve"> to quickly and comprehensively DIAGNOSE MX priorities; FIX operational, systemic MX problems; SUSTAIN consistently excellent performance; and GROW member relationships and loyalty, along with sustainable revenue – an ongoing cycle of success.</w:t>
      </w:r>
    </w:p>
    <w:p w:rsidR="00D304C8" w:rsidRDefault="00D304C8" w:rsidP="00AB6579">
      <w:pPr>
        <w:jc w:val="left"/>
        <w:rPr>
          <w:rFonts w:cstheme="minorHAnsi"/>
        </w:rPr>
      </w:pPr>
    </w:p>
    <w:p w:rsidR="00C90899" w:rsidRDefault="000D0A1B" w:rsidP="00880D3D">
      <w:pPr>
        <w:jc w:val="both"/>
        <w:rPr>
          <w:rFonts w:cstheme="minorHAnsi"/>
        </w:rPr>
      </w:pPr>
      <w:proofErr w:type="gramStart"/>
      <w:r w:rsidRPr="00572142">
        <w:t>“Today, more than ever, your members need predictable experiences and predictable outcomes,”</w:t>
      </w:r>
      <w:r w:rsidR="00603530" w:rsidRPr="00572142">
        <w:t xml:space="preserve"> says Rhonda Sheets, President and CEO of Support EXP. “</w:t>
      </w:r>
      <w:r w:rsidRPr="00572142">
        <w:t>And today, your Senior Leadership Team needs expert, dependable, and data-driven resources to help them lead well and to keep the credit union on target with its key objectives so that you navigate every single month of this year – predictably.”</w:t>
      </w:r>
      <w:proofErr w:type="gramEnd"/>
      <w:r w:rsidRPr="000D0A1B">
        <w:t xml:space="preserve">  </w:t>
      </w:r>
    </w:p>
    <w:p w:rsidR="009C0C72" w:rsidRPr="006978BD" w:rsidRDefault="009C0C72" w:rsidP="00880D3D">
      <w:pPr>
        <w:jc w:val="both"/>
        <w:rPr>
          <w:rFonts w:cstheme="minorHAnsi"/>
        </w:rPr>
      </w:pPr>
    </w:p>
    <w:p w:rsidR="00B63EEE" w:rsidRDefault="00B63EEE" w:rsidP="00A474B6">
      <w:pPr>
        <w:jc w:val="left"/>
      </w:pPr>
      <w:r>
        <w:t xml:space="preserve">To learn more about </w:t>
      </w:r>
      <w:r w:rsidR="000A5F64">
        <w:t xml:space="preserve">getting your own </w:t>
      </w:r>
      <w:r w:rsidR="00C90899">
        <w:rPr>
          <w:b/>
        </w:rPr>
        <w:t>Executive Leadership Playbook for 2021</w:t>
      </w:r>
      <w:r>
        <w:t xml:space="preserve">, please visit: </w:t>
      </w:r>
    </w:p>
    <w:p w:rsidR="003E108C" w:rsidRDefault="00A871F6" w:rsidP="00A474B6">
      <w:pPr>
        <w:jc w:val="left"/>
      </w:pPr>
      <w:hyperlink r:id="rId8" w:history="1">
        <w:r w:rsidR="003E108C" w:rsidRPr="00B54A7F">
          <w:rPr>
            <w:rStyle w:val="Hyperlink"/>
          </w:rPr>
          <w:t>https://supportexp.com/2021-playbook/</w:t>
        </w:r>
      </w:hyperlink>
      <w:r w:rsidR="003E108C">
        <w:t xml:space="preserve"> </w:t>
      </w:r>
    </w:p>
    <w:p w:rsidR="00113C0E" w:rsidRDefault="00A871F6" w:rsidP="005B2D56">
      <w:pPr>
        <w:jc w:val="left"/>
      </w:pPr>
    </w:p>
    <w:sectPr w:rsidR="00113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4F16"/>
    <w:multiLevelType w:val="hybridMultilevel"/>
    <w:tmpl w:val="87D0B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8066BF"/>
    <w:multiLevelType w:val="hybridMultilevel"/>
    <w:tmpl w:val="110E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04A"/>
    <w:multiLevelType w:val="hybridMultilevel"/>
    <w:tmpl w:val="9AD8B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6C54E6"/>
    <w:multiLevelType w:val="hybridMultilevel"/>
    <w:tmpl w:val="6D1A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7F62"/>
    <w:multiLevelType w:val="hybridMultilevel"/>
    <w:tmpl w:val="48100D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80B6D"/>
    <w:multiLevelType w:val="hybridMultilevel"/>
    <w:tmpl w:val="1718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51D87"/>
    <w:multiLevelType w:val="hybridMultilevel"/>
    <w:tmpl w:val="FF307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CD"/>
    <w:rsid w:val="000424AF"/>
    <w:rsid w:val="00051E70"/>
    <w:rsid w:val="00065B18"/>
    <w:rsid w:val="000A5F64"/>
    <w:rsid w:val="000B4D0F"/>
    <w:rsid w:val="000C5B3D"/>
    <w:rsid w:val="000D0A1B"/>
    <w:rsid w:val="000E549A"/>
    <w:rsid w:val="000E6A4E"/>
    <w:rsid w:val="001307C6"/>
    <w:rsid w:val="00135613"/>
    <w:rsid w:val="001573ED"/>
    <w:rsid w:val="00180695"/>
    <w:rsid w:val="001D3390"/>
    <w:rsid w:val="00212FC0"/>
    <w:rsid w:val="00220244"/>
    <w:rsid w:val="00243D17"/>
    <w:rsid w:val="00264CA0"/>
    <w:rsid w:val="00273DAE"/>
    <w:rsid w:val="002C7404"/>
    <w:rsid w:val="002E0FDC"/>
    <w:rsid w:val="002F61F4"/>
    <w:rsid w:val="003017F8"/>
    <w:rsid w:val="003067F2"/>
    <w:rsid w:val="00325340"/>
    <w:rsid w:val="00350EEC"/>
    <w:rsid w:val="003622DF"/>
    <w:rsid w:val="00376A0E"/>
    <w:rsid w:val="003B1844"/>
    <w:rsid w:val="003B5438"/>
    <w:rsid w:val="003C5026"/>
    <w:rsid w:val="003D5BAB"/>
    <w:rsid w:val="003E108C"/>
    <w:rsid w:val="0040324F"/>
    <w:rsid w:val="004123F8"/>
    <w:rsid w:val="00415ADE"/>
    <w:rsid w:val="004250CD"/>
    <w:rsid w:val="00431777"/>
    <w:rsid w:val="00436175"/>
    <w:rsid w:val="00446A90"/>
    <w:rsid w:val="0044757A"/>
    <w:rsid w:val="00456021"/>
    <w:rsid w:val="00487451"/>
    <w:rsid w:val="004A38C0"/>
    <w:rsid w:val="004D0B81"/>
    <w:rsid w:val="00504FD5"/>
    <w:rsid w:val="00510FA1"/>
    <w:rsid w:val="00514D47"/>
    <w:rsid w:val="00517DBC"/>
    <w:rsid w:val="00521BE6"/>
    <w:rsid w:val="0052789B"/>
    <w:rsid w:val="00554EA9"/>
    <w:rsid w:val="00572142"/>
    <w:rsid w:val="00580155"/>
    <w:rsid w:val="00595E31"/>
    <w:rsid w:val="005A29CE"/>
    <w:rsid w:val="005B2C08"/>
    <w:rsid w:val="005B2D56"/>
    <w:rsid w:val="005B5400"/>
    <w:rsid w:val="005F2371"/>
    <w:rsid w:val="005F2590"/>
    <w:rsid w:val="00603530"/>
    <w:rsid w:val="00605A73"/>
    <w:rsid w:val="006110C7"/>
    <w:rsid w:val="00611C84"/>
    <w:rsid w:val="0061531F"/>
    <w:rsid w:val="00641E51"/>
    <w:rsid w:val="00676929"/>
    <w:rsid w:val="0069588F"/>
    <w:rsid w:val="006978BD"/>
    <w:rsid w:val="006A1084"/>
    <w:rsid w:val="006B2464"/>
    <w:rsid w:val="006B40CC"/>
    <w:rsid w:val="00742C1F"/>
    <w:rsid w:val="00760C20"/>
    <w:rsid w:val="00764661"/>
    <w:rsid w:val="00781C06"/>
    <w:rsid w:val="0080377A"/>
    <w:rsid w:val="008120CD"/>
    <w:rsid w:val="008330C9"/>
    <w:rsid w:val="0086203F"/>
    <w:rsid w:val="00880D3D"/>
    <w:rsid w:val="008905D6"/>
    <w:rsid w:val="008B4EE9"/>
    <w:rsid w:val="009028C9"/>
    <w:rsid w:val="00920FB6"/>
    <w:rsid w:val="00933CAD"/>
    <w:rsid w:val="009662EC"/>
    <w:rsid w:val="0097564B"/>
    <w:rsid w:val="009810CC"/>
    <w:rsid w:val="00990C92"/>
    <w:rsid w:val="009A7655"/>
    <w:rsid w:val="009B5C68"/>
    <w:rsid w:val="009B67BA"/>
    <w:rsid w:val="009C0C72"/>
    <w:rsid w:val="009D265E"/>
    <w:rsid w:val="009F7BFF"/>
    <w:rsid w:val="00A17071"/>
    <w:rsid w:val="00A338ED"/>
    <w:rsid w:val="00A348F0"/>
    <w:rsid w:val="00A406F0"/>
    <w:rsid w:val="00A474B6"/>
    <w:rsid w:val="00A53F13"/>
    <w:rsid w:val="00A70718"/>
    <w:rsid w:val="00A7395C"/>
    <w:rsid w:val="00A74016"/>
    <w:rsid w:val="00A871F6"/>
    <w:rsid w:val="00A94D74"/>
    <w:rsid w:val="00AB6579"/>
    <w:rsid w:val="00B006BD"/>
    <w:rsid w:val="00B034DD"/>
    <w:rsid w:val="00B27D28"/>
    <w:rsid w:val="00B57FA8"/>
    <w:rsid w:val="00B601CA"/>
    <w:rsid w:val="00B63EEE"/>
    <w:rsid w:val="00B96575"/>
    <w:rsid w:val="00BB2260"/>
    <w:rsid w:val="00BC1DAD"/>
    <w:rsid w:val="00BC2432"/>
    <w:rsid w:val="00C04A35"/>
    <w:rsid w:val="00C115E7"/>
    <w:rsid w:val="00C27764"/>
    <w:rsid w:val="00C43250"/>
    <w:rsid w:val="00C619F4"/>
    <w:rsid w:val="00C830D6"/>
    <w:rsid w:val="00C90899"/>
    <w:rsid w:val="00CA7408"/>
    <w:rsid w:val="00CB2DC5"/>
    <w:rsid w:val="00CD1797"/>
    <w:rsid w:val="00CF7AAD"/>
    <w:rsid w:val="00D304C8"/>
    <w:rsid w:val="00D50A90"/>
    <w:rsid w:val="00D60241"/>
    <w:rsid w:val="00D91798"/>
    <w:rsid w:val="00D9448B"/>
    <w:rsid w:val="00DA2D33"/>
    <w:rsid w:val="00DB1A39"/>
    <w:rsid w:val="00DE5AFA"/>
    <w:rsid w:val="00DF3209"/>
    <w:rsid w:val="00E2293C"/>
    <w:rsid w:val="00E4025A"/>
    <w:rsid w:val="00E7021E"/>
    <w:rsid w:val="00E75EBF"/>
    <w:rsid w:val="00E829D3"/>
    <w:rsid w:val="00E84F0A"/>
    <w:rsid w:val="00E9128F"/>
    <w:rsid w:val="00EB6AB7"/>
    <w:rsid w:val="00EC472C"/>
    <w:rsid w:val="00EC5CA7"/>
    <w:rsid w:val="00F40B9B"/>
    <w:rsid w:val="00F50AD3"/>
    <w:rsid w:val="00F51387"/>
    <w:rsid w:val="00F858BB"/>
    <w:rsid w:val="00FA311C"/>
    <w:rsid w:val="00FC03E5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A2F33"/>
  <w15:chartTrackingRefBased/>
  <w15:docId w15:val="{3278D3A5-78DB-4411-8F14-C76A18DF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0C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C03E5"/>
    <w:rPr>
      <w:i/>
      <w:iCs/>
    </w:rPr>
  </w:style>
  <w:style w:type="character" w:styleId="Hyperlink">
    <w:name w:val="Hyperlink"/>
    <w:basedOn w:val="DefaultParagraphFont"/>
    <w:uiPriority w:val="99"/>
    <w:unhideWhenUsed/>
    <w:rsid w:val="00FC03E5"/>
    <w:rPr>
      <w:color w:val="0000FF"/>
      <w:u w:val="single"/>
    </w:rPr>
  </w:style>
  <w:style w:type="paragraph" w:customStyle="1" w:styleId="Body">
    <w:name w:val="Body"/>
    <w:rsid w:val="00B63EEE"/>
    <w:pPr>
      <w:spacing w:after="0" w:line="240" w:lineRule="auto"/>
    </w:pPr>
    <w:rPr>
      <w:rFonts w:ascii="Arial" w:eastAsia="Arial Unicode MS" w:hAnsi="Arial Unicode MS" w:cs="Arial Unicode MS"/>
      <w:color w:val="000000"/>
      <w:u w:color="000000"/>
    </w:rPr>
  </w:style>
  <w:style w:type="paragraph" w:styleId="ListParagraph">
    <w:name w:val="List Paragraph"/>
    <w:basedOn w:val="Normal"/>
    <w:uiPriority w:val="34"/>
    <w:qFormat/>
    <w:rsid w:val="00E75EBF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exp.com/2021-play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pportex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arry@supportexp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Gilbert</dc:creator>
  <cp:keywords/>
  <dc:description/>
  <cp:lastModifiedBy>Dennis Gilbert</cp:lastModifiedBy>
  <cp:revision>3</cp:revision>
  <dcterms:created xsi:type="dcterms:W3CDTF">2021-01-14T19:12:00Z</dcterms:created>
  <dcterms:modified xsi:type="dcterms:W3CDTF">2021-01-14T20:37:00Z</dcterms:modified>
</cp:coreProperties>
</file>