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3E30E" w14:textId="761BE266" w:rsidR="00FC7D55" w:rsidRDefault="0A9EA3CB" w:rsidP="49D15312">
      <w:pPr>
        <w:rPr>
          <w:sz w:val="18"/>
          <w:szCs w:val="18"/>
        </w:rPr>
      </w:pPr>
      <w:r w:rsidRPr="49D15312">
        <w:rPr>
          <w:sz w:val="18"/>
          <w:szCs w:val="18"/>
          <w:u w:val="single"/>
        </w:rPr>
        <w:t>Media Contact:</w:t>
      </w:r>
      <w:r w:rsidRPr="49D15312">
        <w:rPr>
          <w:sz w:val="18"/>
          <w:szCs w:val="18"/>
        </w:rPr>
        <w:t xml:space="preserve"> </w:t>
      </w:r>
      <w:r w:rsidR="00EF1998">
        <w:br/>
      </w:r>
      <w:r w:rsidR="0CA448ED" w:rsidRPr="49D15312">
        <w:rPr>
          <w:sz w:val="18"/>
          <w:szCs w:val="18"/>
        </w:rPr>
        <w:t>Natalie Singleton</w:t>
      </w:r>
      <w:r w:rsidR="00EF1998">
        <w:br/>
      </w:r>
      <w:hyperlink r:id="rId5">
        <w:r w:rsidR="304E3F36" w:rsidRPr="49D15312">
          <w:rPr>
            <w:rStyle w:val="Hyperlink"/>
            <w:sz w:val="18"/>
            <w:szCs w:val="18"/>
          </w:rPr>
          <w:t>nsingleton@nevinspr.com</w:t>
        </w:r>
        <w:r w:rsidR="00EF1998">
          <w:br/>
        </w:r>
      </w:hyperlink>
      <w:r w:rsidR="3C3E791C" w:rsidRPr="49D15312">
        <w:rPr>
          <w:sz w:val="18"/>
          <w:szCs w:val="18"/>
        </w:rPr>
        <w:t>410-568-8807</w:t>
      </w:r>
    </w:p>
    <w:p w14:paraId="00C178BF" w14:textId="64A61337" w:rsidR="00FC7D55" w:rsidRDefault="411FCA3F" w:rsidP="49D15312">
      <w:pPr>
        <w:jc w:val="center"/>
        <w:rPr>
          <w:b/>
          <w:bCs/>
        </w:rPr>
      </w:pPr>
      <w:r w:rsidRPr="49D15312">
        <w:rPr>
          <w:b/>
          <w:bCs/>
        </w:rPr>
        <w:t>POINT BREEZE CREDIT UNION ANNOUNCES $</w:t>
      </w:r>
      <w:r w:rsidR="09734E27" w:rsidRPr="49D15312">
        <w:rPr>
          <w:b/>
          <w:bCs/>
        </w:rPr>
        <w:t>6</w:t>
      </w:r>
      <w:r w:rsidRPr="49D15312">
        <w:rPr>
          <w:b/>
          <w:bCs/>
        </w:rPr>
        <w:t>0,000 DONATION TO LOCAL HOSPITALS</w:t>
      </w:r>
    </w:p>
    <w:p w14:paraId="74F62219" w14:textId="37847E84" w:rsidR="00FC7D55" w:rsidRDefault="411FCA3F" w:rsidP="49D15312">
      <w:pPr>
        <w:jc w:val="center"/>
        <w:rPr>
          <w:b/>
          <w:bCs/>
          <w:i/>
          <w:iCs/>
        </w:rPr>
      </w:pPr>
      <w:r w:rsidRPr="49D15312">
        <w:rPr>
          <w:b/>
          <w:bCs/>
          <w:i/>
          <w:iCs/>
        </w:rPr>
        <w:t xml:space="preserve">Support is Focused on Frontline Healthcare Workers Amid the </w:t>
      </w:r>
      <w:r w:rsidR="2E82E553" w:rsidRPr="49D15312">
        <w:rPr>
          <w:b/>
          <w:bCs/>
          <w:i/>
          <w:iCs/>
        </w:rPr>
        <w:t xml:space="preserve">Ongoing </w:t>
      </w:r>
      <w:r w:rsidRPr="49D15312">
        <w:rPr>
          <w:b/>
          <w:bCs/>
          <w:i/>
          <w:iCs/>
        </w:rPr>
        <w:t>COVID-19 Pandemic</w:t>
      </w:r>
    </w:p>
    <w:p w14:paraId="5CA471F1" w14:textId="0C5FAD15" w:rsidR="00FC7D55" w:rsidRDefault="00FC7D55" w:rsidP="49D15312">
      <w:pPr>
        <w:jc w:val="center"/>
        <w:rPr>
          <w:b/>
          <w:bCs/>
          <w:i/>
          <w:iCs/>
        </w:rPr>
      </w:pPr>
    </w:p>
    <w:p w14:paraId="674DC6C7" w14:textId="3E324889" w:rsidR="00FC7D55" w:rsidRDefault="411FCA3F" w:rsidP="49D15312">
      <w:r>
        <w:t>HUNT VALLEY, MD – Point Breeze Credit Union announced today that it has donated $</w:t>
      </w:r>
      <w:r w:rsidR="39670C1E">
        <w:t>10</w:t>
      </w:r>
      <w:r>
        <w:t xml:space="preserve">,000 to six local hospitals in the </w:t>
      </w:r>
      <w:r w:rsidR="744EAB4B">
        <w:t xml:space="preserve">greater </w:t>
      </w:r>
      <w:r>
        <w:t>Baltimore region totaling $</w:t>
      </w:r>
      <w:r w:rsidR="30EB6842">
        <w:t>6</w:t>
      </w:r>
      <w:r>
        <w:t xml:space="preserve">0,000. These donations will go towards each hospital’s </w:t>
      </w:r>
      <w:r w:rsidR="75049FB9">
        <w:t xml:space="preserve">specific needs and continued </w:t>
      </w:r>
      <w:r>
        <w:t>effort</w:t>
      </w:r>
      <w:r w:rsidR="28A08111">
        <w:t>s</w:t>
      </w:r>
      <w:r>
        <w:t xml:space="preserve"> to support healthcare workers amid the </w:t>
      </w:r>
      <w:r w:rsidR="0ECD516A">
        <w:t xml:space="preserve">ongoing </w:t>
      </w:r>
      <w:r>
        <w:t xml:space="preserve">COVID-19 pandemic. </w:t>
      </w:r>
    </w:p>
    <w:p w14:paraId="3F17F663" w14:textId="36770BCB" w:rsidR="00FC7D55" w:rsidRDefault="003E2D80" w:rsidP="49D15312">
      <w:r w:rsidRPr="003E2D80">
        <w:t>“We feel it is important to recognize and reward the heroic efforts of healthcare workers in our community, who have worked tirelessly over the last two years,” said Tonia Niedzialkowski, President &amp; CEO of Point Breeze Credit Union. “Point Breeze is successful because of our members and the power of community, and we are committed to giving back and making an impact where it is needed most. We are so thankful for our frontline healthcare workers, and we want them know they have our support and encouragement.”</w:t>
      </w:r>
      <w:r w:rsidR="07F2F3AA">
        <w:t xml:space="preserve"> </w:t>
      </w:r>
    </w:p>
    <w:p w14:paraId="3D9B40E9" w14:textId="212593FF" w:rsidR="00FC7D55" w:rsidRDefault="411FCA3F" w:rsidP="49D15312">
      <w:r>
        <w:t xml:space="preserve">The donations were given to hospitals that serve communities in which Point Breeze Credit Union has office locations. Point Breeze currently has locations in Hunt Valley, Rosedale, Westminster, Owings Mills, and Bel Air. </w:t>
      </w:r>
    </w:p>
    <w:p w14:paraId="2678C317" w14:textId="0E3556EB" w:rsidR="00FC7D55" w:rsidRDefault="411FCA3F" w:rsidP="49D15312">
      <w:r>
        <w:t>The six hospitals that received donations from Point Breeze Credit Union include:</w:t>
      </w:r>
    </w:p>
    <w:p w14:paraId="797E5931" w14:textId="2873C4B1" w:rsidR="00FC7D55" w:rsidRDefault="67D9F651" w:rsidP="49D15312">
      <w:pPr>
        <w:pStyle w:val="ListParagraph"/>
        <w:numPr>
          <w:ilvl w:val="0"/>
          <w:numId w:val="1"/>
        </w:numPr>
        <w:rPr>
          <w:rFonts w:eastAsiaTheme="minorEastAsia"/>
        </w:rPr>
      </w:pPr>
      <w:r w:rsidRPr="7EECADDE">
        <w:rPr>
          <w:b/>
          <w:bCs/>
        </w:rPr>
        <w:t>U</w:t>
      </w:r>
      <w:r w:rsidR="4D92FF4E" w:rsidRPr="7EECADDE">
        <w:rPr>
          <w:b/>
          <w:bCs/>
        </w:rPr>
        <w:t xml:space="preserve">niversity of </w:t>
      </w:r>
      <w:r w:rsidRPr="7EECADDE">
        <w:rPr>
          <w:b/>
          <w:bCs/>
        </w:rPr>
        <w:t>M</w:t>
      </w:r>
      <w:r w:rsidR="14537C9B" w:rsidRPr="7EECADDE">
        <w:rPr>
          <w:b/>
          <w:bCs/>
        </w:rPr>
        <w:t>aryland</w:t>
      </w:r>
      <w:r w:rsidRPr="7EECADDE">
        <w:rPr>
          <w:b/>
          <w:bCs/>
        </w:rPr>
        <w:t xml:space="preserve"> </w:t>
      </w:r>
      <w:r w:rsidR="64ADC7AC" w:rsidRPr="7EECADDE">
        <w:rPr>
          <w:b/>
          <w:bCs/>
        </w:rPr>
        <w:t>Upper Chesapeake Health</w:t>
      </w:r>
      <w:r w:rsidR="758ABA90" w:rsidRPr="7EECADDE">
        <w:rPr>
          <w:b/>
          <w:bCs/>
        </w:rPr>
        <w:t>,</w:t>
      </w:r>
      <w:r w:rsidR="791F18A2" w:rsidRPr="7EECADDE">
        <w:rPr>
          <w:b/>
          <w:bCs/>
        </w:rPr>
        <w:t xml:space="preserve"> Bel Air, MD</w:t>
      </w:r>
      <w:r w:rsidR="00EF1998">
        <w:br/>
      </w:r>
      <w:r w:rsidR="284153FB" w:rsidRPr="7EECADDE">
        <w:t>U</w:t>
      </w:r>
      <w:r w:rsidR="48943CF3" w:rsidRPr="7EECADDE">
        <w:t xml:space="preserve">pper Chesapeake Health </w:t>
      </w:r>
      <w:r w:rsidR="284153FB" w:rsidRPr="7EECADDE">
        <w:t>intends to utilize this gift to provide for team members</w:t>
      </w:r>
      <w:r w:rsidR="002A63AE">
        <w:t>, regarded as healthcare heroes,</w:t>
      </w:r>
      <w:r w:rsidR="284153FB" w:rsidRPr="7EECADDE">
        <w:t xml:space="preserve"> during this challenging</w:t>
      </w:r>
      <w:r w:rsidR="002A63AE">
        <w:t xml:space="preserve"> time</w:t>
      </w:r>
      <w:r w:rsidR="284153FB" w:rsidRPr="7EECADDE">
        <w:t xml:space="preserve"> as </w:t>
      </w:r>
      <w:r w:rsidR="11718DB7" w:rsidRPr="7EECADDE">
        <w:t xml:space="preserve">they </w:t>
      </w:r>
      <w:r w:rsidR="284153FB" w:rsidRPr="7EECADDE">
        <w:t xml:space="preserve">continue to care for our community </w:t>
      </w:r>
      <w:r w:rsidR="002A63AE">
        <w:t>amidst</w:t>
      </w:r>
      <w:r w:rsidR="002A63AE" w:rsidRPr="7EECADDE">
        <w:t xml:space="preserve"> </w:t>
      </w:r>
      <w:r w:rsidR="284153FB" w:rsidRPr="7EECADDE">
        <w:t>th</w:t>
      </w:r>
      <w:r w:rsidR="6C7D5B82" w:rsidRPr="7EECADDE">
        <w:t xml:space="preserve">e ongoing </w:t>
      </w:r>
      <w:r w:rsidR="284153FB" w:rsidRPr="7EECADDE">
        <w:t>pandemic</w:t>
      </w:r>
      <w:r w:rsidR="1322B6A4" w:rsidRPr="7EECADDE">
        <w:t>.</w:t>
      </w:r>
      <w:r w:rsidR="00EF1998">
        <w:br/>
      </w:r>
    </w:p>
    <w:p w14:paraId="6C28D412" w14:textId="287BE845" w:rsidR="64ADC7AC" w:rsidRDefault="64ADC7AC" w:rsidP="7EECADDE">
      <w:pPr>
        <w:pStyle w:val="ListParagraph"/>
        <w:numPr>
          <w:ilvl w:val="0"/>
          <w:numId w:val="1"/>
        </w:numPr>
        <w:rPr>
          <w:rFonts w:eastAsiaTheme="minorEastAsia"/>
        </w:rPr>
      </w:pPr>
      <w:r w:rsidRPr="7EECADDE">
        <w:rPr>
          <w:b/>
          <w:bCs/>
        </w:rPr>
        <w:t>Med</w:t>
      </w:r>
      <w:r w:rsidR="119616A0" w:rsidRPr="7EECADDE">
        <w:rPr>
          <w:b/>
          <w:bCs/>
        </w:rPr>
        <w:t xml:space="preserve">Star </w:t>
      </w:r>
      <w:r w:rsidRPr="7EECADDE">
        <w:rPr>
          <w:b/>
          <w:bCs/>
        </w:rPr>
        <w:t>Franklin Square</w:t>
      </w:r>
      <w:r w:rsidR="002A63AE">
        <w:rPr>
          <w:b/>
          <w:bCs/>
        </w:rPr>
        <w:t xml:space="preserve"> Medical Center</w:t>
      </w:r>
      <w:r w:rsidR="15DB30F8" w:rsidRPr="7EECADDE">
        <w:rPr>
          <w:b/>
          <w:bCs/>
        </w:rPr>
        <w:t>, Baltimore, MD</w:t>
      </w:r>
      <w:r w:rsidR="15DB30F8">
        <w:t xml:space="preserve"> </w:t>
      </w:r>
      <w:r>
        <w:br/>
      </w:r>
      <w:r w:rsidR="056F755A">
        <w:t xml:space="preserve">Point Breeze Credit Union’s gift during this latest COVID surge </w:t>
      </w:r>
      <w:r w:rsidR="00EF1998">
        <w:t>provided</w:t>
      </w:r>
      <w:r w:rsidR="002A63AE">
        <w:t xml:space="preserve"> </w:t>
      </w:r>
      <w:r w:rsidR="056F755A">
        <w:t xml:space="preserve">a major source of funding, ensuring nurses have what they need to respond appropriately and provide much-needed support for the wellness of </w:t>
      </w:r>
      <w:r w:rsidR="00EF1998">
        <w:t xml:space="preserve">Franklin Square’s </w:t>
      </w:r>
      <w:r w:rsidR="056F755A">
        <w:t>clinical heroes.</w:t>
      </w:r>
      <w:r>
        <w:br/>
      </w:r>
    </w:p>
    <w:p w14:paraId="74178117" w14:textId="348A5697" w:rsidR="00FC7D55" w:rsidRDefault="64ADC7AC" w:rsidP="7EECADDE">
      <w:pPr>
        <w:pStyle w:val="ListParagraph"/>
        <w:numPr>
          <w:ilvl w:val="0"/>
          <w:numId w:val="1"/>
        </w:numPr>
        <w:spacing w:after="0"/>
        <w:rPr>
          <w:rFonts w:eastAsiaTheme="minorEastAsia"/>
        </w:rPr>
      </w:pPr>
      <w:r w:rsidRPr="7EECADDE">
        <w:rPr>
          <w:b/>
          <w:bCs/>
        </w:rPr>
        <w:t>Mt. Washington Pediatric Hospital, Baltimore, MD</w:t>
      </w:r>
      <w:r w:rsidR="00EF1998">
        <w:br/>
      </w:r>
      <w:r w:rsidR="3913BD3C">
        <w:t>A</w:t>
      </w:r>
      <w:r w:rsidR="71E4FA70">
        <w:t xml:space="preserve"> </w:t>
      </w:r>
      <w:r w:rsidR="3913BD3C">
        <w:t xml:space="preserve">portion of the gift </w:t>
      </w:r>
      <w:r w:rsidR="00EF1998">
        <w:t xml:space="preserve">was </w:t>
      </w:r>
      <w:r w:rsidR="3913BD3C">
        <w:t xml:space="preserve">used to match employee’s Giving Tuesday donations in November. </w:t>
      </w:r>
      <w:r w:rsidR="6699CDD7">
        <w:t xml:space="preserve">Point Breeze has sponsored employee gift matching at Mt. Washington for </w:t>
      </w:r>
      <w:r w:rsidR="21AB0C71">
        <w:t>nine</w:t>
      </w:r>
      <w:r w:rsidR="6699CDD7">
        <w:t xml:space="preserve"> years. </w:t>
      </w:r>
      <w:r w:rsidR="03F40B89">
        <w:t xml:space="preserve">Another portion will go towards a </w:t>
      </w:r>
      <w:r w:rsidR="71E4FA70" w:rsidRPr="7EECADDE">
        <w:t xml:space="preserve">Hospital Week Employee Incentive </w:t>
      </w:r>
      <w:r w:rsidR="6DCF665E" w:rsidRPr="7EECADDE">
        <w:t xml:space="preserve">in May, </w:t>
      </w:r>
      <w:r w:rsidR="6BA5F17C" w:rsidRPr="7EECADDE">
        <w:t>providing a meal, gift, or other incentive for all hospital staff in the Baltimore and Prince George’s County hospital locations. Most notably, 2022 marks 100 years of serving child</w:t>
      </w:r>
      <w:r w:rsidR="6F4F21E5" w:rsidRPr="7EECADDE">
        <w:t xml:space="preserve">ren and families in the Baltimore community, and $8,000 from the gift will go towards the </w:t>
      </w:r>
      <w:r w:rsidR="5C9F90DB" w:rsidRPr="7EECADDE">
        <w:t>“</w:t>
      </w:r>
      <w:r w:rsidR="71E4FA70" w:rsidRPr="7EECADDE">
        <w:t>Hope Heal Grow</w:t>
      </w:r>
      <w:r w:rsidR="45814975" w:rsidRPr="7EECADDE">
        <w:t>”</w:t>
      </w:r>
      <w:r w:rsidR="71E4FA70" w:rsidRPr="7EECADDE">
        <w:t xml:space="preserve"> Centennial Campaign</w:t>
      </w:r>
      <w:r w:rsidR="25F2EA45" w:rsidRPr="7EECADDE">
        <w:t xml:space="preserve"> at Mt. Washington</w:t>
      </w:r>
      <w:r w:rsidR="4E00A9A3" w:rsidRPr="7EECADDE">
        <w:t>.</w:t>
      </w:r>
      <w:r w:rsidR="00EF1998">
        <w:br/>
      </w:r>
    </w:p>
    <w:p w14:paraId="42AFCBB3" w14:textId="7A782386" w:rsidR="00FC7D55" w:rsidRDefault="669DD690" w:rsidP="49D15312">
      <w:pPr>
        <w:pStyle w:val="ListParagraph"/>
        <w:numPr>
          <w:ilvl w:val="0"/>
          <w:numId w:val="1"/>
        </w:numPr>
        <w:rPr>
          <w:rFonts w:eastAsiaTheme="minorEastAsia"/>
        </w:rPr>
      </w:pPr>
      <w:r w:rsidRPr="7EECADDE">
        <w:rPr>
          <w:b/>
          <w:bCs/>
        </w:rPr>
        <w:lastRenderedPageBreak/>
        <w:t>U</w:t>
      </w:r>
      <w:r w:rsidR="7DF58820" w:rsidRPr="7EECADDE">
        <w:rPr>
          <w:b/>
          <w:bCs/>
        </w:rPr>
        <w:t xml:space="preserve">niversity of </w:t>
      </w:r>
      <w:r w:rsidRPr="7EECADDE">
        <w:rPr>
          <w:b/>
          <w:bCs/>
        </w:rPr>
        <w:t>M</w:t>
      </w:r>
      <w:r w:rsidR="50DBAB69" w:rsidRPr="7EECADDE">
        <w:rPr>
          <w:b/>
          <w:bCs/>
        </w:rPr>
        <w:t>aryland</w:t>
      </w:r>
      <w:r w:rsidRPr="7EECADDE">
        <w:rPr>
          <w:b/>
          <w:bCs/>
        </w:rPr>
        <w:t xml:space="preserve"> </w:t>
      </w:r>
      <w:r w:rsidR="64ADC7AC" w:rsidRPr="7EECADDE">
        <w:rPr>
          <w:b/>
          <w:bCs/>
        </w:rPr>
        <w:t>St. Joseph Medical Center</w:t>
      </w:r>
      <w:r w:rsidR="686AA21F" w:rsidRPr="7EECADDE">
        <w:rPr>
          <w:b/>
          <w:bCs/>
        </w:rPr>
        <w:t>, Towson, MD</w:t>
      </w:r>
      <w:r w:rsidR="686AA21F">
        <w:t xml:space="preserve"> </w:t>
      </w:r>
      <w:r w:rsidR="00EF1998">
        <w:br/>
      </w:r>
      <w:r w:rsidR="7FAC8A6D">
        <w:t>The Employee Resilience Fund at UM St. Joseph Medical Center supports the emergent emotional, psychological</w:t>
      </w:r>
      <w:r w:rsidR="00EF1998">
        <w:t>,</w:t>
      </w:r>
      <w:r w:rsidR="7FAC8A6D">
        <w:t xml:space="preserve"> and spiritual needs of dedicated team members. Donations will fund small celebratory and self-care items for staff, team celebrations, healing and relaxation therapies, nourishing meals for unit staff, and more.</w:t>
      </w:r>
      <w:r w:rsidR="00EF1998">
        <w:br/>
      </w:r>
    </w:p>
    <w:p w14:paraId="4E59F1C7" w14:textId="3A28A92F" w:rsidR="00FC7D55" w:rsidRDefault="64ADC7AC" w:rsidP="49D15312">
      <w:pPr>
        <w:pStyle w:val="ListParagraph"/>
        <w:numPr>
          <w:ilvl w:val="0"/>
          <w:numId w:val="1"/>
        </w:numPr>
        <w:rPr>
          <w:rFonts w:eastAsiaTheme="minorEastAsia"/>
        </w:rPr>
      </w:pPr>
      <w:r w:rsidRPr="7EECADDE">
        <w:rPr>
          <w:b/>
          <w:bCs/>
        </w:rPr>
        <w:t>Carrol</w:t>
      </w:r>
      <w:r w:rsidR="00EF1998">
        <w:rPr>
          <w:b/>
          <w:bCs/>
        </w:rPr>
        <w:t>l</w:t>
      </w:r>
      <w:r w:rsidRPr="7EECADDE">
        <w:rPr>
          <w:b/>
          <w:bCs/>
        </w:rPr>
        <w:t xml:space="preserve"> Hospital</w:t>
      </w:r>
      <w:r w:rsidR="46A836C8" w:rsidRPr="7EECADDE">
        <w:rPr>
          <w:b/>
          <w:bCs/>
        </w:rPr>
        <w:t xml:space="preserve">, Westminster, MD </w:t>
      </w:r>
      <w:r w:rsidR="00EF1998">
        <w:br/>
      </w:r>
      <w:r w:rsidR="44F90913" w:rsidRPr="7EECADDE">
        <w:rPr>
          <w:rFonts w:eastAsiaTheme="minorEastAsia"/>
        </w:rPr>
        <w:t>Donations will help fund specialized equipment and supplies, compassionate support for caregivers</w:t>
      </w:r>
      <w:r w:rsidR="00EF1998">
        <w:rPr>
          <w:rFonts w:eastAsiaTheme="minorEastAsia"/>
        </w:rPr>
        <w:t>,</w:t>
      </w:r>
      <w:r w:rsidR="44F90913" w:rsidRPr="7EECADDE">
        <w:rPr>
          <w:rFonts w:eastAsiaTheme="minorEastAsia"/>
        </w:rPr>
        <w:t xml:space="preserve"> and the ability to flexibly respond to new developments in diagnosis, treatment</w:t>
      </w:r>
      <w:r w:rsidR="00EF1998">
        <w:rPr>
          <w:rFonts w:eastAsiaTheme="minorEastAsia"/>
        </w:rPr>
        <w:t>,</w:t>
      </w:r>
      <w:r w:rsidR="44F90913" w:rsidRPr="7EECADDE">
        <w:rPr>
          <w:rFonts w:eastAsiaTheme="minorEastAsia"/>
        </w:rPr>
        <w:t xml:space="preserve"> and prevention.  With this support, Carroll Hospital will continue to be vigilant and make modifications as necessary to ensure that their communities have the best healthcare possible 24/7.</w:t>
      </w:r>
      <w:r w:rsidR="00EF1998">
        <w:br/>
      </w:r>
    </w:p>
    <w:p w14:paraId="32807C12" w14:textId="44EF511B" w:rsidR="44F90913" w:rsidRDefault="44F90913" w:rsidP="1EBF0170">
      <w:pPr>
        <w:pStyle w:val="ListParagraph"/>
        <w:numPr>
          <w:ilvl w:val="0"/>
          <w:numId w:val="1"/>
        </w:numPr>
        <w:rPr>
          <w:rFonts w:eastAsiaTheme="minorEastAsia"/>
        </w:rPr>
      </w:pPr>
      <w:r w:rsidRPr="7EECADDE">
        <w:rPr>
          <w:b/>
          <w:bCs/>
        </w:rPr>
        <w:t xml:space="preserve">Northwest Hospital, Owings Mills, MD </w:t>
      </w:r>
      <w:r>
        <w:br/>
        <w:t>Donations will also help fund specialized equipment and supplies, compassionate support for caregivers</w:t>
      </w:r>
      <w:r w:rsidR="00EF1998">
        <w:t>,</w:t>
      </w:r>
      <w:r>
        <w:t xml:space="preserve"> and the ability to flexibly respond to new developments in diagnosis, treatment</w:t>
      </w:r>
      <w:r w:rsidR="00EF1998">
        <w:t>,</w:t>
      </w:r>
      <w:r>
        <w:t xml:space="preserve"> and prevention.  </w:t>
      </w:r>
    </w:p>
    <w:p w14:paraId="12841FDD" w14:textId="5D3454B8" w:rsidR="00FC7D55" w:rsidRDefault="00FC7D55" w:rsidP="49D15312"/>
    <w:p w14:paraId="498B51EC" w14:textId="4DA2578A" w:rsidR="00FC7D55" w:rsidRDefault="411FCA3F" w:rsidP="7EECADDE">
      <w:pPr>
        <w:rPr>
          <w:b/>
          <w:bCs/>
          <w:u w:val="single"/>
        </w:rPr>
      </w:pPr>
      <w:r w:rsidRPr="7EECADDE">
        <w:rPr>
          <w:b/>
          <w:bCs/>
          <w:u w:val="single"/>
        </w:rPr>
        <w:t>About Point Breeze Credit Union</w:t>
      </w:r>
    </w:p>
    <w:p w14:paraId="27A94136" w14:textId="72F411A1" w:rsidR="00FC7D55" w:rsidRDefault="6EAB4AA7" w:rsidP="7EECADDE">
      <w:pPr>
        <w:rPr>
          <w:rFonts w:eastAsiaTheme="minorEastAsia"/>
          <w:i/>
          <w:iCs/>
          <w:color w:val="000000" w:themeColor="text1"/>
          <w:sz w:val="24"/>
          <w:szCs w:val="24"/>
        </w:rPr>
      </w:pPr>
      <w:r w:rsidRPr="7EECADDE">
        <w:rPr>
          <w:rFonts w:eastAsiaTheme="minorEastAsia"/>
          <w:i/>
          <w:iCs/>
          <w:color w:val="000000" w:themeColor="text1"/>
        </w:rPr>
        <w:t xml:space="preserve">Point Breeze Credit Union is one of Maryland's largest credit unions, with over 61,000 members and approximate assets of $930 million. A full-service financial institution that is member-owned and not-for-profit, Point Breeze offers easy, reliable banking through offices in Hunt Valley, Rosedale, Bel Air, Westminster, and Owings Mills, as well as more than 5,600 Shared Branch locations and 30,000 surcharge-free ATMs nationwide. Membership in Point Breeze is open to individuals who work, worship, or volunteer within 20 miles of a Point Breeze location. Point Breeze is federally insured by NCUA and an Equal Housing Opportunity lender. For more information, visit </w:t>
      </w:r>
      <w:r w:rsidRPr="7EECADDE">
        <w:rPr>
          <w:rStyle w:val="Hyperlink"/>
          <w:rFonts w:eastAsiaTheme="minorEastAsia"/>
          <w:i/>
          <w:iCs/>
        </w:rPr>
        <w:t>www.pbcu.com</w:t>
      </w:r>
      <w:r w:rsidRPr="7EECADDE">
        <w:rPr>
          <w:rFonts w:eastAsiaTheme="minorEastAsia"/>
          <w:i/>
          <w:iCs/>
          <w:color w:val="000000" w:themeColor="text1"/>
        </w:rPr>
        <w:t>.</w:t>
      </w:r>
    </w:p>
    <w:p w14:paraId="23B97CA2" w14:textId="3DCA8D0A" w:rsidR="00FC7D55" w:rsidRDefault="6EAB4AA7" w:rsidP="7EECADDE">
      <w:pPr>
        <w:rPr>
          <w:i/>
          <w:iCs/>
        </w:rPr>
      </w:pPr>
      <w:r w:rsidRPr="7EECADDE">
        <w:rPr>
          <w:rFonts w:ascii="Times New Roman" w:eastAsia="Times New Roman" w:hAnsi="Times New Roman" w:cs="Times New Roman"/>
          <w:i/>
          <w:iCs/>
          <w:color w:val="000000" w:themeColor="text1"/>
          <w:sz w:val="18"/>
          <w:szCs w:val="18"/>
        </w:rPr>
        <w:t xml:space="preserve"> </w:t>
      </w:r>
    </w:p>
    <w:p w14:paraId="3B656C78" w14:textId="282A2C08" w:rsidR="00FC7D55" w:rsidRDefault="411FCA3F" w:rsidP="00EF1998">
      <w:pPr>
        <w:jc w:val="center"/>
      </w:pPr>
      <w:r>
        <w:t>###</w:t>
      </w:r>
    </w:p>
    <w:p w14:paraId="22FAA0BD" w14:textId="04E48B38" w:rsidR="00FC7D55" w:rsidRDefault="411FCA3F" w:rsidP="49D15312">
      <w:r>
        <w:t xml:space="preserve"> </w:t>
      </w:r>
    </w:p>
    <w:p w14:paraId="273F5532" w14:textId="581A0151" w:rsidR="00FC7D55" w:rsidRDefault="411FCA3F" w:rsidP="49D15312">
      <w:r>
        <w:t xml:space="preserve"> </w:t>
      </w:r>
    </w:p>
    <w:p w14:paraId="46079F59" w14:textId="3E287055" w:rsidR="00FC7D55" w:rsidRDefault="411FCA3F" w:rsidP="49D15312">
      <w:r>
        <w:t xml:space="preserve"> </w:t>
      </w:r>
    </w:p>
    <w:p w14:paraId="196741FB" w14:textId="786A3E6E" w:rsidR="00FC7D55" w:rsidRDefault="411FCA3F" w:rsidP="49D15312">
      <w:r>
        <w:t xml:space="preserve"> </w:t>
      </w:r>
    </w:p>
    <w:p w14:paraId="30FC1DE6" w14:textId="5C693775" w:rsidR="00FC7D55" w:rsidRDefault="00FC7D55" w:rsidP="49D15312"/>
    <w:p w14:paraId="2C078E63" w14:textId="4481F163" w:rsidR="00FC7D55" w:rsidRDefault="00FC7D55" w:rsidP="49D15312"/>
    <w:sectPr w:rsidR="00FC7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875D7"/>
    <w:multiLevelType w:val="hybridMultilevel"/>
    <w:tmpl w:val="030C515A"/>
    <w:lvl w:ilvl="0" w:tplc="81564E6C">
      <w:start w:val="1"/>
      <w:numFmt w:val="bullet"/>
      <w:lvlText w:val=""/>
      <w:lvlJc w:val="left"/>
      <w:pPr>
        <w:ind w:left="720" w:hanging="360"/>
      </w:pPr>
      <w:rPr>
        <w:rFonts w:ascii="Symbol" w:hAnsi="Symbol" w:hint="default"/>
      </w:rPr>
    </w:lvl>
    <w:lvl w:ilvl="1" w:tplc="F4DC1F86">
      <w:start w:val="1"/>
      <w:numFmt w:val="bullet"/>
      <w:lvlText w:val="o"/>
      <w:lvlJc w:val="left"/>
      <w:pPr>
        <w:ind w:left="1440" w:hanging="360"/>
      </w:pPr>
      <w:rPr>
        <w:rFonts w:ascii="Courier New" w:hAnsi="Courier New" w:hint="default"/>
      </w:rPr>
    </w:lvl>
    <w:lvl w:ilvl="2" w:tplc="C69E1B3A">
      <w:start w:val="1"/>
      <w:numFmt w:val="bullet"/>
      <w:lvlText w:val=""/>
      <w:lvlJc w:val="left"/>
      <w:pPr>
        <w:ind w:left="2160" w:hanging="360"/>
      </w:pPr>
      <w:rPr>
        <w:rFonts w:ascii="Wingdings" w:hAnsi="Wingdings" w:hint="default"/>
      </w:rPr>
    </w:lvl>
    <w:lvl w:ilvl="3" w:tplc="D020FFE6">
      <w:start w:val="1"/>
      <w:numFmt w:val="bullet"/>
      <w:lvlText w:val=""/>
      <w:lvlJc w:val="left"/>
      <w:pPr>
        <w:ind w:left="2880" w:hanging="360"/>
      </w:pPr>
      <w:rPr>
        <w:rFonts w:ascii="Symbol" w:hAnsi="Symbol" w:hint="default"/>
      </w:rPr>
    </w:lvl>
    <w:lvl w:ilvl="4" w:tplc="A730637E">
      <w:start w:val="1"/>
      <w:numFmt w:val="bullet"/>
      <w:lvlText w:val="o"/>
      <w:lvlJc w:val="left"/>
      <w:pPr>
        <w:ind w:left="3600" w:hanging="360"/>
      </w:pPr>
      <w:rPr>
        <w:rFonts w:ascii="Courier New" w:hAnsi="Courier New" w:hint="default"/>
      </w:rPr>
    </w:lvl>
    <w:lvl w:ilvl="5" w:tplc="687839AA">
      <w:start w:val="1"/>
      <w:numFmt w:val="bullet"/>
      <w:lvlText w:val=""/>
      <w:lvlJc w:val="left"/>
      <w:pPr>
        <w:ind w:left="4320" w:hanging="360"/>
      </w:pPr>
      <w:rPr>
        <w:rFonts w:ascii="Wingdings" w:hAnsi="Wingdings" w:hint="default"/>
      </w:rPr>
    </w:lvl>
    <w:lvl w:ilvl="6" w:tplc="B80E7718">
      <w:start w:val="1"/>
      <w:numFmt w:val="bullet"/>
      <w:lvlText w:val=""/>
      <w:lvlJc w:val="left"/>
      <w:pPr>
        <w:ind w:left="5040" w:hanging="360"/>
      </w:pPr>
      <w:rPr>
        <w:rFonts w:ascii="Symbol" w:hAnsi="Symbol" w:hint="default"/>
      </w:rPr>
    </w:lvl>
    <w:lvl w:ilvl="7" w:tplc="5B9CE298">
      <w:start w:val="1"/>
      <w:numFmt w:val="bullet"/>
      <w:lvlText w:val="o"/>
      <w:lvlJc w:val="left"/>
      <w:pPr>
        <w:ind w:left="5760" w:hanging="360"/>
      </w:pPr>
      <w:rPr>
        <w:rFonts w:ascii="Courier New" w:hAnsi="Courier New" w:hint="default"/>
      </w:rPr>
    </w:lvl>
    <w:lvl w:ilvl="8" w:tplc="5E425E4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CFDB7"/>
    <w:rsid w:val="002A63AE"/>
    <w:rsid w:val="003E2D80"/>
    <w:rsid w:val="00EF1998"/>
    <w:rsid w:val="00FC7D55"/>
    <w:rsid w:val="0286AA30"/>
    <w:rsid w:val="02A1C9A6"/>
    <w:rsid w:val="03C28153"/>
    <w:rsid w:val="03F40B89"/>
    <w:rsid w:val="056F755A"/>
    <w:rsid w:val="05B044E7"/>
    <w:rsid w:val="06347709"/>
    <w:rsid w:val="074A1E21"/>
    <w:rsid w:val="07F2F3AA"/>
    <w:rsid w:val="09734E27"/>
    <w:rsid w:val="0A9EA3CB"/>
    <w:rsid w:val="0B8CFDB7"/>
    <w:rsid w:val="0C28EE9A"/>
    <w:rsid w:val="0C837E08"/>
    <w:rsid w:val="0CA448ED"/>
    <w:rsid w:val="0D6D36C4"/>
    <w:rsid w:val="0ECD516A"/>
    <w:rsid w:val="11240A95"/>
    <w:rsid w:val="11718DB7"/>
    <w:rsid w:val="119616A0"/>
    <w:rsid w:val="12B294FB"/>
    <w:rsid w:val="12F722E3"/>
    <w:rsid w:val="1322B6A4"/>
    <w:rsid w:val="14537C9B"/>
    <w:rsid w:val="15DB30F8"/>
    <w:rsid w:val="172E7CF1"/>
    <w:rsid w:val="19BFE7D5"/>
    <w:rsid w:val="1A02BC79"/>
    <w:rsid w:val="1AB2E2A1"/>
    <w:rsid w:val="1AEFF69F"/>
    <w:rsid w:val="1B9C0654"/>
    <w:rsid w:val="1EBF0170"/>
    <w:rsid w:val="2062D34E"/>
    <w:rsid w:val="20A852AE"/>
    <w:rsid w:val="21AB0C71"/>
    <w:rsid w:val="22827677"/>
    <w:rsid w:val="25F2EA45"/>
    <w:rsid w:val="27CA452E"/>
    <w:rsid w:val="284153FB"/>
    <w:rsid w:val="2851004B"/>
    <w:rsid w:val="2876C47E"/>
    <w:rsid w:val="28A08111"/>
    <w:rsid w:val="298EE812"/>
    <w:rsid w:val="2B0A1CB0"/>
    <w:rsid w:val="2BBBAB3B"/>
    <w:rsid w:val="2CFE4E46"/>
    <w:rsid w:val="2E82E553"/>
    <w:rsid w:val="2F714C54"/>
    <w:rsid w:val="2FB404C2"/>
    <w:rsid w:val="304E3F36"/>
    <w:rsid w:val="30EB6842"/>
    <w:rsid w:val="3771CBD6"/>
    <w:rsid w:val="3913BD3C"/>
    <w:rsid w:val="39670C1E"/>
    <w:rsid w:val="3BCC7690"/>
    <w:rsid w:val="3C3E791C"/>
    <w:rsid w:val="3D287D8A"/>
    <w:rsid w:val="3DEE93B4"/>
    <w:rsid w:val="40223C7E"/>
    <w:rsid w:val="40CE4C33"/>
    <w:rsid w:val="40D8DE51"/>
    <w:rsid w:val="411FCA3F"/>
    <w:rsid w:val="44F90913"/>
    <w:rsid w:val="45814975"/>
    <w:rsid w:val="46415796"/>
    <w:rsid w:val="46A836C8"/>
    <w:rsid w:val="47EF1C42"/>
    <w:rsid w:val="48943CF3"/>
    <w:rsid w:val="49D15312"/>
    <w:rsid w:val="4B8CBD1B"/>
    <w:rsid w:val="4CB455A5"/>
    <w:rsid w:val="4D20D3EF"/>
    <w:rsid w:val="4D8702B5"/>
    <w:rsid w:val="4D92FF4E"/>
    <w:rsid w:val="4E00A9A3"/>
    <w:rsid w:val="4E4C697B"/>
    <w:rsid w:val="4FEBF667"/>
    <w:rsid w:val="50DBAB69"/>
    <w:rsid w:val="51E12A54"/>
    <w:rsid w:val="52BEA550"/>
    <w:rsid w:val="5306B241"/>
    <w:rsid w:val="532C7674"/>
    <w:rsid w:val="537CFAB5"/>
    <w:rsid w:val="5A1CC38E"/>
    <w:rsid w:val="5A933FC9"/>
    <w:rsid w:val="5C9F90DB"/>
    <w:rsid w:val="5DFA039A"/>
    <w:rsid w:val="5F4F1C26"/>
    <w:rsid w:val="6274C89D"/>
    <w:rsid w:val="636DFFC9"/>
    <w:rsid w:val="64ADC7AC"/>
    <w:rsid w:val="6699CDD7"/>
    <w:rsid w:val="669DD690"/>
    <w:rsid w:val="67D9F651"/>
    <w:rsid w:val="686AA21F"/>
    <w:rsid w:val="68F7549A"/>
    <w:rsid w:val="6A48AE59"/>
    <w:rsid w:val="6B16AD19"/>
    <w:rsid w:val="6B41C9C1"/>
    <w:rsid w:val="6BA5F17C"/>
    <w:rsid w:val="6C73BED5"/>
    <w:rsid w:val="6C799543"/>
    <w:rsid w:val="6C7D5B82"/>
    <w:rsid w:val="6DCF665E"/>
    <w:rsid w:val="6EAB4AA7"/>
    <w:rsid w:val="6F3DDFD3"/>
    <w:rsid w:val="6F4F21E5"/>
    <w:rsid w:val="6FFF01A7"/>
    <w:rsid w:val="7182D82E"/>
    <w:rsid w:val="71CD9B08"/>
    <w:rsid w:val="71CF2AD5"/>
    <w:rsid w:val="71E4FA70"/>
    <w:rsid w:val="744EAB4B"/>
    <w:rsid w:val="75049FB9"/>
    <w:rsid w:val="758ABA90"/>
    <w:rsid w:val="7732FD86"/>
    <w:rsid w:val="7748F1B8"/>
    <w:rsid w:val="77F53021"/>
    <w:rsid w:val="791F18A2"/>
    <w:rsid w:val="7A189080"/>
    <w:rsid w:val="7DF58820"/>
    <w:rsid w:val="7EECADDE"/>
    <w:rsid w:val="7FAC8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FDB7"/>
  <w15:chartTrackingRefBased/>
  <w15:docId w15:val="{0FE9BDE0-C80B-4C22-BCBA-0D2D58B2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singleton@nevinsp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Singleton</dc:creator>
  <cp:keywords/>
  <dc:description/>
  <cp:lastModifiedBy>Dawn Atwood</cp:lastModifiedBy>
  <cp:revision>3</cp:revision>
  <dcterms:created xsi:type="dcterms:W3CDTF">2022-01-21T13:40:00Z</dcterms:created>
  <dcterms:modified xsi:type="dcterms:W3CDTF">2022-02-02T14:33:00Z</dcterms:modified>
</cp:coreProperties>
</file>