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E7" w:rsidRDefault="000008E7" w:rsidP="00757130"/>
    <w:p w:rsidR="0060526B" w:rsidRDefault="0060526B" w:rsidP="0060526B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IMMEDIATE RELEASE</w:t>
      </w:r>
    </w:p>
    <w:p w:rsidR="0060526B" w:rsidRDefault="0060526B" w:rsidP="0060526B">
      <w:pPr>
        <w:pStyle w:val="Body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Media Contact:</w:t>
      </w:r>
    </w:p>
    <w:p w:rsidR="0060526B" w:rsidRDefault="0060526B" w:rsidP="0060526B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</w:rPr>
        <w:t>Patricia Lloyd</w:t>
      </w:r>
    </w:p>
    <w:p w:rsidR="0060526B" w:rsidRDefault="0060526B" w:rsidP="0060526B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</w:rPr>
        <w:t>Public Relations Coordinator</w:t>
      </w:r>
    </w:p>
    <w:p w:rsidR="0060526B" w:rsidRDefault="0060526B" w:rsidP="0060526B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nl-NL"/>
        </w:rPr>
        <w:t>Redstone Federal Credit Union</w:t>
      </w:r>
    </w:p>
    <w:p w:rsidR="0060526B" w:rsidRDefault="0060526B" w:rsidP="0060526B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</w:rPr>
        <w:t>256-722-3735</w:t>
      </w:r>
    </w:p>
    <w:p w:rsidR="0060526B" w:rsidRDefault="0060526B" w:rsidP="0060526B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</w:rPr>
        <w:t>plloyd@redfcu.org</w:t>
      </w:r>
    </w:p>
    <w:p w:rsidR="0060526B" w:rsidRDefault="0060526B" w:rsidP="0060526B">
      <w:pPr>
        <w:pStyle w:val="Title"/>
        <w:rPr>
          <w:b/>
          <w:sz w:val="40"/>
          <w:szCs w:val="40"/>
          <w:lang w:val="en"/>
        </w:rPr>
      </w:pPr>
    </w:p>
    <w:p w:rsidR="00F23A0C" w:rsidRPr="00C85D6B" w:rsidRDefault="00C85D6B" w:rsidP="00F8213D">
      <w:pPr>
        <w:rPr>
          <w:sz w:val="36"/>
          <w:szCs w:val="36"/>
          <w:lang w:val="en"/>
        </w:rPr>
      </w:pPr>
      <w:r w:rsidRPr="00C85D6B">
        <w:rPr>
          <w:b/>
          <w:sz w:val="36"/>
          <w:szCs w:val="36"/>
          <w:lang w:val="en"/>
        </w:rPr>
        <w:t xml:space="preserve">Forbes names </w:t>
      </w:r>
      <w:r w:rsidR="00F23A0C" w:rsidRPr="00C85D6B">
        <w:rPr>
          <w:b/>
          <w:sz w:val="36"/>
          <w:szCs w:val="36"/>
          <w:lang w:val="en"/>
        </w:rPr>
        <w:t xml:space="preserve">Redstone </w:t>
      </w:r>
      <w:r w:rsidRPr="00C85D6B">
        <w:rPr>
          <w:b/>
          <w:sz w:val="36"/>
          <w:szCs w:val="36"/>
          <w:lang w:val="en"/>
        </w:rPr>
        <w:t xml:space="preserve">Federal CU </w:t>
      </w:r>
      <w:r w:rsidR="00F23A0C" w:rsidRPr="00C85D6B">
        <w:rPr>
          <w:b/>
          <w:sz w:val="36"/>
          <w:szCs w:val="36"/>
          <w:lang w:val="en"/>
        </w:rPr>
        <w:t xml:space="preserve">one of </w:t>
      </w:r>
      <w:r w:rsidRPr="00C85D6B">
        <w:rPr>
          <w:b/>
          <w:sz w:val="36"/>
          <w:szCs w:val="36"/>
          <w:lang w:val="en"/>
        </w:rPr>
        <w:t xml:space="preserve">Alabama’s </w:t>
      </w:r>
      <w:r w:rsidR="00F23A0C" w:rsidRPr="00C85D6B">
        <w:rPr>
          <w:b/>
          <w:sz w:val="36"/>
          <w:szCs w:val="36"/>
          <w:lang w:val="en"/>
        </w:rPr>
        <w:t xml:space="preserve">best </w:t>
      </w:r>
    </w:p>
    <w:p w:rsidR="00F23A0C" w:rsidRDefault="00F23A0C" w:rsidP="00F8213D">
      <w:pPr>
        <w:rPr>
          <w:lang w:val="en"/>
        </w:rPr>
      </w:pPr>
    </w:p>
    <w:p w:rsidR="00F23A0C" w:rsidRDefault="001B7255" w:rsidP="00F23A0C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B7255">
        <w:rPr>
          <w:rFonts w:asciiTheme="minorHAnsi" w:hAnsiTheme="minorHAnsi" w:cstheme="minorHAnsi"/>
          <w:b/>
          <w:color w:val="000000"/>
        </w:rPr>
        <w:t>July 2, 20</w:t>
      </w:r>
      <w:r w:rsidR="007D6948">
        <w:rPr>
          <w:rFonts w:asciiTheme="minorHAnsi" w:hAnsiTheme="minorHAnsi" w:cstheme="minorHAnsi"/>
          <w:b/>
          <w:color w:val="000000"/>
        </w:rPr>
        <w:t>21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_ </w:t>
      </w:r>
      <w:r w:rsidR="00F23A0C">
        <w:rPr>
          <w:rFonts w:asciiTheme="minorHAnsi" w:hAnsiTheme="minorHAnsi" w:cstheme="minorHAnsi"/>
          <w:color w:val="000000"/>
          <w:sz w:val="28"/>
          <w:szCs w:val="28"/>
        </w:rPr>
        <w:t xml:space="preserve">Forbes® named Redstone Federal Credit Union® one of Alabama’s best credit unions for the second consecutive year. </w:t>
      </w:r>
    </w:p>
    <w:p w:rsidR="00F23A0C" w:rsidRDefault="00F23A0C" w:rsidP="00F23A0C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Redstone is among five Alabama credit unions recognized by Forbes. More than 100 credit unions are headquartered in Alabama. </w:t>
      </w:r>
    </w:p>
    <w:p w:rsidR="00F23A0C" w:rsidRDefault="00F23A0C" w:rsidP="00F23A0C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Forbes partnered with market research firm Statista to produce the annual ranking of the 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Best Credit Unions </w:t>
      </w:r>
      <w:r w:rsidR="00950D8C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Each State for 2021. 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Financial institutions were scored on overall recommendations and satisfaction, as well as five sub-categories including trust, terms and conditions, branch services, digital services, and financial advice. </w:t>
      </w:r>
    </w:p>
    <w:p w:rsidR="00F23A0C" w:rsidRDefault="00F23A0C" w:rsidP="00F23A0C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  <w:lang w:val="en"/>
        </w:rPr>
        <w:t xml:space="preserve">Only 2.7% of all banks and 3.6% of all credit unions made its list, according to an announcement from Forbes. </w:t>
      </w:r>
    </w:p>
    <w:p w:rsidR="00F23A0C" w:rsidRDefault="00F23A0C" w:rsidP="00F23A0C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“We are always trying to add value to people’s financial lives and it is a huge honor that the people we serve or have served voted to recognize that,‘’ said Joe Newberry, Redstone President and CEO. “We want to provide a positive member experience with each and every interaction.’’</w:t>
      </w:r>
    </w:p>
    <w:p w:rsidR="00950D8C" w:rsidRDefault="00950D8C" w:rsidP="00950D8C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See the complete credit union listing </w:t>
      </w:r>
      <w:hyperlink r:id="rId8" w:anchor="38c108046167" w:history="1">
        <w:r>
          <w:rPr>
            <w:rStyle w:val="Hyperlink"/>
            <w:rFonts w:asciiTheme="minorHAnsi" w:hAnsiTheme="minorHAnsi" w:cstheme="minorHAnsi"/>
            <w:sz w:val="28"/>
            <w:szCs w:val="28"/>
          </w:rPr>
          <w:t>here</w:t>
        </w:r>
      </w:hyperlink>
      <w:r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:rsidR="00F23A0C" w:rsidRDefault="00F23A0C" w:rsidP="00F23A0C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Redstone was also recently named Best Bank or Credit Union in the Huntsville area by Best of Huntsville -- a contest </w:t>
      </w:r>
      <w:r w:rsidR="00950D8C">
        <w:rPr>
          <w:rFonts w:asciiTheme="minorHAnsi" w:hAnsiTheme="minorHAnsi" w:cstheme="minorHAnsi"/>
          <w:color w:val="000000"/>
          <w:sz w:val="28"/>
          <w:szCs w:val="28"/>
        </w:rPr>
        <w:t xml:space="preserve">administered by Rocket City Broadcasting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where the public nominates and votes on companies </w:t>
      </w:r>
      <w:r w:rsidR="00950D8C">
        <w:rPr>
          <w:rFonts w:asciiTheme="minorHAnsi" w:hAnsiTheme="minorHAnsi" w:cstheme="minorHAnsi"/>
          <w:color w:val="000000"/>
          <w:sz w:val="28"/>
          <w:szCs w:val="28"/>
        </w:rPr>
        <w:t xml:space="preserve">in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various categories. </w:t>
      </w:r>
    </w:p>
    <w:p w:rsidR="00F23A0C" w:rsidRDefault="00F23A0C" w:rsidP="00F23A0C"/>
    <w:p w:rsidR="005829EB" w:rsidRDefault="005829EB" w:rsidP="00F8213D">
      <w:pPr>
        <w:rPr>
          <w:lang w:val="en"/>
        </w:rPr>
      </w:pPr>
    </w:p>
    <w:p w:rsidR="005829EB" w:rsidRDefault="005829EB" w:rsidP="00F8213D">
      <w:pPr>
        <w:rPr>
          <w:lang w:val="en"/>
        </w:rPr>
      </w:pPr>
    </w:p>
    <w:p w:rsidR="005829EB" w:rsidRDefault="00C85D6B" w:rsidP="00F8213D">
      <w:pPr>
        <w:rPr>
          <w:lang w:val="en"/>
        </w:rPr>
      </w:pPr>
      <w:r>
        <w:rPr>
          <w:lang w:val="en"/>
        </w:rPr>
        <w:t>####</w:t>
      </w:r>
      <w:bookmarkStart w:id="0" w:name="_GoBack"/>
      <w:bookmarkEnd w:id="0"/>
    </w:p>
    <w:p w:rsidR="00F8213D" w:rsidRDefault="00F8213D" w:rsidP="00F8213D">
      <w:pPr>
        <w:rPr>
          <w:lang w:val="en"/>
        </w:rPr>
      </w:pPr>
      <w:r>
        <w:rPr>
          <w:lang w:val="en"/>
        </w:rPr>
        <w:t xml:space="preserve">  </w:t>
      </w:r>
    </w:p>
    <w:p w:rsidR="00F8213D" w:rsidRDefault="00F8213D" w:rsidP="00F8213D">
      <w:pPr>
        <w:rPr>
          <w:lang w:val="en"/>
        </w:rPr>
      </w:pPr>
    </w:p>
    <w:p w:rsidR="003348B0" w:rsidRPr="003348B0" w:rsidRDefault="003348B0" w:rsidP="003348B0">
      <w:pPr>
        <w:pStyle w:val="Body"/>
        <w:rPr>
          <w:b/>
          <w:bCs/>
        </w:rPr>
      </w:pPr>
      <w:r w:rsidRPr="003348B0">
        <w:rPr>
          <w:b/>
          <w:bCs/>
        </w:rPr>
        <w:t xml:space="preserve">About Redstone Federal Credit Union   </w:t>
      </w:r>
    </w:p>
    <w:p w:rsidR="003348B0" w:rsidRPr="003348B0" w:rsidRDefault="003348B0" w:rsidP="003348B0">
      <w:pPr>
        <w:pStyle w:val="Body"/>
        <w:spacing w:after="0"/>
      </w:pPr>
      <w:r w:rsidRPr="003348B0">
        <w:t xml:space="preserve">With more than </w:t>
      </w:r>
      <w:r w:rsidR="00EA3875">
        <w:rPr>
          <w:rFonts w:cstheme="minorHAnsi"/>
        </w:rPr>
        <w:t>$6.</w:t>
      </w:r>
      <w:r w:rsidR="007A0BEC">
        <w:rPr>
          <w:rFonts w:cstheme="minorHAnsi"/>
        </w:rPr>
        <w:t>6</w:t>
      </w:r>
      <w:r w:rsidR="00EA3875">
        <w:rPr>
          <w:rFonts w:cstheme="minorHAnsi"/>
        </w:rPr>
        <w:t xml:space="preserve"> billion in assets</w:t>
      </w:r>
      <w:r w:rsidRPr="003348B0">
        <w:t xml:space="preserve">, Redstone Federal Credit Union is the largest member-owned financial institution in Alabama and one of the largest federal credit unions in the nation by assets. Based in Huntsville, Alabama, Redstone Federal Credit Union serves more than </w:t>
      </w:r>
      <w:r w:rsidR="004D57A7">
        <w:t>6</w:t>
      </w:r>
      <w:r w:rsidRPr="003348B0">
        <w:t>00,000 members.</w:t>
      </w:r>
    </w:p>
    <w:p w:rsidR="003348B0" w:rsidRPr="003348B0" w:rsidRDefault="003348B0" w:rsidP="003348B0">
      <w:pPr>
        <w:pStyle w:val="Body"/>
        <w:spacing w:after="0"/>
      </w:pPr>
      <w:r w:rsidRPr="003348B0">
        <w:t xml:space="preserve">Chartered on November 28, 1951, Redstone Federal Credit Union has proudly served its members for </w:t>
      </w:r>
      <w:r w:rsidR="00640678">
        <w:t xml:space="preserve">nearly 70 </w:t>
      </w:r>
      <w:r w:rsidRPr="003348B0">
        <w:t>years and has 27 conveniently located branches across North Alabama and Tennessee.</w:t>
      </w:r>
    </w:p>
    <w:p w:rsidR="003348B0" w:rsidRPr="003348B0" w:rsidRDefault="003348B0" w:rsidP="003348B0">
      <w:pPr>
        <w:pStyle w:val="Body"/>
        <w:spacing w:after="0"/>
        <w:rPr>
          <w:i/>
          <w:iCs/>
        </w:rPr>
      </w:pPr>
      <w:r w:rsidRPr="003348B0">
        <w:t xml:space="preserve">Redstone Federal Credit Union provides a level of service that is not generally available at other financial institutions through its philosophy of - </w:t>
      </w:r>
      <w:r w:rsidRPr="003348B0">
        <w:rPr>
          <w:i/>
          <w:iCs/>
        </w:rPr>
        <w:t xml:space="preserve">People Helping People. </w:t>
      </w:r>
    </w:p>
    <w:p w:rsidR="003348B0" w:rsidRPr="003348B0" w:rsidRDefault="00C85D6B" w:rsidP="003348B0">
      <w:pPr>
        <w:pStyle w:val="Body"/>
      </w:pPr>
      <w:hyperlink r:id="rId9" w:history="1">
        <w:r w:rsidR="003348B0" w:rsidRPr="003348B0">
          <w:rPr>
            <w:rStyle w:val="Hyperlink"/>
          </w:rPr>
          <w:t>www.redfcu.org</w:t>
        </w:r>
      </w:hyperlink>
    </w:p>
    <w:p w:rsidR="005F00F8" w:rsidRPr="005F00F8" w:rsidRDefault="005F00F8" w:rsidP="00B34F51">
      <w:pPr>
        <w:pStyle w:val="Title"/>
        <w:rPr>
          <w:sz w:val="28"/>
          <w:szCs w:val="28"/>
        </w:rPr>
      </w:pPr>
    </w:p>
    <w:sectPr w:rsidR="005F00F8" w:rsidRPr="005F00F8" w:rsidSect="009650B1">
      <w:headerReference w:type="default" r:id="rId10"/>
      <w:footerReference w:type="default" r:id="rId11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627" w:rsidRDefault="00CE6627" w:rsidP="006B25D9">
      <w:r>
        <w:separator/>
      </w:r>
    </w:p>
  </w:endnote>
  <w:endnote w:type="continuationSeparator" w:id="0">
    <w:p w:rsidR="00CE6627" w:rsidRDefault="00CE6627" w:rsidP="006B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UI Text">
    <w:altName w:val="Times New Roman"/>
    <w:charset w:val="00"/>
    <w:family w:val="auto"/>
    <w:pitch w:val="default"/>
  </w:font>
  <w:font w:name=".SFUIText-Regular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5D9" w:rsidRPr="001C0130" w:rsidRDefault="0094722E" w:rsidP="001C0130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-276860</wp:posOffset>
          </wp:positionV>
          <wp:extent cx="7772400" cy="914253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tterhead_footer_publ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627" w:rsidRDefault="00CE6627" w:rsidP="006B25D9">
      <w:r>
        <w:separator/>
      </w:r>
    </w:p>
  </w:footnote>
  <w:footnote w:type="continuationSeparator" w:id="0">
    <w:p w:rsidR="00CE6627" w:rsidRDefault="00CE6627" w:rsidP="006B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5D9" w:rsidRDefault="009650B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-911094</wp:posOffset>
          </wp:positionH>
          <wp:positionV relativeFrom="paragraph">
            <wp:posOffset>-447261</wp:posOffset>
          </wp:positionV>
          <wp:extent cx="7772400" cy="91923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FCU_letterhead_Confidentia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9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2155D"/>
    <w:multiLevelType w:val="hybridMultilevel"/>
    <w:tmpl w:val="EE4C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D9"/>
    <w:rsid w:val="000008E7"/>
    <w:rsid w:val="000A2D6B"/>
    <w:rsid w:val="000F2090"/>
    <w:rsid w:val="00166810"/>
    <w:rsid w:val="00171F43"/>
    <w:rsid w:val="001B7255"/>
    <w:rsid w:val="001C0130"/>
    <w:rsid w:val="00222C1A"/>
    <w:rsid w:val="00231AB3"/>
    <w:rsid w:val="00245447"/>
    <w:rsid w:val="00246C28"/>
    <w:rsid w:val="002844A0"/>
    <w:rsid w:val="00285AEB"/>
    <w:rsid w:val="00292A21"/>
    <w:rsid w:val="00294AF0"/>
    <w:rsid w:val="002A623D"/>
    <w:rsid w:val="002C7C19"/>
    <w:rsid w:val="002E2087"/>
    <w:rsid w:val="003348B0"/>
    <w:rsid w:val="00337D13"/>
    <w:rsid w:val="00352124"/>
    <w:rsid w:val="003878CE"/>
    <w:rsid w:val="003B0A4C"/>
    <w:rsid w:val="003F3049"/>
    <w:rsid w:val="004326C6"/>
    <w:rsid w:val="004924DB"/>
    <w:rsid w:val="004C3774"/>
    <w:rsid w:val="004D57A7"/>
    <w:rsid w:val="004F23D5"/>
    <w:rsid w:val="004F5FBB"/>
    <w:rsid w:val="00536D09"/>
    <w:rsid w:val="00572B3B"/>
    <w:rsid w:val="005829EB"/>
    <w:rsid w:val="00586802"/>
    <w:rsid w:val="005B7F0E"/>
    <w:rsid w:val="005F00F8"/>
    <w:rsid w:val="0060526B"/>
    <w:rsid w:val="00640678"/>
    <w:rsid w:val="00647570"/>
    <w:rsid w:val="006B25D9"/>
    <w:rsid w:val="006B6329"/>
    <w:rsid w:val="006F3E06"/>
    <w:rsid w:val="007021B2"/>
    <w:rsid w:val="007034D6"/>
    <w:rsid w:val="00717D85"/>
    <w:rsid w:val="00731514"/>
    <w:rsid w:val="00757130"/>
    <w:rsid w:val="007A0BEC"/>
    <w:rsid w:val="007B33BC"/>
    <w:rsid w:val="007B7520"/>
    <w:rsid w:val="007D165B"/>
    <w:rsid w:val="007D6948"/>
    <w:rsid w:val="00824DFC"/>
    <w:rsid w:val="00825109"/>
    <w:rsid w:val="008339E0"/>
    <w:rsid w:val="00841B35"/>
    <w:rsid w:val="008566F7"/>
    <w:rsid w:val="00864FFA"/>
    <w:rsid w:val="008D1003"/>
    <w:rsid w:val="00920F22"/>
    <w:rsid w:val="009277DF"/>
    <w:rsid w:val="0094722E"/>
    <w:rsid w:val="00950D8C"/>
    <w:rsid w:val="00957475"/>
    <w:rsid w:val="009650B1"/>
    <w:rsid w:val="00967B66"/>
    <w:rsid w:val="00994C81"/>
    <w:rsid w:val="009C3A62"/>
    <w:rsid w:val="00A66A6B"/>
    <w:rsid w:val="00A77CBE"/>
    <w:rsid w:val="00A95BC1"/>
    <w:rsid w:val="00AA1020"/>
    <w:rsid w:val="00AA4716"/>
    <w:rsid w:val="00AD4B84"/>
    <w:rsid w:val="00B00297"/>
    <w:rsid w:val="00B34F51"/>
    <w:rsid w:val="00BF075E"/>
    <w:rsid w:val="00BF4433"/>
    <w:rsid w:val="00C02D7B"/>
    <w:rsid w:val="00C85D6B"/>
    <w:rsid w:val="00CB2265"/>
    <w:rsid w:val="00CE6627"/>
    <w:rsid w:val="00DA7149"/>
    <w:rsid w:val="00DE1C83"/>
    <w:rsid w:val="00E31A6F"/>
    <w:rsid w:val="00E6548D"/>
    <w:rsid w:val="00EA2210"/>
    <w:rsid w:val="00EA3875"/>
    <w:rsid w:val="00EA49DD"/>
    <w:rsid w:val="00EE3F87"/>
    <w:rsid w:val="00F040C2"/>
    <w:rsid w:val="00F23A0C"/>
    <w:rsid w:val="00F8213D"/>
    <w:rsid w:val="00F82A31"/>
    <w:rsid w:val="00F939D4"/>
    <w:rsid w:val="00FC6278"/>
    <w:rsid w:val="00F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67725F"/>
  <w15:chartTrackingRefBased/>
  <w15:docId w15:val="{C89478F8-AC14-42A0-A41B-89D6B9FD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8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8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5D9"/>
  </w:style>
  <w:style w:type="paragraph" w:styleId="Footer">
    <w:name w:val="footer"/>
    <w:basedOn w:val="Normal"/>
    <w:link w:val="FooterChar"/>
    <w:uiPriority w:val="99"/>
    <w:unhideWhenUsed/>
    <w:rsid w:val="006B2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5D9"/>
  </w:style>
  <w:style w:type="paragraph" w:styleId="BalloonText">
    <w:name w:val="Balloon Text"/>
    <w:basedOn w:val="Normal"/>
    <w:link w:val="BalloonTextChar"/>
    <w:uiPriority w:val="99"/>
    <w:semiHidden/>
    <w:unhideWhenUsed/>
    <w:rsid w:val="009C3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62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DA7149"/>
    <w:rPr>
      <w:rFonts w:ascii=".SF UI Text" w:hAnsi=".SF UI Text" w:cs="Times New Roman"/>
      <w:color w:val="454545"/>
      <w:sz w:val="26"/>
      <w:szCs w:val="26"/>
    </w:rPr>
  </w:style>
  <w:style w:type="paragraph" w:customStyle="1" w:styleId="Body">
    <w:name w:val="Body"/>
    <w:rsid w:val="00DA7149"/>
    <w:pPr>
      <w:spacing w:after="160" w:line="254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s1">
    <w:name w:val="s1"/>
    <w:basedOn w:val="DefaultParagraphFont"/>
    <w:rsid w:val="00DA7149"/>
    <w:rPr>
      <w:rFonts w:ascii=".SFUIText-Regular" w:hAnsi=".SFUIText-Regular" w:hint="default"/>
      <w:b w:val="0"/>
      <w:bCs w:val="0"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0008E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008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8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008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08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02D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2D7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B2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5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7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best-in-state-credit-unio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dfcu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32D97-54C7-4D05-8ABE-7E2B58F3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RFCU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Sanket Patel</dc:creator>
  <cp:keywords/>
  <dc:description/>
  <cp:lastModifiedBy>Patricia Lloyd</cp:lastModifiedBy>
  <cp:revision>3</cp:revision>
  <cp:lastPrinted>2016-09-12T21:32:00Z</cp:lastPrinted>
  <dcterms:created xsi:type="dcterms:W3CDTF">2021-07-02T21:30:00Z</dcterms:created>
  <dcterms:modified xsi:type="dcterms:W3CDTF">2021-07-08T16:47:00Z</dcterms:modified>
</cp:coreProperties>
</file>