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440A6" w14:textId="00A1CDEB" w:rsidR="000338E5" w:rsidRDefault="00AC581F" w:rsidP="00251DBB">
      <w:pPr>
        <w:jc w:val="center"/>
      </w:pPr>
    </w:p>
    <w:p w14:paraId="10EF924E" w14:textId="76746627" w:rsidR="00F84447" w:rsidRPr="00AD785D" w:rsidRDefault="00236035" w:rsidP="00F84447">
      <w:pPr>
        <w:jc w:val="center"/>
        <w:rPr>
          <w:rFonts w:ascii="Arial" w:hAnsi="Arial" w:cs="Arial"/>
          <w:b/>
          <w:bCs/>
          <w:sz w:val="30"/>
          <w:szCs w:val="30"/>
        </w:rPr>
      </w:pPr>
      <w:r w:rsidRPr="00236035">
        <w:rPr>
          <w:rFonts w:ascii="Arial" w:hAnsi="Arial" w:cs="Arial"/>
          <w:b/>
          <w:bCs/>
          <w:sz w:val="30"/>
          <w:szCs w:val="30"/>
        </w:rPr>
        <w:t xml:space="preserve">Cornerstone Foundation Collaborates with The Art of Allowance Project to Help </w:t>
      </w:r>
      <w:r>
        <w:rPr>
          <w:rFonts w:ascii="Arial" w:hAnsi="Arial" w:cs="Arial"/>
          <w:b/>
          <w:bCs/>
          <w:sz w:val="30"/>
          <w:szCs w:val="30"/>
        </w:rPr>
        <w:t>CUs</w:t>
      </w:r>
      <w:r w:rsidRPr="00236035">
        <w:rPr>
          <w:rFonts w:ascii="Arial" w:hAnsi="Arial" w:cs="Arial"/>
          <w:b/>
          <w:bCs/>
          <w:sz w:val="30"/>
          <w:szCs w:val="30"/>
        </w:rPr>
        <w:t xml:space="preserve"> Help Families </w:t>
      </w:r>
    </w:p>
    <w:p w14:paraId="257F80D3" w14:textId="77777777" w:rsidR="00985A9E" w:rsidRDefault="00985A9E"/>
    <w:p w14:paraId="073F6767" w14:textId="77777777" w:rsidR="00C17296" w:rsidRPr="00C17296" w:rsidRDefault="00985A9E" w:rsidP="00C17296">
      <w:pPr>
        <w:pStyle w:val="paragraph"/>
        <w:spacing w:before="0" w:beforeAutospacing="0" w:after="0" w:afterAutospacing="0"/>
        <w:textAlignment w:val="baseline"/>
        <w:rPr>
          <w:rFonts w:ascii="Cambria" w:hAnsi="Cambria" w:cs="Segoe UI"/>
          <w:sz w:val="22"/>
          <w:szCs w:val="22"/>
        </w:rPr>
      </w:pPr>
      <w:r w:rsidRPr="00C17296">
        <w:rPr>
          <w:rFonts w:ascii="Cambria" w:hAnsi="Cambria"/>
          <w:b/>
          <w:bCs/>
          <w:sz w:val="22"/>
          <w:szCs w:val="22"/>
        </w:rPr>
        <w:t>PLANO, TEXAS,</w:t>
      </w:r>
      <w:r w:rsidRPr="00C17296">
        <w:rPr>
          <w:rFonts w:ascii="Cambria" w:hAnsi="Cambria"/>
          <w:sz w:val="22"/>
          <w:szCs w:val="22"/>
        </w:rPr>
        <w:t xml:space="preserve"> </w:t>
      </w:r>
      <w:r w:rsidR="001B3474" w:rsidRPr="00C17296">
        <w:rPr>
          <w:rFonts w:ascii="Cambria" w:hAnsi="Cambria"/>
          <w:sz w:val="22"/>
          <w:szCs w:val="22"/>
        </w:rPr>
        <w:t>June 14</w:t>
      </w:r>
      <w:r w:rsidRPr="00C17296">
        <w:rPr>
          <w:rFonts w:ascii="Cambria" w:hAnsi="Cambria"/>
          <w:sz w:val="22"/>
          <w:szCs w:val="22"/>
        </w:rPr>
        <w:t xml:space="preserve">, 2021 – </w:t>
      </w:r>
      <w:r w:rsidR="00C17296" w:rsidRPr="00C17296">
        <w:rPr>
          <w:rStyle w:val="normaltextrun"/>
          <w:rFonts w:ascii="Cambria" w:hAnsi="Cambria" w:cs="Segoe UI"/>
          <w:color w:val="000000"/>
          <w:sz w:val="22"/>
          <w:szCs w:val="22"/>
        </w:rPr>
        <w:t>Cornerstone Foundation and</w:t>
      </w:r>
      <w:r w:rsidR="00C17296" w:rsidRPr="00C17296">
        <w:rPr>
          <w:rStyle w:val="normaltextrun"/>
          <w:rFonts w:ascii="Cambria" w:hAnsi="Cambria" w:cs="Segoe UI"/>
          <w:sz w:val="22"/>
          <w:szCs w:val="22"/>
        </w:rPr>
        <w:t> </w:t>
      </w:r>
      <w:hyperlink r:id="rId7" w:tgtFrame="_blank" w:history="1">
        <w:r w:rsidR="00C17296" w:rsidRPr="00C17296">
          <w:rPr>
            <w:rStyle w:val="normaltextrun"/>
            <w:rFonts w:ascii="Cambria" w:hAnsi="Cambria" w:cs="Segoe UI"/>
            <w:color w:val="1155CC"/>
            <w:sz w:val="22"/>
            <w:szCs w:val="22"/>
            <w:u w:val="single"/>
          </w:rPr>
          <w:t>The Art of Allowance Project</w:t>
        </w:r>
      </w:hyperlink>
      <w:r w:rsidR="00C17296" w:rsidRPr="00C17296">
        <w:rPr>
          <w:rStyle w:val="normaltextrun"/>
          <w:rFonts w:ascii="Cambria" w:hAnsi="Cambria" w:cs="Segoe UI"/>
          <w:sz w:val="22"/>
          <w:szCs w:val="22"/>
        </w:rPr>
        <w:t>, featuring </w:t>
      </w:r>
      <w:hyperlink r:id="rId8" w:tgtFrame="_blank" w:history="1">
        <w:r w:rsidR="00C17296" w:rsidRPr="00C17296">
          <w:rPr>
            <w:rStyle w:val="normaltextrun"/>
            <w:rFonts w:ascii="Cambria" w:hAnsi="Cambria" w:cs="Segoe UI"/>
            <w:color w:val="1155CC"/>
            <w:sz w:val="22"/>
            <w:szCs w:val="22"/>
            <w:u w:val="single"/>
          </w:rPr>
          <w:t>The</w:t>
        </w:r>
      </w:hyperlink>
      <w:hyperlink r:id="rId9" w:tgtFrame="_blank" w:history="1">
        <w:r w:rsidR="00C17296" w:rsidRPr="00C17296">
          <w:rPr>
            <w:rStyle w:val="normaltextrun"/>
            <w:rFonts w:ascii="Cambria" w:hAnsi="Cambria" w:cs="Segoe UI"/>
            <w:color w:val="1155CC"/>
            <w:sz w:val="22"/>
            <w:szCs w:val="22"/>
            <w:u w:val="single"/>
          </w:rPr>
          <w:t> Money Mammals</w:t>
        </w:r>
      </w:hyperlink>
      <w:r w:rsidR="00C17296" w:rsidRPr="00C17296">
        <w:rPr>
          <w:rStyle w:val="normaltextrun"/>
          <w:rFonts w:ascii="Cambria" w:hAnsi="Cambria" w:cs="Segoe UI"/>
          <w:color w:val="000000"/>
          <w:sz w:val="22"/>
          <w:szCs w:val="22"/>
        </w:rPr>
        <w:t> and the new tween- and teen-focused </w:t>
      </w:r>
      <w:hyperlink r:id="rId10" w:tgtFrame="_blank" w:history="1">
        <w:r w:rsidR="00C17296" w:rsidRPr="00C17296">
          <w:rPr>
            <w:rStyle w:val="normaltextrun"/>
            <w:rFonts w:ascii="Cambria" w:hAnsi="Cambria" w:cs="Segoe UI"/>
            <w:color w:val="1155CC"/>
            <w:sz w:val="22"/>
            <w:szCs w:val="22"/>
            <w:u w:val="single"/>
          </w:rPr>
          <w:t>ADOL</w:t>
        </w:r>
      </w:hyperlink>
      <w:hyperlink r:id="rId11" w:tgtFrame="_blank" w:history="1">
        <w:r w:rsidR="00C17296" w:rsidRPr="00C17296">
          <w:rPr>
            <w:rStyle w:val="normaltextrun"/>
            <w:rFonts w:ascii="Cambria" w:hAnsi="Cambria" w:cs="Segoe UI"/>
            <w:color w:val="1155CC"/>
            <w:sz w:val="22"/>
            <w:szCs w:val="22"/>
            <w:u w:val="single"/>
          </w:rPr>
          <w:t>ESCENT$</w:t>
        </w:r>
      </w:hyperlink>
      <w:r w:rsidR="00C17296" w:rsidRPr="00C17296">
        <w:rPr>
          <w:rStyle w:val="normaltextrun"/>
          <w:rFonts w:ascii="Cambria" w:hAnsi="Cambria" w:cs="Segoe UI"/>
          <w:sz w:val="22"/>
          <w:szCs w:val="22"/>
        </w:rPr>
        <w:t> program, </w:t>
      </w:r>
      <w:r w:rsidR="00C17296" w:rsidRPr="00C17296">
        <w:rPr>
          <w:rStyle w:val="normaltextrun"/>
          <w:rFonts w:ascii="Cambria" w:hAnsi="Cambria" w:cs="Segoe UI"/>
          <w:color w:val="000000"/>
          <w:sz w:val="22"/>
          <w:szCs w:val="22"/>
        </w:rPr>
        <w:t>are pleased to announce </w:t>
      </w:r>
      <w:r w:rsidR="00C17296" w:rsidRPr="00C17296">
        <w:rPr>
          <w:rStyle w:val="normaltextrun"/>
          <w:rFonts w:ascii="Cambria" w:hAnsi="Cambria" w:cs="Segoe UI"/>
          <w:sz w:val="22"/>
          <w:szCs w:val="22"/>
        </w:rPr>
        <w:t>their </w:t>
      </w:r>
      <w:r w:rsidR="00C17296" w:rsidRPr="00C17296">
        <w:rPr>
          <w:rStyle w:val="normaltextrun"/>
          <w:rFonts w:ascii="Cambria" w:hAnsi="Cambria" w:cs="Segoe UI"/>
          <w:color w:val="000000"/>
          <w:sz w:val="22"/>
          <w:szCs w:val="22"/>
        </w:rPr>
        <w:t>collaboration </w:t>
      </w:r>
      <w:r w:rsidR="00C17296" w:rsidRPr="00C17296">
        <w:rPr>
          <w:rStyle w:val="normaltextrun"/>
          <w:rFonts w:ascii="Cambria" w:hAnsi="Cambria" w:cs="Segoe UI"/>
          <w:sz w:val="22"/>
          <w:szCs w:val="22"/>
        </w:rPr>
        <w:t>to help credit unions help parents raise money-smart kids of all ages. </w:t>
      </w:r>
      <w:r w:rsidR="00C17296" w:rsidRPr="00C17296">
        <w:rPr>
          <w:rStyle w:val="eop"/>
          <w:rFonts w:ascii="Cambria" w:hAnsi="Cambria" w:cs="Segoe UI"/>
          <w:sz w:val="22"/>
          <w:szCs w:val="22"/>
        </w:rPr>
        <w:t> </w:t>
      </w:r>
    </w:p>
    <w:p w14:paraId="266E9FCE"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eop"/>
          <w:rFonts w:ascii="Cambria" w:hAnsi="Cambria" w:cs="Segoe UI"/>
          <w:sz w:val="22"/>
          <w:szCs w:val="22"/>
        </w:rPr>
        <w:t> </w:t>
      </w:r>
    </w:p>
    <w:p w14:paraId="7CF55CF3"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normaltextrun"/>
          <w:rFonts w:ascii="Cambria" w:hAnsi="Cambria" w:cs="Segoe UI"/>
          <w:sz w:val="22"/>
          <w:szCs w:val="22"/>
        </w:rPr>
        <w:t>Money is no guarantee of happiness; however, a lack of money almost certainly makes life more difficult. In an America with</w:t>
      </w:r>
      <w:r w:rsidRPr="00C17296">
        <w:rPr>
          <w:rStyle w:val="normaltextrun"/>
          <w:rFonts w:ascii="Cambria" w:hAnsi="Cambria" w:cs="Segoe UI"/>
          <w:color w:val="000000"/>
          <w:sz w:val="22"/>
          <w:szCs w:val="22"/>
        </w:rPr>
        <w:t> debt at epidemic proportions</w:t>
      </w:r>
      <w:r w:rsidRPr="00C17296">
        <w:rPr>
          <w:rStyle w:val="normaltextrun"/>
          <w:rFonts w:ascii="Cambria" w:hAnsi="Cambria" w:cs="Segoe UI"/>
          <w:sz w:val="22"/>
          <w:szCs w:val="22"/>
        </w:rPr>
        <w:t> and fixed retirement vehicles disappearing, parents know they need to raise money-smart kids while becoming better money-smart models themselves.</w:t>
      </w:r>
      <w:r w:rsidRPr="00C17296">
        <w:rPr>
          <w:rStyle w:val="eop"/>
          <w:rFonts w:ascii="Cambria" w:hAnsi="Cambria" w:cs="Segoe UI"/>
          <w:sz w:val="22"/>
          <w:szCs w:val="22"/>
        </w:rPr>
        <w:t> </w:t>
      </w:r>
    </w:p>
    <w:p w14:paraId="6BFBE28A"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eop"/>
          <w:rFonts w:ascii="Cambria" w:hAnsi="Cambria" w:cs="Segoe UI"/>
          <w:sz w:val="22"/>
          <w:szCs w:val="22"/>
        </w:rPr>
        <w:t> </w:t>
      </w:r>
    </w:p>
    <w:p w14:paraId="392EC989" w14:textId="70F4743C"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normaltextrun"/>
          <w:rFonts w:ascii="Cambria" w:hAnsi="Cambria" w:cs="Segoe UI"/>
          <w:color w:val="000000"/>
          <w:sz w:val="22"/>
          <w:szCs w:val="22"/>
        </w:rPr>
        <w:t xml:space="preserve">True to its </w:t>
      </w:r>
      <w:r>
        <w:rPr>
          <w:rStyle w:val="normaltextrun"/>
          <w:rFonts w:ascii="Cambria" w:hAnsi="Cambria" w:cs="Segoe UI"/>
          <w:color w:val="000000"/>
          <w:sz w:val="22"/>
          <w:szCs w:val="22"/>
        </w:rPr>
        <w:t>“</w:t>
      </w:r>
      <w:r w:rsidRPr="00C17296">
        <w:rPr>
          <w:rStyle w:val="normaltextrun"/>
          <w:rFonts w:ascii="Cambria" w:hAnsi="Cambria" w:cs="Segoe UI"/>
          <w:color w:val="000000"/>
          <w:sz w:val="22"/>
          <w:szCs w:val="22"/>
        </w:rPr>
        <w:t>people helping people</w:t>
      </w:r>
      <w:r>
        <w:rPr>
          <w:rStyle w:val="normaltextrun"/>
          <w:rFonts w:ascii="Cambria" w:hAnsi="Cambria" w:cs="Segoe UI"/>
          <w:color w:val="000000"/>
          <w:sz w:val="22"/>
          <w:szCs w:val="22"/>
        </w:rPr>
        <w:t>”</w:t>
      </w:r>
      <w:r w:rsidRPr="00C17296">
        <w:rPr>
          <w:rStyle w:val="normaltextrun"/>
          <w:rFonts w:ascii="Cambria" w:hAnsi="Cambria" w:cs="Segoe UI"/>
          <w:color w:val="000000"/>
          <w:sz w:val="22"/>
          <w:szCs w:val="22"/>
        </w:rPr>
        <w:t xml:space="preserve"> philosophy and its mission of </w:t>
      </w:r>
      <w:r>
        <w:rPr>
          <w:rStyle w:val="normaltextrun"/>
          <w:rFonts w:ascii="Cambria" w:hAnsi="Cambria" w:cs="Segoe UI"/>
          <w:color w:val="000000"/>
          <w:sz w:val="22"/>
          <w:szCs w:val="22"/>
        </w:rPr>
        <w:t>“</w:t>
      </w:r>
      <w:r w:rsidRPr="00C17296">
        <w:rPr>
          <w:rStyle w:val="normaltextrun"/>
          <w:rFonts w:ascii="Cambria" w:hAnsi="Cambria" w:cs="Segoe UI"/>
          <w:color w:val="000000"/>
          <w:sz w:val="22"/>
          <w:szCs w:val="22"/>
        </w:rPr>
        <w:t>empowering people to improve their financial well-being,</w:t>
      </w:r>
      <w:r>
        <w:rPr>
          <w:rStyle w:val="normaltextrun"/>
          <w:rFonts w:ascii="Cambria" w:hAnsi="Cambria" w:cs="Segoe UI"/>
          <w:color w:val="000000"/>
          <w:sz w:val="22"/>
          <w:szCs w:val="22"/>
        </w:rPr>
        <w:t>”</w:t>
      </w:r>
      <w:r w:rsidRPr="00C17296">
        <w:rPr>
          <w:rStyle w:val="normaltextrun"/>
          <w:rFonts w:ascii="Cambria" w:hAnsi="Cambria" w:cs="Segoe UI"/>
          <w:color w:val="000000"/>
          <w:sz w:val="22"/>
          <w:szCs w:val="22"/>
        </w:rPr>
        <w:t xml:space="preserve"> Cornerstone Foundation is dedicated to helping credit unions make a difference in the lives of the members and communities they serve. </w:t>
      </w:r>
      <w:r w:rsidRPr="00C17296">
        <w:rPr>
          <w:rStyle w:val="normaltextrun"/>
          <w:rFonts w:ascii="Cambria" w:hAnsi="Cambria" w:cs="Segoe UI"/>
          <w:sz w:val="22"/>
          <w:szCs w:val="22"/>
        </w:rPr>
        <w:t>The Art of Allowance Project is designed to help families address the critical financial literacy issues of our times.</w:t>
      </w:r>
      <w:r w:rsidRPr="00C17296">
        <w:rPr>
          <w:rStyle w:val="eop"/>
          <w:rFonts w:ascii="Cambria" w:hAnsi="Cambria" w:cs="Segoe UI"/>
          <w:sz w:val="22"/>
          <w:szCs w:val="22"/>
        </w:rPr>
        <w:t> </w:t>
      </w:r>
    </w:p>
    <w:p w14:paraId="52F65AEB"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eop"/>
          <w:rFonts w:ascii="Cambria" w:hAnsi="Cambria" w:cs="Segoe UI"/>
          <w:sz w:val="22"/>
          <w:szCs w:val="22"/>
        </w:rPr>
        <w:t> </w:t>
      </w:r>
    </w:p>
    <w:p w14:paraId="500AD485" w14:textId="6D1C09DF"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normaltextrun"/>
          <w:rFonts w:ascii="Cambria" w:hAnsi="Cambria" w:cs="Segoe UI"/>
          <w:sz w:val="22"/>
          <w:szCs w:val="22"/>
        </w:rPr>
        <w:t>As a Cornerstone Foundation </w:t>
      </w:r>
      <w:hyperlink r:id="rId12" w:tgtFrame="_blank" w:history="1">
        <w:r w:rsidRPr="00C17296">
          <w:rPr>
            <w:rStyle w:val="normaltextrun"/>
            <w:rFonts w:ascii="Cambria" w:hAnsi="Cambria" w:cs="Segoe UI"/>
            <w:color w:val="0563C1"/>
            <w:sz w:val="22"/>
            <w:szCs w:val="22"/>
            <w:u w:val="single"/>
          </w:rPr>
          <w:t>Preferred Financial Capability Service Provider</w:t>
        </w:r>
      </w:hyperlink>
      <w:r w:rsidRPr="00C17296">
        <w:rPr>
          <w:rStyle w:val="normaltextrun"/>
          <w:rFonts w:ascii="Cambria" w:hAnsi="Cambria" w:cs="Segoe UI"/>
          <w:sz w:val="22"/>
          <w:szCs w:val="22"/>
        </w:rPr>
        <w:t>, The Art of Allowance Project provides parents with videos, essays, podcasts</w:t>
      </w:r>
      <w:r>
        <w:rPr>
          <w:rStyle w:val="normaltextrun"/>
          <w:rFonts w:ascii="Cambria" w:hAnsi="Cambria" w:cs="Segoe UI"/>
          <w:sz w:val="22"/>
          <w:szCs w:val="22"/>
        </w:rPr>
        <w:t>,</w:t>
      </w:r>
      <w:r w:rsidRPr="00C17296">
        <w:rPr>
          <w:rStyle w:val="normaltextrun"/>
          <w:rFonts w:ascii="Cambria" w:hAnsi="Cambria" w:cs="Segoe UI"/>
          <w:sz w:val="22"/>
          <w:szCs w:val="22"/>
        </w:rPr>
        <w:t xml:space="preserve"> and classes on an easy-to-use, mobile-friendly site. The Money Mammals’ books, apps, videos, and online games teach essential “money smarts” that set children on the right financial path for the future. </w:t>
      </w:r>
      <w:r w:rsidRPr="00C17296">
        <w:rPr>
          <w:rStyle w:val="eop"/>
          <w:rFonts w:ascii="Cambria" w:hAnsi="Cambria" w:cs="Segoe UI"/>
          <w:sz w:val="22"/>
          <w:szCs w:val="22"/>
        </w:rPr>
        <w:t> </w:t>
      </w:r>
    </w:p>
    <w:p w14:paraId="4A87C26A"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eop"/>
          <w:rFonts w:ascii="Cambria" w:hAnsi="Cambria" w:cs="Segoe UI"/>
          <w:sz w:val="22"/>
          <w:szCs w:val="22"/>
        </w:rPr>
        <w:t> </w:t>
      </w:r>
    </w:p>
    <w:p w14:paraId="553A3D04"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normaltextrun"/>
          <w:rFonts w:ascii="Cambria" w:hAnsi="Cambria" w:cs="Segoe UI"/>
          <w:sz w:val="22"/>
          <w:szCs w:val="22"/>
        </w:rPr>
        <w:t>ADOLESCENT$ picks up in kids’ tween and teen years to build on the basics they’ve already learned to prepare them for the adult world. Designed with teens, ADOLESCENT$ features videos, articles, and practical, shareable resources that focus on teaching and guiding rather than telling and forcing behavior.  </w:t>
      </w:r>
      <w:r w:rsidRPr="00C17296">
        <w:rPr>
          <w:rStyle w:val="eop"/>
          <w:rFonts w:ascii="Cambria" w:hAnsi="Cambria" w:cs="Segoe UI"/>
          <w:sz w:val="22"/>
          <w:szCs w:val="22"/>
        </w:rPr>
        <w:t> </w:t>
      </w:r>
    </w:p>
    <w:p w14:paraId="36439A7F"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eop"/>
          <w:rFonts w:ascii="Cambria" w:hAnsi="Cambria" w:cs="Segoe UI"/>
          <w:sz w:val="22"/>
          <w:szCs w:val="22"/>
        </w:rPr>
        <w:t> </w:t>
      </w:r>
    </w:p>
    <w:p w14:paraId="5A8ABE05"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normaltextrun"/>
          <w:rFonts w:ascii="Cambria" w:hAnsi="Cambria" w:cs="Segoe UI"/>
          <w:sz w:val="22"/>
          <w:szCs w:val="22"/>
        </w:rPr>
        <w:t>“We are excited to add The Art of Allowance Project, The Money Mammals, and ADOLESCENT$ to our preferred financial capability initiative,” said Cornerstone Foundation Executive Director Courtney Moran. “Snigglezoo’s programming uniquely speaks to the family spectrum and sets up the entire family for financial success.”</w:t>
      </w:r>
      <w:r w:rsidRPr="00C17296">
        <w:rPr>
          <w:rStyle w:val="eop"/>
          <w:rFonts w:ascii="Cambria" w:hAnsi="Cambria" w:cs="Segoe UI"/>
          <w:sz w:val="22"/>
          <w:szCs w:val="22"/>
        </w:rPr>
        <w:t> </w:t>
      </w:r>
    </w:p>
    <w:p w14:paraId="17A8B563"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eop"/>
          <w:rFonts w:ascii="Cambria" w:hAnsi="Cambria" w:cs="Segoe UI"/>
          <w:color w:val="000000"/>
          <w:sz w:val="22"/>
          <w:szCs w:val="22"/>
        </w:rPr>
        <w:t> </w:t>
      </w:r>
    </w:p>
    <w:p w14:paraId="3E435C33"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normaltextrun"/>
          <w:rFonts w:ascii="Cambria" w:hAnsi="Cambria" w:cs="Segoe UI"/>
          <w:color w:val="000000"/>
          <w:sz w:val="22"/>
          <w:szCs w:val="22"/>
        </w:rPr>
        <w:t>“</w:t>
      </w:r>
      <w:r w:rsidRPr="00C17296">
        <w:rPr>
          <w:rStyle w:val="normaltextrun"/>
          <w:rFonts w:ascii="Cambria" w:hAnsi="Cambria" w:cs="Segoe UI"/>
          <w:sz w:val="22"/>
          <w:szCs w:val="22"/>
        </w:rPr>
        <w:t>We</w:t>
      </w:r>
      <w:r w:rsidRPr="00C17296">
        <w:rPr>
          <w:rStyle w:val="normaltextrun"/>
          <w:rFonts w:ascii="Cambria" w:hAnsi="Cambria" w:cs="Segoe UI"/>
          <w:color w:val="000000"/>
          <w:sz w:val="22"/>
          <w:szCs w:val="22"/>
        </w:rPr>
        <w:t> created Money Mammals over a decade ago</w:t>
      </w:r>
      <w:r w:rsidRPr="00C17296">
        <w:rPr>
          <w:rStyle w:val="normaltextrun"/>
          <w:rFonts w:ascii="Cambria" w:hAnsi="Cambria" w:cs="Segoe UI"/>
          <w:sz w:val="22"/>
          <w:szCs w:val="22"/>
        </w:rPr>
        <w:t> to </w:t>
      </w:r>
      <w:r w:rsidRPr="00C17296">
        <w:rPr>
          <w:rStyle w:val="normaltextrun"/>
          <w:rFonts w:ascii="Cambria" w:hAnsi="Cambria" w:cs="Segoe UI"/>
          <w:color w:val="000000"/>
          <w:sz w:val="22"/>
          <w:szCs w:val="22"/>
        </w:rPr>
        <w:t>get kids excited </w:t>
      </w:r>
      <w:r w:rsidRPr="00C17296">
        <w:rPr>
          <w:rStyle w:val="normaltextrun"/>
          <w:rFonts w:ascii="Cambria" w:hAnsi="Cambria" w:cs="Segoe UI"/>
          <w:sz w:val="22"/>
          <w:szCs w:val="22"/>
        </w:rPr>
        <w:t>to learn</w:t>
      </w:r>
      <w:r w:rsidRPr="00C17296">
        <w:rPr>
          <w:rStyle w:val="normaltextrun"/>
          <w:rFonts w:ascii="Cambria" w:hAnsi="Cambria" w:cs="Segoe UI"/>
          <w:color w:val="000000"/>
          <w:sz w:val="22"/>
          <w:szCs w:val="22"/>
        </w:rPr>
        <w:t> about money smarts, and we</w:t>
      </w:r>
      <w:r w:rsidRPr="00C17296">
        <w:rPr>
          <w:rStyle w:val="normaltextrun"/>
          <w:rFonts w:ascii="Cambria" w:hAnsi="Cambria" w:cs="Segoe UI"/>
          <w:sz w:val="22"/>
          <w:szCs w:val="22"/>
        </w:rPr>
        <w:t>’ve been working with credit unions nationwide ever since</w:t>
      </w:r>
      <w:r w:rsidRPr="00C17296">
        <w:rPr>
          <w:rStyle w:val="normaltextrun"/>
          <w:rFonts w:ascii="Cambria" w:hAnsi="Cambria" w:cs="Segoe UI"/>
          <w:color w:val="000000"/>
          <w:sz w:val="22"/>
          <w:szCs w:val="22"/>
        </w:rPr>
        <w:t>,” said John Lanza, chief mammal. “</w:t>
      </w:r>
      <w:r w:rsidRPr="00C17296">
        <w:rPr>
          <w:rStyle w:val="normaltextrun"/>
          <w:rFonts w:ascii="Cambria" w:hAnsi="Cambria" w:cs="Segoe UI"/>
          <w:sz w:val="22"/>
          <w:szCs w:val="22"/>
        </w:rPr>
        <w:t>I wrote </w:t>
      </w:r>
      <w:r w:rsidRPr="00C17296">
        <w:rPr>
          <w:rStyle w:val="normaltextrun"/>
          <w:rFonts w:ascii="Cambria" w:hAnsi="Cambria" w:cs="Segoe UI"/>
          <w:i/>
          <w:iCs/>
          <w:color w:val="000000"/>
          <w:sz w:val="22"/>
          <w:szCs w:val="22"/>
        </w:rPr>
        <w:t>The Art of Allowance</w:t>
      </w:r>
      <w:r w:rsidRPr="00C17296">
        <w:rPr>
          <w:rStyle w:val="normaltextrun"/>
          <w:rFonts w:ascii="Cambria" w:hAnsi="Cambria" w:cs="Segoe UI"/>
          <w:sz w:val="22"/>
          <w:szCs w:val="22"/>
        </w:rPr>
        <w:t> to help parents leverage The Money Mammals’ money-smart engagement through experience with the real money an allowance provide, because don’t we all learn best through direct experience?”</w:t>
      </w:r>
      <w:r w:rsidRPr="00C17296">
        <w:rPr>
          <w:rStyle w:val="eop"/>
          <w:rFonts w:ascii="Cambria" w:hAnsi="Cambria" w:cs="Segoe UI"/>
          <w:sz w:val="22"/>
          <w:szCs w:val="22"/>
        </w:rPr>
        <w:t> </w:t>
      </w:r>
    </w:p>
    <w:p w14:paraId="3934E413"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eop"/>
          <w:rFonts w:ascii="Cambria" w:hAnsi="Cambria" w:cs="Segoe UI"/>
          <w:sz w:val="22"/>
          <w:szCs w:val="22"/>
        </w:rPr>
        <w:t> </w:t>
      </w:r>
    </w:p>
    <w:p w14:paraId="3D1E74AF"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normaltextrun"/>
          <w:rFonts w:ascii="Cambria" w:hAnsi="Cambria" w:cs="Segoe UI"/>
          <w:sz w:val="22"/>
          <w:szCs w:val="22"/>
        </w:rPr>
        <w:t xml:space="preserve">“We recently re-envisioned our entire credit union program along similar lines to empower families, both kids and parents,” Lanza continued. “For example, we created ADOLESCENT$ to </w:t>
      </w:r>
      <w:r w:rsidRPr="00C17296">
        <w:rPr>
          <w:rStyle w:val="normaltextrun"/>
          <w:rFonts w:ascii="Cambria" w:hAnsi="Cambria" w:cs="Segoe UI"/>
          <w:sz w:val="22"/>
          <w:szCs w:val="22"/>
        </w:rPr>
        <w:lastRenderedPageBreak/>
        <w:t>ensure we covered kids from birth to young adulthood. I’m excited that our credit union partners are discovering that the Art of Allowance Project can help them forge loyalty bonds with families</w:t>
      </w:r>
      <w:r w:rsidRPr="00C17296">
        <w:rPr>
          <w:rStyle w:val="normaltextrun"/>
          <w:rFonts w:ascii="Cambria" w:hAnsi="Cambria" w:cs="Segoe UI"/>
          <w:color w:val="000000"/>
          <w:sz w:val="22"/>
          <w:szCs w:val="22"/>
        </w:rPr>
        <w:t>.” </w:t>
      </w:r>
      <w:r w:rsidRPr="00C17296">
        <w:rPr>
          <w:rStyle w:val="eop"/>
          <w:rFonts w:ascii="Cambria" w:hAnsi="Cambria" w:cs="Segoe UI"/>
          <w:color w:val="000000"/>
          <w:sz w:val="22"/>
          <w:szCs w:val="22"/>
        </w:rPr>
        <w:t> </w:t>
      </w:r>
    </w:p>
    <w:p w14:paraId="546F37DD"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eop"/>
          <w:rFonts w:ascii="Cambria" w:hAnsi="Cambria" w:cs="Segoe UI"/>
          <w:color w:val="000000"/>
          <w:sz w:val="22"/>
          <w:szCs w:val="22"/>
        </w:rPr>
        <w:t> </w:t>
      </w:r>
    </w:p>
    <w:p w14:paraId="49BEEE67"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normaltextrun"/>
          <w:rFonts w:ascii="Cambria" w:hAnsi="Cambria" w:cs="Segoe UI"/>
          <w:sz w:val="22"/>
          <w:szCs w:val="22"/>
        </w:rPr>
        <w:t>The Cornerstone Foundation will present an Art of Allowance Project informational </w:t>
      </w:r>
      <w:r w:rsidRPr="00C17296">
        <w:rPr>
          <w:rStyle w:val="normaltextrun"/>
          <w:rFonts w:ascii="Cambria" w:hAnsi="Cambria" w:cs="Segoe UI"/>
          <w:b/>
          <w:bCs/>
          <w:sz w:val="22"/>
          <w:szCs w:val="22"/>
        </w:rPr>
        <w:t>webinar on Tuesday, June 29, at 10 a.m. CT</w:t>
      </w:r>
      <w:r w:rsidRPr="00C17296">
        <w:rPr>
          <w:rStyle w:val="normaltextrun"/>
          <w:rFonts w:ascii="Cambria" w:hAnsi="Cambria" w:cs="Segoe UI"/>
          <w:sz w:val="22"/>
          <w:szCs w:val="22"/>
        </w:rPr>
        <w:t>. Learn how the Art of Allowance Project helps parents raise money-smart kids while helping credit unions develop lifelong members. Interested credit union leaders may </w:t>
      </w:r>
      <w:hyperlink r:id="rId13" w:tgtFrame="_blank" w:history="1">
        <w:r w:rsidRPr="00C17296">
          <w:rPr>
            <w:rStyle w:val="normaltextrun"/>
            <w:rFonts w:ascii="Cambria" w:hAnsi="Cambria" w:cs="Segoe UI"/>
            <w:color w:val="0563C1"/>
            <w:sz w:val="22"/>
            <w:szCs w:val="22"/>
            <w:u w:val="single"/>
          </w:rPr>
          <w:t>register here</w:t>
        </w:r>
      </w:hyperlink>
      <w:r w:rsidRPr="00C17296">
        <w:rPr>
          <w:rStyle w:val="normaltextrun"/>
          <w:rFonts w:ascii="Cambria" w:hAnsi="Cambria" w:cs="Segoe UI"/>
          <w:sz w:val="22"/>
          <w:szCs w:val="22"/>
        </w:rPr>
        <w:t>.</w:t>
      </w:r>
      <w:r w:rsidRPr="00C17296">
        <w:rPr>
          <w:rStyle w:val="eop"/>
          <w:rFonts w:ascii="Cambria" w:hAnsi="Cambria" w:cs="Segoe UI"/>
          <w:sz w:val="22"/>
          <w:szCs w:val="22"/>
        </w:rPr>
        <w:t> </w:t>
      </w:r>
    </w:p>
    <w:p w14:paraId="3CCCCC72"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eop"/>
          <w:rFonts w:ascii="Cambria" w:hAnsi="Cambria" w:cs="Segoe UI"/>
          <w:sz w:val="22"/>
          <w:szCs w:val="22"/>
        </w:rPr>
        <w:t> </w:t>
      </w:r>
    </w:p>
    <w:p w14:paraId="17CC01E4"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normaltextrun"/>
          <w:rFonts w:ascii="Cambria" w:hAnsi="Cambria" w:cs="Segoe UI"/>
          <w:b/>
          <w:bCs/>
          <w:i/>
          <w:iCs/>
          <w:sz w:val="22"/>
          <w:szCs w:val="22"/>
        </w:rPr>
        <w:t>About Snigglezoo and The Art of Allowance Project</w:t>
      </w:r>
      <w:r w:rsidRPr="00C17296">
        <w:rPr>
          <w:rStyle w:val="eop"/>
          <w:rFonts w:ascii="Cambria" w:hAnsi="Cambria" w:cs="Segoe UI"/>
          <w:sz w:val="22"/>
          <w:szCs w:val="22"/>
        </w:rPr>
        <w:t> </w:t>
      </w:r>
    </w:p>
    <w:p w14:paraId="08713E74" w14:textId="77777777"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normaltextrun"/>
          <w:rFonts w:ascii="Cambria" w:hAnsi="Cambria" w:cs="Segoe UI"/>
          <w:i/>
          <w:iCs/>
          <w:sz w:val="22"/>
          <w:szCs w:val="22"/>
        </w:rPr>
        <w:t>Snigglezoo, creator of The Art of Allowance Project, has been working with credit unions across the United States for over a decade with The Money Mammals Kids Club, now an integral part of The Art of Allowance Project, along with ADOLESCENT$, a new program for tweens and teens. Credit union partners get access to a mobile-friendly, white-labeled site, dedicated customer service, comprehensive marketing support, and monthly bonus materials. In addition, the program features a full suite of marketing, promotional, and reward products in an extensive and growing catalog, which includes quarterly newsletters, in-branch assets, and deliverables. Learn more at </w:t>
      </w:r>
      <w:hyperlink r:id="rId14" w:tgtFrame="_blank" w:history="1">
        <w:r w:rsidRPr="00C17296">
          <w:rPr>
            <w:rStyle w:val="normaltextrun"/>
            <w:rFonts w:ascii="Cambria" w:hAnsi="Cambria" w:cs="Segoe UI"/>
            <w:i/>
            <w:iCs/>
            <w:color w:val="1155CC"/>
            <w:sz w:val="22"/>
            <w:szCs w:val="22"/>
            <w:u w:val="single"/>
          </w:rPr>
          <w:t>The Money Mammals</w:t>
        </w:r>
      </w:hyperlink>
      <w:r w:rsidRPr="00C17296">
        <w:rPr>
          <w:rStyle w:val="normaltextrun"/>
          <w:rFonts w:ascii="Cambria" w:hAnsi="Cambria" w:cs="Segoe UI"/>
          <w:i/>
          <w:iCs/>
          <w:sz w:val="22"/>
          <w:szCs w:val="22"/>
        </w:rPr>
        <w:t>.</w:t>
      </w:r>
      <w:r w:rsidRPr="00C17296">
        <w:rPr>
          <w:rStyle w:val="eop"/>
          <w:rFonts w:ascii="Cambria" w:hAnsi="Cambria" w:cs="Segoe UI"/>
          <w:sz w:val="22"/>
          <w:szCs w:val="22"/>
        </w:rPr>
        <w:t> </w:t>
      </w:r>
    </w:p>
    <w:p w14:paraId="4713EA61" w14:textId="7B75AB93" w:rsidR="00985A9E" w:rsidRPr="00C17296" w:rsidRDefault="008A7C95" w:rsidP="00C17296">
      <w:pPr>
        <w:spacing w:after="0" w:line="240" w:lineRule="auto"/>
        <w:rPr>
          <w:rFonts w:ascii="Cambria" w:hAnsi="Cambria"/>
        </w:rPr>
      </w:pPr>
      <w:r w:rsidRPr="00C17296">
        <w:rPr>
          <w:rStyle w:val="Hyperlink"/>
          <w:rFonts w:ascii="Cambria" w:hAnsi="Cambria"/>
        </w:rPr>
        <w:t xml:space="preserve"> </w:t>
      </w:r>
    </w:p>
    <w:p w14:paraId="07484AB8" w14:textId="5F051633" w:rsidR="00CB2E0D" w:rsidRPr="00C17296" w:rsidRDefault="00CB2E0D" w:rsidP="00CB2E0D">
      <w:pPr>
        <w:rPr>
          <w:rFonts w:ascii="Cambria" w:hAnsi="Cambria" w:cstheme="minorHAnsi"/>
          <w:b/>
          <w:bCs/>
          <w:i/>
          <w:iCs/>
          <w:lang w:val="en"/>
        </w:rPr>
      </w:pPr>
      <w:r w:rsidRPr="00C17296">
        <w:rPr>
          <w:rFonts w:ascii="Cambria" w:hAnsi="Cambria" w:cstheme="minorHAnsi"/>
          <w:b/>
          <w:bCs/>
          <w:i/>
          <w:iCs/>
          <w:lang w:val="en"/>
        </w:rPr>
        <w:t>About Cornerstone Foundation</w:t>
      </w:r>
    </w:p>
    <w:p w14:paraId="7B672851" w14:textId="3848CC9E" w:rsidR="00CB2E0D" w:rsidRPr="00C17296" w:rsidRDefault="00CB2E0D" w:rsidP="00CB2E0D">
      <w:pPr>
        <w:rPr>
          <w:rFonts w:ascii="Cambria" w:hAnsi="Cambria" w:cstheme="minorHAnsi"/>
          <w:lang w:val="en"/>
        </w:rPr>
      </w:pPr>
      <w:r w:rsidRPr="00C17296">
        <w:rPr>
          <w:rFonts w:ascii="Cambria" w:hAnsi="Cambria" w:cstheme="minorHAnsi"/>
          <w:i/>
          <w:iCs/>
          <w:lang w:val="en"/>
        </w:rPr>
        <w:t>The Cornerstone Foundation is the 501(c)(3) public charity of the Cornerstone League. The Foundation is dedicated to promoting financial capability programs for youth and adults, providing access to professional development for credit union staff and volunteers, and offering financial relief for credit union staff when disaster strikes. The Foundation receives financial support from credit unions, corporate partners, individuals, the Cornerstone League, Cornerstone Resources, and grants from other foundations.</w:t>
      </w:r>
      <w:r w:rsidR="001651FF" w:rsidRPr="00C17296">
        <w:rPr>
          <w:rFonts w:ascii="Cambria" w:hAnsi="Cambria" w:cstheme="minorHAnsi"/>
          <w:i/>
          <w:iCs/>
          <w:lang w:val="en"/>
        </w:rPr>
        <w:t xml:space="preserve"> Learn more on the </w:t>
      </w:r>
      <w:hyperlink r:id="rId15" w:history="1">
        <w:r w:rsidR="001651FF" w:rsidRPr="00C17296">
          <w:rPr>
            <w:rStyle w:val="Hyperlink"/>
            <w:rFonts w:ascii="Cambria" w:hAnsi="Cambria" w:cstheme="minorHAnsi"/>
            <w:i/>
            <w:iCs/>
            <w:lang w:val="en"/>
          </w:rPr>
          <w:t>Foundation’s website</w:t>
        </w:r>
      </w:hyperlink>
      <w:r w:rsidR="001651FF" w:rsidRPr="00C17296">
        <w:rPr>
          <w:rFonts w:ascii="Cambria" w:hAnsi="Cambria" w:cstheme="minorHAnsi"/>
          <w:i/>
          <w:iCs/>
          <w:lang w:val="en"/>
        </w:rPr>
        <w:t xml:space="preserve">. </w:t>
      </w:r>
    </w:p>
    <w:p w14:paraId="76661954" w14:textId="5A48451D" w:rsidR="00CA486C" w:rsidRPr="00251DBB" w:rsidRDefault="00CA486C" w:rsidP="00CA486C">
      <w:pPr>
        <w:jc w:val="center"/>
        <w:rPr>
          <w:rFonts w:cstheme="minorHAnsi"/>
        </w:rPr>
      </w:pPr>
      <w:r>
        <w:rPr>
          <w:rFonts w:cstheme="minorHAnsi"/>
          <w:lang w:val="en"/>
        </w:rPr>
        <w:t>###</w:t>
      </w:r>
    </w:p>
    <w:sectPr w:rsidR="00CA486C" w:rsidRPr="00251DB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01AAC" w14:textId="77777777" w:rsidR="00AC581F" w:rsidRDefault="00AC581F" w:rsidP="00AD785D">
      <w:pPr>
        <w:spacing w:after="0" w:line="240" w:lineRule="auto"/>
      </w:pPr>
      <w:r>
        <w:separator/>
      </w:r>
    </w:p>
  </w:endnote>
  <w:endnote w:type="continuationSeparator" w:id="0">
    <w:p w14:paraId="3CE0CCDC" w14:textId="77777777" w:rsidR="00AC581F" w:rsidRDefault="00AC581F" w:rsidP="00AD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0793A" w14:textId="77777777" w:rsidR="00AC581F" w:rsidRDefault="00AC581F" w:rsidP="00AD785D">
      <w:pPr>
        <w:spacing w:after="0" w:line="240" w:lineRule="auto"/>
      </w:pPr>
      <w:r>
        <w:separator/>
      </w:r>
    </w:p>
  </w:footnote>
  <w:footnote w:type="continuationSeparator" w:id="0">
    <w:p w14:paraId="68005050" w14:textId="77777777" w:rsidR="00AC581F" w:rsidRDefault="00AC581F" w:rsidP="00AD7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475E" w14:textId="6DA926D7" w:rsidR="00AD785D" w:rsidRPr="00895485" w:rsidRDefault="007A70DD" w:rsidP="007A70DD">
    <w:pPr>
      <w:pStyle w:val="Header"/>
      <w:tabs>
        <w:tab w:val="clear" w:pos="9360"/>
        <w:tab w:val="right" w:pos="9720"/>
      </w:tabs>
      <w:jc w:val="right"/>
      <w:rPr>
        <w:rFonts w:ascii="Cambria" w:hAnsi="Cambria"/>
        <w:sz w:val="20"/>
      </w:rPr>
    </w:pPr>
    <w:r>
      <w:rPr>
        <w:noProof/>
      </w:rPr>
      <w:drawing>
        <wp:anchor distT="0" distB="0" distL="114300" distR="114300" simplePos="0" relativeHeight="251658240" behindDoc="1" locked="0" layoutInCell="1" allowOverlap="1" wp14:anchorId="2E8BE713" wp14:editId="379686CE">
          <wp:simplePos x="0" y="0"/>
          <wp:positionH relativeFrom="margin">
            <wp:posOffset>125730</wp:posOffset>
          </wp:positionH>
          <wp:positionV relativeFrom="paragraph">
            <wp:posOffset>-18415</wp:posOffset>
          </wp:positionV>
          <wp:extent cx="2244090" cy="553085"/>
          <wp:effectExtent l="0" t="0" r="3810" b="0"/>
          <wp:wrapTight wrapText="bothSides">
            <wp:wrapPolygon edited="0">
              <wp:start x="1650" y="0"/>
              <wp:lineTo x="0" y="3720"/>
              <wp:lineTo x="0" y="17111"/>
              <wp:lineTo x="1650" y="20831"/>
              <wp:lineTo x="2750" y="20831"/>
              <wp:lineTo x="14119" y="20831"/>
              <wp:lineTo x="20537" y="17855"/>
              <wp:lineTo x="20353" y="11904"/>
              <wp:lineTo x="21453" y="10416"/>
              <wp:lineTo x="21453" y="2232"/>
              <wp:lineTo x="2750" y="0"/>
              <wp:lineTo x="16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09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85D" w:rsidRPr="00895485">
      <w:rPr>
        <w:rFonts w:ascii="Cambria" w:hAnsi="Cambria"/>
        <w:sz w:val="20"/>
      </w:rPr>
      <w:t xml:space="preserve"> </w:t>
    </w:r>
    <w:r w:rsidR="00AD785D" w:rsidRPr="00895485">
      <w:rPr>
        <w:rFonts w:ascii="Cambria" w:hAnsi="Cambria"/>
        <w:b/>
        <w:sz w:val="20"/>
      </w:rPr>
      <w:t>For further information, contact:</w:t>
    </w:r>
  </w:p>
  <w:p w14:paraId="77777561" w14:textId="77777777" w:rsidR="00AD785D" w:rsidRDefault="00AD785D" w:rsidP="00AD785D">
    <w:pPr>
      <w:pStyle w:val="Header"/>
      <w:tabs>
        <w:tab w:val="right" w:pos="9720"/>
      </w:tabs>
      <w:jc w:val="right"/>
      <w:rPr>
        <w:rFonts w:ascii="Cambria" w:hAnsi="Cambria"/>
        <w:sz w:val="20"/>
      </w:rPr>
    </w:pPr>
    <w:r>
      <w:rPr>
        <w:rFonts w:ascii="Cambria" w:hAnsi="Cambria"/>
        <w:sz w:val="20"/>
      </w:rPr>
      <w:t>Tanya Dittberner</w:t>
    </w:r>
    <w:r w:rsidRPr="00895485">
      <w:rPr>
        <w:rFonts w:ascii="Cambria" w:hAnsi="Cambria"/>
        <w:sz w:val="20"/>
      </w:rPr>
      <w:t xml:space="preserve"> </w:t>
    </w:r>
  </w:p>
  <w:p w14:paraId="0A09ABDB" w14:textId="545FFA5A" w:rsidR="00AD785D" w:rsidRPr="00895485" w:rsidRDefault="00AD785D" w:rsidP="00AD785D">
    <w:pPr>
      <w:pStyle w:val="Header"/>
      <w:tabs>
        <w:tab w:val="right" w:pos="9720"/>
      </w:tabs>
      <w:jc w:val="right"/>
      <w:rPr>
        <w:rFonts w:ascii="Cambria" w:hAnsi="Cambria"/>
        <w:sz w:val="20"/>
      </w:rPr>
    </w:pPr>
    <w:r>
      <w:rPr>
        <w:rFonts w:ascii="Cambria" w:hAnsi="Cambria"/>
        <w:sz w:val="20"/>
      </w:rPr>
      <w:t>Director</w:t>
    </w:r>
    <w:r w:rsidR="00985A9E">
      <w:rPr>
        <w:rFonts w:ascii="Cambria" w:hAnsi="Cambria"/>
        <w:sz w:val="20"/>
      </w:rPr>
      <w:t>,</w:t>
    </w:r>
    <w:r>
      <w:rPr>
        <w:rFonts w:ascii="Cambria" w:hAnsi="Cambria"/>
        <w:sz w:val="20"/>
      </w:rPr>
      <w:t xml:space="preserve"> Communications </w:t>
    </w:r>
    <w:r w:rsidR="00985A9E">
      <w:rPr>
        <w:rFonts w:ascii="Cambria" w:hAnsi="Cambria"/>
        <w:sz w:val="20"/>
      </w:rPr>
      <w:t>&amp;</w:t>
    </w:r>
    <w:r>
      <w:rPr>
        <w:rFonts w:ascii="Cambria" w:hAnsi="Cambria"/>
        <w:sz w:val="20"/>
      </w:rPr>
      <w:t xml:space="preserve"> Media Relations</w:t>
    </w:r>
  </w:p>
  <w:p w14:paraId="03E02138" w14:textId="77777777" w:rsidR="0098618B" w:rsidRDefault="00AD785D" w:rsidP="00AD785D">
    <w:pPr>
      <w:pStyle w:val="Header"/>
      <w:tabs>
        <w:tab w:val="clear" w:pos="9360"/>
        <w:tab w:val="right" w:pos="9720"/>
      </w:tabs>
      <w:jc w:val="right"/>
      <w:rPr>
        <w:rFonts w:ascii="Cambria" w:hAnsi="Cambria"/>
        <w:sz w:val="20"/>
      </w:rPr>
    </w:pPr>
    <w:r w:rsidRPr="00895485">
      <w:rPr>
        <w:rFonts w:ascii="Cambria" w:hAnsi="Cambria"/>
        <w:sz w:val="20"/>
      </w:rPr>
      <w:t>Cornerstone League</w:t>
    </w:r>
    <w:r w:rsidR="0098618B">
      <w:rPr>
        <w:rFonts w:ascii="Cambria" w:hAnsi="Cambria"/>
        <w:sz w:val="20"/>
      </w:rPr>
      <w:t xml:space="preserve">, Cornerstone Resources, </w:t>
    </w:r>
  </w:p>
  <w:p w14:paraId="3012A7B5" w14:textId="4A53974C" w:rsidR="00AD785D" w:rsidRPr="00895485" w:rsidRDefault="0098618B" w:rsidP="00AD785D">
    <w:pPr>
      <w:pStyle w:val="Header"/>
      <w:tabs>
        <w:tab w:val="clear" w:pos="9360"/>
        <w:tab w:val="right" w:pos="9720"/>
      </w:tabs>
      <w:jc w:val="right"/>
      <w:rPr>
        <w:rFonts w:ascii="Cambria" w:hAnsi="Cambria"/>
        <w:sz w:val="20"/>
      </w:rPr>
    </w:pPr>
    <w:r>
      <w:rPr>
        <w:rFonts w:ascii="Cambria" w:hAnsi="Cambria"/>
        <w:sz w:val="20"/>
      </w:rPr>
      <w:t>and Cornerstone Foundation</w:t>
    </w:r>
  </w:p>
  <w:p w14:paraId="56B8989A" w14:textId="1408C4F0" w:rsidR="00AD785D" w:rsidRPr="00895485" w:rsidRDefault="00AD785D" w:rsidP="00AD785D">
    <w:pPr>
      <w:pStyle w:val="Header"/>
      <w:tabs>
        <w:tab w:val="clear" w:pos="9360"/>
        <w:tab w:val="right" w:pos="9720"/>
      </w:tabs>
      <w:jc w:val="right"/>
      <w:rPr>
        <w:rFonts w:ascii="Cambria" w:hAnsi="Cambria"/>
        <w:sz w:val="20"/>
      </w:rPr>
    </w:pPr>
    <w:r w:rsidRPr="00895485">
      <w:rPr>
        <w:rFonts w:ascii="Cambria" w:hAnsi="Cambria"/>
        <w:sz w:val="20"/>
      </w:rPr>
      <w:t xml:space="preserve">800-442-5762, ext. </w:t>
    </w:r>
    <w:r>
      <w:rPr>
        <w:rFonts w:ascii="Cambria" w:hAnsi="Cambria"/>
        <w:sz w:val="20"/>
      </w:rPr>
      <w:t>6626</w:t>
    </w:r>
    <w:r w:rsidRPr="00895485">
      <w:rPr>
        <w:rFonts w:ascii="Cambria" w:hAnsi="Cambria"/>
        <w:sz w:val="20"/>
      </w:rPr>
      <w:t xml:space="preserve"> (toll free)</w:t>
    </w:r>
  </w:p>
  <w:p w14:paraId="02C34196" w14:textId="3D80069C" w:rsidR="00AD785D" w:rsidRPr="00895485" w:rsidRDefault="00AC581F" w:rsidP="00AD785D">
    <w:pPr>
      <w:pStyle w:val="Header"/>
      <w:tabs>
        <w:tab w:val="clear" w:pos="9360"/>
        <w:tab w:val="right" w:pos="9720"/>
      </w:tabs>
      <w:jc w:val="right"/>
      <w:rPr>
        <w:rFonts w:ascii="Cambria" w:hAnsi="Cambria"/>
        <w:sz w:val="20"/>
      </w:rPr>
    </w:pPr>
    <w:hyperlink r:id="rId2" w:history="1">
      <w:r w:rsidR="00AD785D" w:rsidRPr="00702781">
        <w:rPr>
          <w:rStyle w:val="Hyperlink"/>
          <w:rFonts w:ascii="Cambria" w:hAnsi="Cambria"/>
          <w:sz w:val="20"/>
        </w:rPr>
        <w:t>tdittberner@cornerstoneleague.coop</w:t>
      </w:r>
    </w:hyperlink>
    <w:r w:rsidR="00AD785D" w:rsidRPr="00895485">
      <w:rPr>
        <w:rFonts w:ascii="Cambria" w:hAnsi="Cambria"/>
        <w:sz w:val="20"/>
      </w:rPr>
      <w:t xml:space="preserve"> </w:t>
    </w:r>
  </w:p>
  <w:p w14:paraId="5CD5E8DC" w14:textId="77777777" w:rsidR="00AD785D" w:rsidRDefault="00AD7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27478"/>
    <w:multiLevelType w:val="hybridMultilevel"/>
    <w:tmpl w:val="ED80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A0018"/>
    <w:multiLevelType w:val="hybridMultilevel"/>
    <w:tmpl w:val="955A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84186"/>
    <w:multiLevelType w:val="hybridMultilevel"/>
    <w:tmpl w:val="4440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F388F"/>
    <w:multiLevelType w:val="hybridMultilevel"/>
    <w:tmpl w:val="124A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75"/>
    <w:rsid w:val="00057875"/>
    <w:rsid w:val="001651FF"/>
    <w:rsid w:val="00173407"/>
    <w:rsid w:val="001B3474"/>
    <w:rsid w:val="00236035"/>
    <w:rsid w:val="00242E03"/>
    <w:rsid w:val="00251DBB"/>
    <w:rsid w:val="00322504"/>
    <w:rsid w:val="003C2516"/>
    <w:rsid w:val="003F0EB8"/>
    <w:rsid w:val="0040228B"/>
    <w:rsid w:val="00443906"/>
    <w:rsid w:val="00467DF3"/>
    <w:rsid w:val="00513587"/>
    <w:rsid w:val="00524DEC"/>
    <w:rsid w:val="006B448B"/>
    <w:rsid w:val="0076343A"/>
    <w:rsid w:val="007932D3"/>
    <w:rsid w:val="007A70DD"/>
    <w:rsid w:val="007C5B5B"/>
    <w:rsid w:val="008675EA"/>
    <w:rsid w:val="008A7C95"/>
    <w:rsid w:val="009160D5"/>
    <w:rsid w:val="0098382B"/>
    <w:rsid w:val="00985A9E"/>
    <w:rsid w:val="0098618B"/>
    <w:rsid w:val="00A5612C"/>
    <w:rsid w:val="00AA5AB3"/>
    <w:rsid w:val="00AC581F"/>
    <w:rsid w:val="00AD785D"/>
    <w:rsid w:val="00AE2705"/>
    <w:rsid w:val="00B01433"/>
    <w:rsid w:val="00B048BE"/>
    <w:rsid w:val="00B92C12"/>
    <w:rsid w:val="00BA042D"/>
    <w:rsid w:val="00C01FD0"/>
    <w:rsid w:val="00C17296"/>
    <w:rsid w:val="00CA486C"/>
    <w:rsid w:val="00CB2C8C"/>
    <w:rsid w:val="00CB2E0D"/>
    <w:rsid w:val="00CB517E"/>
    <w:rsid w:val="00D34298"/>
    <w:rsid w:val="00D45AB6"/>
    <w:rsid w:val="00DA3E3B"/>
    <w:rsid w:val="00DF2864"/>
    <w:rsid w:val="00E3121B"/>
    <w:rsid w:val="00EC0D50"/>
    <w:rsid w:val="00EE51BA"/>
    <w:rsid w:val="00F6152B"/>
    <w:rsid w:val="00F735B8"/>
    <w:rsid w:val="00F84447"/>
    <w:rsid w:val="00FE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8FD74"/>
  <w15:chartTrackingRefBased/>
  <w15:docId w15:val="{8EE176EE-824E-4B37-883B-639E84E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875"/>
    <w:rPr>
      <w:color w:val="0563C1" w:themeColor="hyperlink"/>
      <w:u w:val="single"/>
    </w:rPr>
  </w:style>
  <w:style w:type="character" w:styleId="UnresolvedMention">
    <w:name w:val="Unresolved Mention"/>
    <w:basedOn w:val="DefaultParagraphFont"/>
    <w:uiPriority w:val="99"/>
    <w:semiHidden/>
    <w:unhideWhenUsed/>
    <w:rsid w:val="00057875"/>
    <w:rPr>
      <w:color w:val="605E5C"/>
      <w:shd w:val="clear" w:color="auto" w:fill="E1DFDD"/>
    </w:rPr>
  </w:style>
  <w:style w:type="paragraph" w:styleId="ListParagraph">
    <w:name w:val="List Paragraph"/>
    <w:basedOn w:val="Normal"/>
    <w:uiPriority w:val="34"/>
    <w:qFormat/>
    <w:rsid w:val="00AA5AB3"/>
    <w:pPr>
      <w:ind w:left="720"/>
      <w:contextualSpacing/>
    </w:pPr>
  </w:style>
  <w:style w:type="character" w:styleId="CommentReference">
    <w:name w:val="annotation reference"/>
    <w:basedOn w:val="DefaultParagraphFont"/>
    <w:uiPriority w:val="99"/>
    <w:semiHidden/>
    <w:unhideWhenUsed/>
    <w:rsid w:val="00251DBB"/>
    <w:rPr>
      <w:sz w:val="16"/>
      <w:szCs w:val="16"/>
    </w:rPr>
  </w:style>
  <w:style w:type="paragraph" w:styleId="CommentText">
    <w:name w:val="annotation text"/>
    <w:basedOn w:val="Normal"/>
    <w:link w:val="CommentTextChar"/>
    <w:uiPriority w:val="99"/>
    <w:semiHidden/>
    <w:unhideWhenUsed/>
    <w:rsid w:val="00251DBB"/>
    <w:pPr>
      <w:spacing w:line="240" w:lineRule="auto"/>
    </w:pPr>
    <w:rPr>
      <w:sz w:val="20"/>
      <w:szCs w:val="20"/>
    </w:rPr>
  </w:style>
  <w:style w:type="character" w:customStyle="1" w:styleId="CommentTextChar">
    <w:name w:val="Comment Text Char"/>
    <w:basedOn w:val="DefaultParagraphFont"/>
    <w:link w:val="CommentText"/>
    <w:uiPriority w:val="99"/>
    <w:semiHidden/>
    <w:rsid w:val="00251DBB"/>
    <w:rPr>
      <w:sz w:val="20"/>
      <w:szCs w:val="20"/>
    </w:rPr>
  </w:style>
  <w:style w:type="paragraph" w:styleId="CommentSubject">
    <w:name w:val="annotation subject"/>
    <w:basedOn w:val="CommentText"/>
    <w:next w:val="CommentText"/>
    <w:link w:val="CommentSubjectChar"/>
    <w:uiPriority w:val="99"/>
    <w:semiHidden/>
    <w:unhideWhenUsed/>
    <w:rsid w:val="00251DBB"/>
    <w:rPr>
      <w:b/>
      <w:bCs/>
    </w:rPr>
  </w:style>
  <w:style w:type="character" w:customStyle="1" w:styleId="CommentSubjectChar">
    <w:name w:val="Comment Subject Char"/>
    <w:basedOn w:val="CommentTextChar"/>
    <w:link w:val="CommentSubject"/>
    <w:uiPriority w:val="99"/>
    <w:semiHidden/>
    <w:rsid w:val="00251DBB"/>
    <w:rPr>
      <w:b/>
      <w:bCs/>
      <w:sz w:val="20"/>
      <w:szCs w:val="20"/>
    </w:rPr>
  </w:style>
  <w:style w:type="paragraph" w:styleId="BalloonText">
    <w:name w:val="Balloon Text"/>
    <w:basedOn w:val="Normal"/>
    <w:link w:val="BalloonTextChar"/>
    <w:uiPriority w:val="99"/>
    <w:semiHidden/>
    <w:unhideWhenUsed/>
    <w:rsid w:val="00251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BB"/>
    <w:rPr>
      <w:rFonts w:ascii="Segoe UI" w:hAnsi="Segoe UI" w:cs="Segoe UI"/>
      <w:sz w:val="18"/>
      <w:szCs w:val="18"/>
    </w:rPr>
  </w:style>
  <w:style w:type="paragraph" w:styleId="Header">
    <w:name w:val="header"/>
    <w:basedOn w:val="Normal"/>
    <w:link w:val="HeaderChar"/>
    <w:uiPriority w:val="99"/>
    <w:unhideWhenUsed/>
    <w:rsid w:val="00AD7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85D"/>
  </w:style>
  <w:style w:type="paragraph" w:styleId="Footer">
    <w:name w:val="footer"/>
    <w:basedOn w:val="Normal"/>
    <w:link w:val="FooterChar"/>
    <w:uiPriority w:val="99"/>
    <w:unhideWhenUsed/>
    <w:rsid w:val="00AD7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85D"/>
  </w:style>
  <w:style w:type="paragraph" w:customStyle="1" w:styleId="paragraph">
    <w:name w:val="paragraph"/>
    <w:basedOn w:val="Normal"/>
    <w:rsid w:val="00C17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7296"/>
  </w:style>
  <w:style w:type="character" w:customStyle="1" w:styleId="eop">
    <w:name w:val="eop"/>
    <w:basedOn w:val="DefaultParagraphFont"/>
    <w:rsid w:val="00C1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102086">
      <w:bodyDiv w:val="1"/>
      <w:marLeft w:val="0"/>
      <w:marRight w:val="0"/>
      <w:marTop w:val="0"/>
      <w:marBottom w:val="0"/>
      <w:divBdr>
        <w:top w:val="none" w:sz="0" w:space="0" w:color="auto"/>
        <w:left w:val="none" w:sz="0" w:space="0" w:color="auto"/>
        <w:bottom w:val="none" w:sz="0" w:space="0" w:color="auto"/>
        <w:right w:val="none" w:sz="0" w:space="0" w:color="auto"/>
      </w:divBdr>
      <w:divsChild>
        <w:div w:id="1112018826">
          <w:marLeft w:val="0"/>
          <w:marRight w:val="0"/>
          <w:marTop w:val="0"/>
          <w:marBottom w:val="0"/>
          <w:divBdr>
            <w:top w:val="none" w:sz="0" w:space="0" w:color="auto"/>
            <w:left w:val="none" w:sz="0" w:space="0" w:color="auto"/>
            <w:bottom w:val="none" w:sz="0" w:space="0" w:color="auto"/>
            <w:right w:val="none" w:sz="0" w:space="0" w:color="auto"/>
          </w:divBdr>
        </w:div>
      </w:divsChild>
    </w:div>
    <w:div w:id="2113043645">
      <w:bodyDiv w:val="1"/>
      <w:marLeft w:val="0"/>
      <w:marRight w:val="0"/>
      <w:marTop w:val="0"/>
      <w:marBottom w:val="0"/>
      <w:divBdr>
        <w:top w:val="none" w:sz="0" w:space="0" w:color="auto"/>
        <w:left w:val="none" w:sz="0" w:space="0" w:color="auto"/>
        <w:bottom w:val="none" w:sz="0" w:space="0" w:color="auto"/>
        <w:right w:val="none" w:sz="0" w:space="0" w:color="auto"/>
      </w:divBdr>
      <w:divsChild>
        <w:div w:id="1033458527">
          <w:marLeft w:val="0"/>
          <w:marRight w:val="0"/>
          <w:marTop w:val="0"/>
          <w:marBottom w:val="0"/>
          <w:divBdr>
            <w:top w:val="none" w:sz="0" w:space="0" w:color="auto"/>
            <w:left w:val="none" w:sz="0" w:space="0" w:color="auto"/>
            <w:bottom w:val="none" w:sz="0" w:space="0" w:color="auto"/>
            <w:right w:val="none" w:sz="0" w:space="0" w:color="auto"/>
          </w:divBdr>
        </w:div>
        <w:div w:id="2105106220">
          <w:marLeft w:val="0"/>
          <w:marRight w:val="0"/>
          <w:marTop w:val="0"/>
          <w:marBottom w:val="0"/>
          <w:divBdr>
            <w:top w:val="none" w:sz="0" w:space="0" w:color="auto"/>
            <w:left w:val="none" w:sz="0" w:space="0" w:color="auto"/>
            <w:bottom w:val="none" w:sz="0" w:space="0" w:color="auto"/>
            <w:right w:val="none" w:sz="0" w:space="0" w:color="auto"/>
          </w:divBdr>
        </w:div>
        <w:div w:id="1208175803">
          <w:marLeft w:val="0"/>
          <w:marRight w:val="0"/>
          <w:marTop w:val="0"/>
          <w:marBottom w:val="0"/>
          <w:divBdr>
            <w:top w:val="none" w:sz="0" w:space="0" w:color="auto"/>
            <w:left w:val="none" w:sz="0" w:space="0" w:color="auto"/>
            <w:bottom w:val="none" w:sz="0" w:space="0" w:color="auto"/>
            <w:right w:val="none" w:sz="0" w:space="0" w:color="auto"/>
          </w:divBdr>
        </w:div>
        <w:div w:id="1065644996">
          <w:marLeft w:val="0"/>
          <w:marRight w:val="0"/>
          <w:marTop w:val="0"/>
          <w:marBottom w:val="0"/>
          <w:divBdr>
            <w:top w:val="none" w:sz="0" w:space="0" w:color="auto"/>
            <w:left w:val="none" w:sz="0" w:space="0" w:color="auto"/>
            <w:bottom w:val="none" w:sz="0" w:space="0" w:color="auto"/>
            <w:right w:val="none" w:sz="0" w:space="0" w:color="auto"/>
          </w:divBdr>
        </w:div>
        <w:div w:id="1325814833">
          <w:marLeft w:val="0"/>
          <w:marRight w:val="0"/>
          <w:marTop w:val="0"/>
          <w:marBottom w:val="0"/>
          <w:divBdr>
            <w:top w:val="none" w:sz="0" w:space="0" w:color="auto"/>
            <w:left w:val="none" w:sz="0" w:space="0" w:color="auto"/>
            <w:bottom w:val="none" w:sz="0" w:space="0" w:color="auto"/>
            <w:right w:val="none" w:sz="0" w:space="0" w:color="auto"/>
          </w:divBdr>
        </w:div>
        <w:div w:id="2020807467">
          <w:marLeft w:val="0"/>
          <w:marRight w:val="0"/>
          <w:marTop w:val="0"/>
          <w:marBottom w:val="0"/>
          <w:divBdr>
            <w:top w:val="none" w:sz="0" w:space="0" w:color="auto"/>
            <w:left w:val="none" w:sz="0" w:space="0" w:color="auto"/>
            <w:bottom w:val="none" w:sz="0" w:space="0" w:color="auto"/>
            <w:right w:val="none" w:sz="0" w:space="0" w:color="auto"/>
          </w:divBdr>
        </w:div>
        <w:div w:id="1406997631">
          <w:marLeft w:val="0"/>
          <w:marRight w:val="0"/>
          <w:marTop w:val="0"/>
          <w:marBottom w:val="0"/>
          <w:divBdr>
            <w:top w:val="none" w:sz="0" w:space="0" w:color="auto"/>
            <w:left w:val="none" w:sz="0" w:space="0" w:color="auto"/>
            <w:bottom w:val="none" w:sz="0" w:space="0" w:color="auto"/>
            <w:right w:val="none" w:sz="0" w:space="0" w:color="auto"/>
          </w:divBdr>
        </w:div>
        <w:div w:id="1599869596">
          <w:marLeft w:val="0"/>
          <w:marRight w:val="0"/>
          <w:marTop w:val="0"/>
          <w:marBottom w:val="0"/>
          <w:divBdr>
            <w:top w:val="none" w:sz="0" w:space="0" w:color="auto"/>
            <w:left w:val="none" w:sz="0" w:space="0" w:color="auto"/>
            <w:bottom w:val="none" w:sz="0" w:space="0" w:color="auto"/>
            <w:right w:val="none" w:sz="0" w:space="0" w:color="auto"/>
          </w:divBdr>
        </w:div>
        <w:div w:id="138960567">
          <w:marLeft w:val="0"/>
          <w:marRight w:val="0"/>
          <w:marTop w:val="0"/>
          <w:marBottom w:val="0"/>
          <w:divBdr>
            <w:top w:val="none" w:sz="0" w:space="0" w:color="auto"/>
            <w:left w:val="none" w:sz="0" w:space="0" w:color="auto"/>
            <w:bottom w:val="none" w:sz="0" w:space="0" w:color="auto"/>
            <w:right w:val="none" w:sz="0" w:space="0" w:color="auto"/>
          </w:divBdr>
        </w:div>
        <w:div w:id="1116674867">
          <w:marLeft w:val="0"/>
          <w:marRight w:val="0"/>
          <w:marTop w:val="0"/>
          <w:marBottom w:val="0"/>
          <w:divBdr>
            <w:top w:val="none" w:sz="0" w:space="0" w:color="auto"/>
            <w:left w:val="none" w:sz="0" w:space="0" w:color="auto"/>
            <w:bottom w:val="none" w:sz="0" w:space="0" w:color="auto"/>
            <w:right w:val="none" w:sz="0" w:space="0" w:color="auto"/>
          </w:divBdr>
        </w:div>
        <w:div w:id="2064673861">
          <w:marLeft w:val="0"/>
          <w:marRight w:val="0"/>
          <w:marTop w:val="0"/>
          <w:marBottom w:val="0"/>
          <w:divBdr>
            <w:top w:val="none" w:sz="0" w:space="0" w:color="auto"/>
            <w:left w:val="none" w:sz="0" w:space="0" w:color="auto"/>
            <w:bottom w:val="none" w:sz="0" w:space="0" w:color="auto"/>
            <w:right w:val="none" w:sz="0" w:space="0" w:color="auto"/>
          </w:divBdr>
        </w:div>
        <w:div w:id="1235582651">
          <w:marLeft w:val="0"/>
          <w:marRight w:val="0"/>
          <w:marTop w:val="0"/>
          <w:marBottom w:val="0"/>
          <w:divBdr>
            <w:top w:val="none" w:sz="0" w:space="0" w:color="auto"/>
            <w:left w:val="none" w:sz="0" w:space="0" w:color="auto"/>
            <w:bottom w:val="none" w:sz="0" w:space="0" w:color="auto"/>
            <w:right w:val="none" w:sz="0" w:space="0" w:color="auto"/>
          </w:divBdr>
        </w:div>
        <w:div w:id="1966689431">
          <w:marLeft w:val="0"/>
          <w:marRight w:val="0"/>
          <w:marTop w:val="0"/>
          <w:marBottom w:val="0"/>
          <w:divBdr>
            <w:top w:val="none" w:sz="0" w:space="0" w:color="auto"/>
            <w:left w:val="none" w:sz="0" w:space="0" w:color="auto"/>
            <w:bottom w:val="none" w:sz="0" w:space="0" w:color="auto"/>
            <w:right w:val="none" w:sz="0" w:space="0" w:color="auto"/>
          </w:divBdr>
        </w:div>
        <w:div w:id="1657148706">
          <w:marLeft w:val="0"/>
          <w:marRight w:val="0"/>
          <w:marTop w:val="0"/>
          <w:marBottom w:val="0"/>
          <w:divBdr>
            <w:top w:val="none" w:sz="0" w:space="0" w:color="auto"/>
            <w:left w:val="none" w:sz="0" w:space="0" w:color="auto"/>
            <w:bottom w:val="none" w:sz="0" w:space="0" w:color="auto"/>
            <w:right w:val="none" w:sz="0" w:space="0" w:color="auto"/>
          </w:divBdr>
        </w:div>
        <w:div w:id="1124812851">
          <w:marLeft w:val="0"/>
          <w:marRight w:val="0"/>
          <w:marTop w:val="0"/>
          <w:marBottom w:val="0"/>
          <w:divBdr>
            <w:top w:val="none" w:sz="0" w:space="0" w:color="auto"/>
            <w:left w:val="none" w:sz="0" w:space="0" w:color="auto"/>
            <w:bottom w:val="none" w:sz="0" w:space="0" w:color="auto"/>
            <w:right w:val="none" w:sz="0" w:space="0" w:color="auto"/>
          </w:divBdr>
        </w:div>
        <w:div w:id="2072076782">
          <w:marLeft w:val="0"/>
          <w:marRight w:val="0"/>
          <w:marTop w:val="0"/>
          <w:marBottom w:val="0"/>
          <w:divBdr>
            <w:top w:val="none" w:sz="0" w:space="0" w:color="auto"/>
            <w:left w:val="none" w:sz="0" w:space="0" w:color="auto"/>
            <w:bottom w:val="none" w:sz="0" w:space="0" w:color="auto"/>
            <w:right w:val="none" w:sz="0" w:space="0" w:color="auto"/>
          </w:divBdr>
        </w:div>
        <w:div w:id="2058049191">
          <w:marLeft w:val="0"/>
          <w:marRight w:val="0"/>
          <w:marTop w:val="0"/>
          <w:marBottom w:val="0"/>
          <w:divBdr>
            <w:top w:val="none" w:sz="0" w:space="0" w:color="auto"/>
            <w:left w:val="none" w:sz="0" w:space="0" w:color="auto"/>
            <w:bottom w:val="none" w:sz="0" w:space="0" w:color="auto"/>
            <w:right w:val="none" w:sz="0" w:space="0" w:color="auto"/>
          </w:divBdr>
        </w:div>
        <w:div w:id="1673756417">
          <w:marLeft w:val="0"/>
          <w:marRight w:val="0"/>
          <w:marTop w:val="0"/>
          <w:marBottom w:val="0"/>
          <w:divBdr>
            <w:top w:val="none" w:sz="0" w:space="0" w:color="auto"/>
            <w:left w:val="none" w:sz="0" w:space="0" w:color="auto"/>
            <w:bottom w:val="none" w:sz="0" w:space="0" w:color="auto"/>
            <w:right w:val="none" w:sz="0" w:space="0" w:color="auto"/>
          </w:divBdr>
        </w:div>
        <w:div w:id="1918248441">
          <w:marLeft w:val="0"/>
          <w:marRight w:val="0"/>
          <w:marTop w:val="0"/>
          <w:marBottom w:val="0"/>
          <w:divBdr>
            <w:top w:val="none" w:sz="0" w:space="0" w:color="auto"/>
            <w:left w:val="none" w:sz="0" w:space="0" w:color="auto"/>
            <w:bottom w:val="none" w:sz="0" w:space="0" w:color="auto"/>
            <w:right w:val="none" w:sz="0" w:space="0" w:color="auto"/>
          </w:divBdr>
        </w:div>
        <w:div w:id="132081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theartofallowance.com/kids" TargetMode="External"/><Relationship Id="rId13" Type="http://schemas.openxmlformats.org/officeDocument/2006/relationships/hyperlink" Target="https://www.cornerstoneleague.coop/foundation/initiatives/financial-capability/curricula-partnerships/register---money-mammals-webin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mo.theartofallowance.com/" TargetMode="External"/><Relationship Id="rId12" Type="http://schemas.openxmlformats.org/officeDocument/2006/relationships/hyperlink" Target="https://www.cornerstoneleague.coop/foundation/initiatives/financial-capability/curricula-partnershi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mo.theartofallowance.com/adolescents" TargetMode="External"/><Relationship Id="rId5" Type="http://schemas.openxmlformats.org/officeDocument/2006/relationships/footnotes" Target="footnotes.xml"/><Relationship Id="rId15" Type="http://schemas.openxmlformats.org/officeDocument/2006/relationships/hyperlink" Target="https://www.cornerstoneleague.coop/foundation" TargetMode="External"/><Relationship Id="rId10" Type="http://schemas.openxmlformats.org/officeDocument/2006/relationships/hyperlink" Target="https://demo.theartofallowance.com/adolescents" TargetMode="External"/><Relationship Id="rId4" Type="http://schemas.openxmlformats.org/officeDocument/2006/relationships/webSettings" Target="webSettings.xml"/><Relationship Id="rId9" Type="http://schemas.openxmlformats.org/officeDocument/2006/relationships/hyperlink" Target="https://demo.theartofallowance.com/kids" TargetMode="External"/><Relationship Id="rId14" Type="http://schemas.openxmlformats.org/officeDocument/2006/relationships/hyperlink" Target="https://themoneymammal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dittberner@cornerstoneleague.coo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Dittberner</dc:creator>
  <cp:keywords/>
  <dc:description/>
  <cp:lastModifiedBy>Tanya Dittberner</cp:lastModifiedBy>
  <cp:revision>3</cp:revision>
  <dcterms:created xsi:type="dcterms:W3CDTF">2021-06-14T12:49:00Z</dcterms:created>
  <dcterms:modified xsi:type="dcterms:W3CDTF">2021-06-14T16:36:00Z</dcterms:modified>
</cp:coreProperties>
</file>