
<file path=[Content_Types].xml><?xml version="1.0" encoding="utf-8"?>
<Types xmlns="http://schemas.openxmlformats.org/package/2006/content-types">
  <Default ContentType="application/xml" Extension="xml"/>
  <Default ContentType="application/x-font-ttf" Extension="ttf"/>
  <Default ContentType="image/png" Extension="png"/>
  <Default ContentType="application/vnd.openxmlformats-package.relationships+xml" Extension="rels"/>
  <Override ContentType="application/vnd.openxmlformats-officedocument.wordprocessingml.settings+xml" PartName="/word/settings.xml"/>
  <Override ContentType="application/xml" PartName="/customXML/item1.xml"/>
  <Override ContentType="application/vnd.openxmlformats-officedocument.customXmlProperties+xml" PartName="/customXML/itemProps1.xml"/>
  <Override ContentType="application/vnd.openxmlformats-officedocument.wordprocessingml.styles+xml" PartName="/word/styles.xml"/>
  <Override ContentType="application/vnd.openxmlformats-officedocument.wordprocessingml.fontTable+xml" PartName="/word/fontTable.xml"/>
  <Override ContentType="application/vnd.openxmlformats-officedocument.wordprocessingml.numbering+xml" PartName="/word/numbering.xml"/>
  <Override ContentType="application/vnd.openxmlformats-package.core-properties+xml" PartName="/docProps/core.xml"/>
  <Override ContentType="application/vnd.openxmlformats-officedocument.wordprocessingml.document.main+xml" PartName="/word/document.xml"/>
  <Override ContentType="application/vnd.openxmlformats-officedocument.theme+xml" PartName="/word/theme/theme1.xml"/>
</Types>
</file>

<file path=_rels/.rels><?xml version="1.0" encoding="UTF-8" standalone="yes"?><Relationships xmlns="http://schemas.openxmlformats.org/package/2006/relationships"><Relationship Id="rId1" Type="http://schemas.openxmlformats.org/package/2006/relationships/metadata/core-properties" Target="docProps/core.xml"/><Relationship Id="rId2" Type="http://schemas.openxmlformats.org/officeDocument/2006/relationships/officeDocument" Target="word/document.xml"/></Relationships>
</file>

<file path=word/document.xml><?xml version="1.0" encoding="utf-8"?>
<w:document xmlns:mc="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xmlns:sl="http://schemas.openxmlformats.org/schemaLibrary/2006/main" xmlns:a="http://schemas.openxmlformats.org/drawingml/2006/main" xmlns:pic="http://schemas.openxmlformats.org/drawingml/2006/picture" xmlns:c="http://schemas.openxmlformats.org/drawingml/2006/chart" xmlns:lc="http://schemas.openxmlformats.org/drawingml/2006/lockedCanvas" xmlns:dgm="http://schemas.openxmlformats.org/drawingml/2006/diagram" xmlns:wps="http://schemas.microsoft.com/office/word/2010/wordprocessingShape" xmlns:wpg="http://schemas.microsoft.com/office/word/2010/wordprocessingGroup" xmlns:w14="http://schemas.microsoft.com/office/word/2010/wordml" xmlns:w15="http://schemas.microsoft.com/office/word/2012/wordml">
  <w:body>
    <w:p w:rsidR="00000000" w:rsidDel="00000000" w:rsidP="00000000" w:rsidRDefault="00000000" w:rsidRPr="00000000" w14:paraId="00000001">
      <w:pPr>
        <w:pBdr>
          <w:top w:space="0" w:sz="0" w:val="nil"/>
          <w:left w:space="0" w:sz="0" w:val="nil"/>
          <w:bottom w:color="000000" w:space="0" w:sz="6" w:val="single"/>
          <w:right w:space="0" w:sz="0" w:val="nil"/>
          <w:between w:space="0" w:sz="0" w:val="nil"/>
        </w:pBdr>
        <w:jc w:val="both"/>
        <w:rPr>
          <w:rFonts w:ascii="Montserrat" w:cs="Montserrat" w:eastAsia="Montserrat" w:hAnsi="Montserrat"/>
          <w:color w:val="000000"/>
          <w:sz w:val="36"/>
          <w:szCs w:val="36"/>
        </w:rPr>
      </w:pPr>
      <w:r w:rsidDel="00000000" w:rsidR="00000000" w:rsidRPr="00000000">
        <w:rPr>
          <w:rFonts w:ascii="Montserrat" w:cs="Montserrat" w:eastAsia="Montserrat" w:hAnsi="Montserrat"/>
          <w:sz w:val="20"/>
          <w:szCs w:val="20"/>
          <w:rtl w:val="0"/>
        </w:rPr>
        <w:tab/>
        <w:tab/>
        <w:tab/>
      </w:r>
      <w:r w:rsidDel="00000000" w:rsidR="00000000" w:rsidRPr="00000000">
        <w:rPr>
          <w:rFonts w:ascii="Montserrat" w:cs="Montserrat" w:eastAsia="Montserrat" w:hAnsi="Montserrat"/>
          <w:color w:val="000000"/>
          <w:sz w:val="20"/>
          <w:szCs w:val="20"/>
          <w:rtl w:val="0"/>
        </w:rPr>
        <w:t xml:space="preserve">           </w:t>
        <w:tab/>
        <w:tab/>
        <w:t xml:space="preserve">                     </w:t>
      </w:r>
      <w:r w:rsidDel="00000000" w:rsidR="00000000" w:rsidRPr="00000000">
        <w:rPr>
          <w:rFonts w:ascii="Montserrat" w:cs="Montserrat" w:eastAsia="Montserrat" w:hAnsi="Montserrat"/>
          <w:sz w:val="20"/>
          <w:szCs w:val="20"/>
          <w:rtl w:val="0"/>
        </w:rPr>
        <w:tab/>
        <w:tab/>
        <w:tab/>
      </w:r>
      <w:r w:rsidDel="00000000" w:rsidR="00000000" w:rsidRPr="00000000">
        <w:rPr>
          <w:rFonts w:ascii="Montserrat" w:cs="Montserrat" w:eastAsia="Montserrat" w:hAnsi="Montserrat"/>
          <w:color w:val="000000"/>
          <w:sz w:val="36"/>
          <w:szCs w:val="36"/>
          <w:rtl w:val="0"/>
        </w:rPr>
        <w:t xml:space="preserve">News Release</w:t>
      </w:r>
      <w:r w:rsidDel="00000000" w:rsidR="00000000" w:rsidRPr="00000000">
        <w:drawing>
          <wp:anchor allowOverlap="1" behindDoc="0" distB="0" distT="0" distL="0" distR="0" hidden="0" layoutInCell="1" locked="0" relativeHeight="0" simplePos="0">
            <wp:simplePos x="0" y="0"/>
            <wp:positionH relativeFrom="column">
              <wp:posOffset>171450</wp:posOffset>
            </wp:positionH>
            <wp:positionV relativeFrom="paragraph">
              <wp:posOffset>114300</wp:posOffset>
            </wp:positionV>
            <wp:extent cx="1511783" cy="700088"/>
            <wp:effectExtent b="0" l="0" r="0" t="0"/>
            <wp:wrapTopAndBottom distB="0" distT="0"/>
            <wp:docPr id="6" name="image1.png"/>
            <a:graphic>
              <a:graphicData uri="http://schemas.openxmlformats.org/drawingml/2006/picture">
                <pic:pic>
                  <pic:nvPicPr>
                    <pic:cNvPr id="0" name="image1.png"/>
                    <pic:cNvPicPr preferRelativeResize="0"/>
                  </pic:nvPicPr>
                  <pic:blipFill>
                    <a:blip r:embed="rId7"/>
                    <a:srcRect b="0" l="0" r="0" t="0"/>
                    <a:stretch>
                      <a:fillRect/>
                    </a:stretch>
                  </pic:blipFill>
                  <pic:spPr>
                    <a:xfrm>
                      <a:off x="0" y="0"/>
                      <a:ext cx="1511783" cy="700088"/>
                    </a:xfrm>
                    <a:prstGeom prst="rect"/>
                    <a:ln/>
                  </pic:spPr>
                </pic:pic>
              </a:graphicData>
            </a:graphic>
          </wp:anchor>
        </w:drawing>
      </w:r>
    </w:p>
    <w:p w:rsidR="00000000" w:rsidDel="00000000" w:rsidP="00000000" w:rsidRDefault="00000000" w:rsidRPr="00000000" w14:paraId="00000002">
      <w:pPr>
        <w:pBdr>
          <w:top w:space="0" w:sz="0" w:val="nil"/>
          <w:left w:space="0" w:sz="0" w:val="nil"/>
          <w:bottom w:space="0" w:sz="0" w:val="nil"/>
          <w:right w:space="0" w:sz="0" w:val="nil"/>
          <w:between w:space="0" w:sz="0" w:val="nil"/>
        </w:pBdr>
        <w:rPr>
          <w:rFonts w:ascii="Montserrat" w:cs="Montserrat" w:eastAsia="Montserrat" w:hAnsi="Montserrat"/>
          <w:b w:val="1"/>
          <w:color w:val="000000"/>
          <w:sz w:val="20"/>
          <w:szCs w:val="20"/>
        </w:rPr>
      </w:pPr>
      <w:r w:rsidDel="00000000" w:rsidR="00000000" w:rsidRPr="00000000">
        <w:rPr>
          <w:rtl w:val="0"/>
        </w:rPr>
      </w:r>
    </w:p>
    <w:p w:rsidR="00000000" w:rsidDel="00000000" w:rsidP="00000000" w:rsidRDefault="00000000" w:rsidRPr="00000000" w14:paraId="00000003">
      <w:pPr>
        <w:jc w:val="center"/>
        <w:rPr>
          <w:rFonts w:ascii="Montserrat" w:cs="Montserrat" w:eastAsia="Montserrat" w:hAnsi="Montserrat"/>
          <w:b w:val="1"/>
        </w:rPr>
      </w:pPr>
      <w:r w:rsidDel="00000000" w:rsidR="00000000" w:rsidRPr="00000000">
        <w:rPr>
          <w:rFonts w:ascii="Montserrat" w:cs="Montserrat" w:eastAsia="Montserrat" w:hAnsi="Montserrat"/>
          <w:b w:val="1"/>
          <w:rtl w:val="0"/>
        </w:rPr>
        <w:t xml:space="preserve">SECU Maryland Names New Chief Risk Officer and Managing Director </w:t>
        <w:br w:type="textWrapping"/>
        <w:t xml:space="preserve">of Mortgage </w:t>
      </w:r>
    </w:p>
    <w:p w:rsidR="00000000" w:rsidDel="00000000" w:rsidP="00000000" w:rsidRDefault="00000000" w:rsidRPr="00000000" w14:paraId="00000004">
      <w:pPr>
        <w:jc w:val="center"/>
        <w:rPr>
          <w:rFonts w:ascii="Montserrat" w:cs="Montserrat" w:eastAsia="Montserrat" w:hAnsi="Montserrat"/>
          <w:i w:val="1"/>
          <w:sz w:val="22"/>
          <w:szCs w:val="22"/>
        </w:rPr>
      </w:pPr>
      <w:r w:rsidDel="00000000" w:rsidR="00000000" w:rsidRPr="00000000">
        <w:rPr>
          <w:rFonts w:ascii="Montserrat" w:cs="Montserrat" w:eastAsia="Montserrat" w:hAnsi="Montserrat"/>
          <w:i w:val="1"/>
          <w:sz w:val="22"/>
          <w:szCs w:val="22"/>
          <w:rtl w:val="0"/>
        </w:rPr>
        <w:t xml:space="preserve">Janelle Burgoyne and Mark Deitz join the state’s largest credit union</w:t>
      </w:r>
    </w:p>
    <w:p w:rsidR="00000000" w:rsidDel="00000000" w:rsidP="00000000" w:rsidRDefault="00000000" w:rsidRPr="00000000" w14:paraId="00000005">
      <w:pPr>
        <w:pBdr>
          <w:top w:space="0" w:sz="0" w:val="nil"/>
          <w:left w:space="0" w:sz="0" w:val="nil"/>
          <w:bottom w:space="0" w:sz="0" w:val="nil"/>
          <w:right w:space="0" w:sz="0" w:val="nil"/>
          <w:between w:space="0" w:sz="0" w:val="nil"/>
        </w:pBdr>
        <w:rPr>
          <w:rFonts w:ascii="Montserrat" w:cs="Montserrat" w:eastAsia="Montserrat" w:hAnsi="Montserrat"/>
          <w:i w:val="1"/>
          <w:highlight w:val="white"/>
        </w:rPr>
      </w:pPr>
      <w:r w:rsidDel="00000000" w:rsidR="00000000" w:rsidRPr="00000000">
        <w:rPr>
          <w:rtl w:val="0"/>
        </w:rPr>
      </w:r>
    </w:p>
    <w:p w:rsidR="00000000" w:rsidDel="00000000" w:rsidP="00000000" w:rsidRDefault="00000000" w:rsidRPr="00000000" w14:paraId="00000006">
      <w:pPr>
        <w:shd w:fill="ffffff" w:val="clear"/>
        <w:rPr>
          <w:rFonts w:ascii="Montserrat" w:cs="Montserrat" w:eastAsia="Montserrat" w:hAnsi="Montserrat"/>
          <w:sz w:val="20"/>
          <w:szCs w:val="20"/>
          <w:highlight w:val="white"/>
        </w:rPr>
      </w:pPr>
      <w:bookmarkStart w:colFirst="0" w:colLast="0" w:name="_heading=h.gjdgxs" w:id="0"/>
      <w:bookmarkEnd w:id="0"/>
      <w:r w:rsidDel="00000000" w:rsidR="00000000" w:rsidRPr="00000000">
        <w:rPr>
          <w:rFonts w:ascii="Montserrat" w:cs="Montserrat" w:eastAsia="Montserrat" w:hAnsi="Montserrat"/>
          <w:b w:val="1"/>
          <w:sz w:val="20"/>
          <w:szCs w:val="20"/>
          <w:rtl w:val="0"/>
        </w:rPr>
        <w:t xml:space="preserve">BALTIMORE​</w:t>
      </w:r>
      <w:r w:rsidDel="00000000" w:rsidR="00000000" w:rsidRPr="00000000">
        <w:rPr>
          <w:rFonts w:ascii="Montserrat" w:cs="Montserrat" w:eastAsia="Montserrat" w:hAnsi="Montserrat"/>
          <w:sz w:val="20"/>
          <w:szCs w:val="20"/>
          <w:rtl w:val="0"/>
        </w:rPr>
        <w:t xml:space="preserve"> (Dec. </w:t>
      </w:r>
      <w:r w:rsidDel="00000000" w:rsidR="00000000" w:rsidRPr="00000000">
        <w:rPr>
          <w:rFonts w:ascii="Montserrat" w:cs="Montserrat" w:eastAsia="Montserrat" w:hAnsi="Montserrat"/>
          <w:sz w:val="20"/>
          <w:szCs w:val="20"/>
          <w:rtl w:val="0"/>
        </w:rPr>
        <w:t xml:space="preserve">2, 2021) —</w:t>
      </w:r>
      <w:hyperlink r:id="rId8">
        <w:r w:rsidDel="00000000" w:rsidR="00000000" w:rsidRPr="00000000">
          <w:rPr>
            <w:rFonts w:ascii="Montserrat" w:cs="Montserrat" w:eastAsia="Montserrat" w:hAnsi="Montserrat"/>
            <w:sz w:val="20"/>
            <w:szCs w:val="20"/>
            <w:rtl w:val="0"/>
          </w:rPr>
          <w:t xml:space="preserve"> </w:t>
        </w:r>
      </w:hyperlink>
      <w:hyperlink r:id="rId9">
        <w:r w:rsidDel="00000000" w:rsidR="00000000" w:rsidRPr="00000000">
          <w:rPr>
            <w:rFonts w:ascii="Montserrat" w:cs="Montserrat" w:eastAsia="Montserrat" w:hAnsi="Montserrat"/>
            <w:color w:val="1155cc"/>
            <w:sz w:val="20"/>
            <w:szCs w:val="20"/>
            <w:u w:val="single"/>
            <w:rtl w:val="0"/>
          </w:rPr>
          <w:t xml:space="preserve">SECU</w:t>
        </w:r>
      </w:hyperlink>
      <w:r w:rsidDel="00000000" w:rsidR="00000000" w:rsidRPr="00000000">
        <w:rPr>
          <w:rFonts w:ascii="Montserrat" w:cs="Montserrat" w:eastAsia="Montserrat" w:hAnsi="Montserrat"/>
          <w:sz w:val="20"/>
          <w:szCs w:val="20"/>
          <w:rtl w:val="0"/>
        </w:rPr>
        <w:t xml:space="preserve">, Maryland’s largest state chartered credit union, has named</w:t>
      </w:r>
      <w:r w:rsidDel="00000000" w:rsidR="00000000" w:rsidRPr="00000000">
        <w:rPr>
          <w:rFonts w:ascii="Montserrat" w:cs="Montserrat" w:eastAsia="Montserrat" w:hAnsi="Montserrat"/>
          <w:sz w:val="20"/>
          <w:szCs w:val="20"/>
          <w:highlight w:val="white"/>
          <w:rtl w:val="0"/>
        </w:rPr>
        <w:t xml:space="preserve"> Janelle Burgoyne as SVP, Chief Risk Officer, and Mark Deitz as Managing Director of Mortgage. </w:t>
      </w:r>
    </w:p>
    <w:p w:rsidR="00000000" w:rsidDel="00000000" w:rsidP="00000000" w:rsidRDefault="00000000" w:rsidRPr="00000000" w14:paraId="00000007">
      <w:pPr>
        <w:shd w:fill="ffffff" w:val="clear"/>
        <w:rPr>
          <w:rFonts w:ascii="Montserrat" w:cs="Montserrat" w:eastAsia="Montserrat" w:hAnsi="Montserrat"/>
          <w:sz w:val="20"/>
          <w:szCs w:val="20"/>
          <w:highlight w:val="white"/>
        </w:rPr>
      </w:pPr>
      <w:bookmarkStart w:colFirst="0" w:colLast="0" w:name="_heading=h.k0grbgm6xw4r" w:id="1"/>
      <w:bookmarkEnd w:id="1"/>
      <w:r w:rsidDel="00000000" w:rsidR="00000000" w:rsidRPr="00000000">
        <w:rPr>
          <w:rtl w:val="0"/>
        </w:rPr>
      </w:r>
    </w:p>
    <w:p w:rsidR="00000000" w:rsidDel="00000000" w:rsidP="00000000" w:rsidRDefault="00000000" w:rsidRPr="00000000" w14:paraId="00000008">
      <w:pPr>
        <w:shd w:fill="ffffff" w:val="clear"/>
        <w:rPr>
          <w:rFonts w:ascii="Montserrat" w:cs="Montserrat" w:eastAsia="Montserrat" w:hAnsi="Montserrat"/>
          <w:sz w:val="20"/>
          <w:szCs w:val="20"/>
          <w:highlight w:val="white"/>
        </w:rPr>
      </w:pPr>
      <w:bookmarkStart w:colFirst="0" w:colLast="0" w:name="_heading=h.ml5n876th4c0" w:id="2"/>
      <w:bookmarkEnd w:id="2"/>
      <w:r w:rsidDel="00000000" w:rsidR="00000000" w:rsidRPr="00000000">
        <w:rPr>
          <w:rFonts w:ascii="Montserrat" w:cs="Montserrat" w:eastAsia="Montserrat" w:hAnsi="Montserrat"/>
          <w:sz w:val="20"/>
          <w:szCs w:val="20"/>
          <w:highlight w:val="white"/>
          <w:rtl w:val="0"/>
        </w:rPr>
        <w:t xml:space="preserve">As a seasoned executive with risk management, legal and compliance, and business strategy experience spanning more than 15 years, Burgoyne is responsible for transforming SECU’s risk culture and oversees enterprise risk management, fraud, physical security, vendor management, business continuity, legal, compliance, BSA and corporate insurance. </w:t>
      </w:r>
    </w:p>
    <w:p w:rsidR="00000000" w:rsidDel="00000000" w:rsidP="00000000" w:rsidRDefault="00000000" w:rsidRPr="00000000" w14:paraId="00000009">
      <w:pPr>
        <w:shd w:fill="ffffff" w:val="clear"/>
        <w:rPr>
          <w:rFonts w:ascii="Montserrat" w:cs="Montserrat" w:eastAsia="Montserrat" w:hAnsi="Montserrat"/>
          <w:sz w:val="20"/>
          <w:szCs w:val="20"/>
          <w:highlight w:val="white"/>
        </w:rPr>
      </w:pPr>
      <w:bookmarkStart w:colFirst="0" w:colLast="0" w:name="_heading=h.jib8odboj3i6" w:id="3"/>
      <w:bookmarkEnd w:id="3"/>
      <w:r w:rsidDel="00000000" w:rsidR="00000000" w:rsidRPr="00000000">
        <w:rPr>
          <w:rtl w:val="0"/>
        </w:rPr>
      </w:r>
    </w:p>
    <w:p w:rsidR="00000000" w:rsidDel="00000000" w:rsidP="00000000" w:rsidRDefault="00000000" w:rsidRPr="00000000" w14:paraId="0000000A">
      <w:pPr>
        <w:shd w:fill="ffffff" w:val="clear"/>
        <w:rPr>
          <w:rFonts w:ascii="Montserrat" w:cs="Montserrat" w:eastAsia="Montserrat" w:hAnsi="Montserrat"/>
          <w:sz w:val="20"/>
          <w:szCs w:val="20"/>
          <w:highlight w:val="white"/>
        </w:rPr>
      </w:pPr>
      <w:bookmarkStart w:colFirst="0" w:colLast="0" w:name="_heading=h.96n5yw1462hj" w:id="4"/>
      <w:bookmarkEnd w:id="4"/>
      <w:r w:rsidDel="00000000" w:rsidR="00000000" w:rsidRPr="00000000">
        <w:rPr>
          <w:rFonts w:ascii="Montserrat" w:cs="Montserrat" w:eastAsia="Montserrat" w:hAnsi="Montserrat"/>
          <w:sz w:val="20"/>
          <w:szCs w:val="20"/>
          <w:highlight w:val="white"/>
          <w:rtl w:val="0"/>
        </w:rPr>
        <w:t xml:space="preserve">Prior to joining SECU, Burgoyne held senior-level roles with USAA, Capital One and the global consulting firm Deloitte &amp; Touche. In those roles, she helped build and enhance existing risk management infrastructure at large banks and within government organizations. Burgoyne’s experience architecting risk and compliance departments and developing risk governance, risk appetite, and risk identification programs allowed her to help organizations meet strict regulatory demands and advance business strategies and priorities. Burgoyne holds a Bachelor of Science from Virginia Tech and a Juris Doctor from the University of Notre Dame.</w:t>
      </w:r>
    </w:p>
    <w:p w:rsidR="00000000" w:rsidDel="00000000" w:rsidP="00000000" w:rsidRDefault="00000000" w:rsidRPr="00000000" w14:paraId="0000000B">
      <w:pPr>
        <w:shd w:fill="ffffff" w:val="clear"/>
        <w:rPr>
          <w:rFonts w:ascii="Montserrat" w:cs="Montserrat" w:eastAsia="Montserrat" w:hAnsi="Montserrat"/>
          <w:sz w:val="20"/>
          <w:szCs w:val="20"/>
          <w:highlight w:val="white"/>
        </w:rPr>
      </w:pPr>
      <w:bookmarkStart w:colFirst="0" w:colLast="0" w:name="_heading=h.afvqsw87gtu2" w:id="5"/>
      <w:bookmarkEnd w:id="5"/>
      <w:r w:rsidDel="00000000" w:rsidR="00000000" w:rsidRPr="00000000">
        <w:rPr>
          <w:rtl w:val="0"/>
        </w:rPr>
      </w:r>
    </w:p>
    <w:p w:rsidR="00000000" w:rsidDel="00000000" w:rsidP="00000000" w:rsidRDefault="00000000" w:rsidRPr="00000000" w14:paraId="0000000C">
      <w:pPr>
        <w:shd w:fill="ffffff" w:val="clear"/>
        <w:rPr>
          <w:rFonts w:ascii="Montserrat" w:cs="Montserrat" w:eastAsia="Montserrat" w:hAnsi="Montserrat"/>
          <w:sz w:val="20"/>
          <w:szCs w:val="20"/>
          <w:highlight w:val="white"/>
        </w:rPr>
      </w:pPr>
      <w:bookmarkStart w:colFirst="0" w:colLast="0" w:name="_heading=h.mkgm68j1bb4f" w:id="6"/>
      <w:bookmarkEnd w:id="6"/>
      <w:r w:rsidDel="00000000" w:rsidR="00000000" w:rsidRPr="00000000">
        <w:rPr>
          <w:rFonts w:ascii="Montserrat" w:cs="Montserrat" w:eastAsia="Montserrat" w:hAnsi="Montserrat"/>
          <w:sz w:val="20"/>
          <w:szCs w:val="20"/>
          <w:highlight w:val="white"/>
          <w:rtl w:val="0"/>
        </w:rPr>
        <w:t xml:space="preserve">“Janelle is an accomplished professional with extensive experience in financial services and risk management,” said David Sweiderk, President and CEO at SECU. “We are very confident that under her leadership and strategy, SECU can continue to offer secure services and outstanding experiences to its 250,000 members.”</w:t>
      </w:r>
    </w:p>
    <w:p w:rsidR="00000000" w:rsidDel="00000000" w:rsidP="00000000" w:rsidRDefault="00000000" w:rsidRPr="00000000" w14:paraId="0000000D">
      <w:pPr>
        <w:shd w:fill="ffffff" w:val="clear"/>
        <w:rPr>
          <w:rFonts w:ascii="Montserrat" w:cs="Montserrat" w:eastAsia="Montserrat" w:hAnsi="Montserrat"/>
          <w:sz w:val="20"/>
          <w:szCs w:val="20"/>
          <w:highlight w:val="white"/>
        </w:rPr>
      </w:pPr>
      <w:bookmarkStart w:colFirst="0" w:colLast="0" w:name="_heading=h.tjhjgxbixol9" w:id="7"/>
      <w:bookmarkEnd w:id="7"/>
      <w:r w:rsidDel="00000000" w:rsidR="00000000" w:rsidRPr="00000000">
        <w:rPr>
          <w:rtl w:val="0"/>
        </w:rPr>
      </w:r>
    </w:p>
    <w:p w:rsidR="00000000" w:rsidDel="00000000" w:rsidP="00000000" w:rsidRDefault="00000000" w:rsidRPr="00000000" w14:paraId="0000000E">
      <w:pPr>
        <w:shd w:fill="ffffff" w:val="clear"/>
        <w:rPr>
          <w:rFonts w:ascii="Montserrat" w:cs="Montserrat" w:eastAsia="Montserrat" w:hAnsi="Montserrat"/>
          <w:sz w:val="20"/>
          <w:szCs w:val="20"/>
          <w:highlight w:val="white"/>
        </w:rPr>
      </w:pPr>
      <w:r w:rsidDel="00000000" w:rsidR="00000000" w:rsidRPr="00000000">
        <w:rPr>
          <w:rFonts w:ascii="Montserrat" w:cs="Montserrat" w:eastAsia="Montserrat" w:hAnsi="Montserrat"/>
          <w:sz w:val="20"/>
          <w:szCs w:val="20"/>
          <w:highlight w:val="white"/>
          <w:rtl w:val="0"/>
        </w:rPr>
        <w:t xml:space="preserve">In the mortgage banking business for nearly two decades, Deitz is responsible for retail and wholesale residential lending management and strategy as well as the recruitment of mortgage professionals to SECU.</w:t>
      </w:r>
    </w:p>
    <w:p w:rsidR="00000000" w:rsidDel="00000000" w:rsidP="00000000" w:rsidRDefault="00000000" w:rsidRPr="00000000" w14:paraId="0000000F">
      <w:pPr>
        <w:shd w:fill="ffffff" w:val="clear"/>
        <w:rPr>
          <w:rFonts w:ascii="Montserrat" w:cs="Montserrat" w:eastAsia="Montserrat" w:hAnsi="Montserrat"/>
          <w:sz w:val="20"/>
          <w:szCs w:val="20"/>
          <w:highlight w:val="white"/>
        </w:rPr>
      </w:pPr>
      <w:bookmarkStart w:colFirst="0" w:colLast="0" w:name="_heading=h.45wfoep048om" w:id="8"/>
      <w:bookmarkEnd w:id="8"/>
      <w:r w:rsidDel="00000000" w:rsidR="00000000" w:rsidRPr="00000000">
        <w:rPr>
          <w:rtl w:val="0"/>
        </w:rPr>
      </w:r>
    </w:p>
    <w:p w:rsidR="00000000" w:rsidDel="00000000" w:rsidP="00000000" w:rsidRDefault="00000000" w:rsidRPr="00000000" w14:paraId="00000010">
      <w:pPr>
        <w:shd w:fill="ffffff" w:val="clear"/>
        <w:rPr>
          <w:rFonts w:ascii="Montserrat" w:cs="Montserrat" w:eastAsia="Montserrat" w:hAnsi="Montserrat"/>
          <w:sz w:val="20"/>
          <w:szCs w:val="20"/>
        </w:rPr>
      </w:pPr>
      <w:r w:rsidDel="00000000" w:rsidR="00000000" w:rsidRPr="00000000">
        <w:rPr>
          <w:rFonts w:ascii="Montserrat" w:cs="Montserrat" w:eastAsia="Montserrat" w:hAnsi="Montserrat"/>
          <w:sz w:val="20"/>
          <w:szCs w:val="20"/>
          <w:rtl w:val="0"/>
        </w:rPr>
        <w:t xml:space="preserve">Prior to joining SECU, Deitz was the Regional Sales Leader for Academy Mortgage Corporation in the Mid-Atlantic where he was responsible for growth and business development. He also previously served as Managing Director of First Savings Mortgage Corporation and as Senior Vice President and Area Sales Manager for EagleBank’s Residential Lending Division. </w:t>
        <w:br w:type="textWrapping"/>
        <w:br w:type="textWrapping"/>
        <w:t xml:space="preserve">Mark is a Certified Mortgage Banker and a Certified Mortgage Advisor. He currently serves on the Board of Directors for the Mortgage Bankers Association of Metropolitan Washington and Montgomery County Police Foundation.  </w:t>
      </w:r>
    </w:p>
    <w:p w:rsidR="00000000" w:rsidDel="00000000" w:rsidP="00000000" w:rsidRDefault="00000000" w:rsidRPr="00000000" w14:paraId="00000011">
      <w:pPr>
        <w:shd w:fill="ffffff" w:val="clear"/>
        <w:rPr>
          <w:rFonts w:ascii="Montserrat" w:cs="Montserrat" w:eastAsia="Montserrat" w:hAnsi="Montserrat"/>
          <w:sz w:val="20"/>
          <w:szCs w:val="20"/>
        </w:rPr>
      </w:pPr>
      <w:r w:rsidDel="00000000" w:rsidR="00000000" w:rsidRPr="00000000">
        <w:rPr>
          <w:rtl w:val="0"/>
        </w:rPr>
      </w:r>
    </w:p>
    <w:p w:rsidR="00000000" w:rsidDel="00000000" w:rsidP="00000000" w:rsidRDefault="00000000" w:rsidRPr="00000000" w14:paraId="00000012">
      <w:pPr>
        <w:shd w:fill="ffffff" w:val="clear"/>
        <w:rPr>
          <w:rFonts w:ascii="Montserrat" w:cs="Montserrat" w:eastAsia="Montserrat" w:hAnsi="Montserrat"/>
          <w:sz w:val="20"/>
          <w:szCs w:val="20"/>
        </w:rPr>
      </w:pPr>
      <w:bookmarkStart w:colFirst="0" w:colLast="0" w:name="_heading=h.sdfhrsmj6xti" w:id="9"/>
      <w:bookmarkEnd w:id="9"/>
      <w:r w:rsidDel="00000000" w:rsidR="00000000" w:rsidRPr="00000000">
        <w:rPr>
          <w:rFonts w:ascii="Montserrat" w:cs="Montserrat" w:eastAsia="Montserrat" w:hAnsi="Montserrat"/>
          <w:sz w:val="20"/>
          <w:szCs w:val="20"/>
          <w:highlight w:val="white"/>
          <w:rtl w:val="0"/>
        </w:rPr>
        <w:t xml:space="preserve">“Mark is a passionate leader who is widely respected in his industry. He has mentored and fostered the development of other mortgage professionals, helping them to build successful careers and better serve their clients,” said Sweiderk. “We are excited for SECU and our members to benefit from his experience and proven ability to build strong, member-centric teams.”</w:t>
      </w:r>
      <w:r w:rsidDel="00000000" w:rsidR="00000000" w:rsidRPr="00000000">
        <w:rPr>
          <w:rtl w:val="0"/>
        </w:rPr>
      </w:r>
    </w:p>
    <w:p w:rsidR="00000000" w:rsidDel="00000000" w:rsidP="00000000" w:rsidRDefault="00000000" w:rsidRPr="00000000" w14:paraId="00000013">
      <w:pPr>
        <w:shd w:fill="ffffff" w:val="clear"/>
        <w:rPr>
          <w:rFonts w:ascii="Montserrat" w:cs="Montserrat" w:eastAsia="Montserrat" w:hAnsi="Montserrat"/>
          <w:sz w:val="20"/>
          <w:szCs w:val="20"/>
        </w:rPr>
      </w:pPr>
      <w:r w:rsidDel="00000000" w:rsidR="00000000" w:rsidRPr="00000000">
        <w:rPr>
          <w:rtl w:val="0"/>
        </w:rPr>
      </w:r>
    </w:p>
    <w:p w:rsidR="00000000" w:rsidDel="00000000" w:rsidP="00000000" w:rsidRDefault="00000000" w:rsidRPr="00000000" w14:paraId="00000014">
      <w:pPr>
        <w:shd w:fill="ffffff" w:val="clear"/>
        <w:rPr>
          <w:rFonts w:ascii="Montserrat" w:cs="Montserrat" w:eastAsia="Montserrat" w:hAnsi="Montserrat"/>
          <w:sz w:val="20"/>
          <w:szCs w:val="20"/>
        </w:rPr>
      </w:pPr>
      <w:r w:rsidDel="00000000" w:rsidR="00000000" w:rsidRPr="00000000">
        <w:rPr>
          <w:rFonts w:ascii="Montserrat" w:cs="Montserrat" w:eastAsia="Montserrat" w:hAnsi="Montserrat"/>
          <w:sz w:val="20"/>
          <w:szCs w:val="20"/>
          <w:rtl w:val="0"/>
        </w:rPr>
        <w:t xml:space="preserve">SECU is committed to nurturing continued long-term success for its employees. To view a list of open positions, visit </w:t>
      </w:r>
      <w:hyperlink r:id="rId10">
        <w:r w:rsidDel="00000000" w:rsidR="00000000" w:rsidRPr="00000000">
          <w:rPr>
            <w:rFonts w:ascii="Montserrat" w:cs="Montserrat" w:eastAsia="Montserrat" w:hAnsi="Montserrat"/>
            <w:color w:val="1155cc"/>
            <w:sz w:val="20"/>
            <w:szCs w:val="20"/>
            <w:u w:val="single"/>
            <w:rtl w:val="0"/>
          </w:rPr>
          <w:t xml:space="preserve">secumd.org/about-us/working-at-secu</w:t>
        </w:r>
      </w:hyperlink>
      <w:r w:rsidDel="00000000" w:rsidR="00000000" w:rsidRPr="00000000">
        <w:rPr>
          <w:rFonts w:ascii="Montserrat" w:cs="Montserrat" w:eastAsia="Montserrat" w:hAnsi="Montserrat"/>
          <w:sz w:val="20"/>
          <w:szCs w:val="20"/>
          <w:rtl w:val="0"/>
        </w:rPr>
        <w:t xml:space="preserve">.</w:t>
      </w:r>
    </w:p>
    <w:p w:rsidR="00000000" w:rsidDel="00000000" w:rsidP="00000000" w:rsidRDefault="00000000" w:rsidRPr="00000000" w14:paraId="00000015">
      <w:pPr>
        <w:shd w:fill="ffffff" w:val="clear"/>
        <w:rPr>
          <w:rFonts w:ascii="Montserrat" w:cs="Montserrat" w:eastAsia="Montserrat" w:hAnsi="Montserrat"/>
          <w:sz w:val="20"/>
          <w:szCs w:val="20"/>
        </w:rPr>
      </w:pPr>
      <w:r w:rsidDel="00000000" w:rsidR="00000000" w:rsidRPr="00000000">
        <w:rPr>
          <w:rtl w:val="0"/>
        </w:rPr>
      </w:r>
    </w:p>
    <w:p w:rsidR="00000000" w:rsidDel="00000000" w:rsidP="00000000" w:rsidRDefault="00000000" w:rsidRPr="00000000" w14:paraId="00000016">
      <w:pPr>
        <w:spacing w:line="276" w:lineRule="auto"/>
        <w:rPr>
          <w:rFonts w:ascii="Montserrat" w:cs="Montserrat" w:eastAsia="Montserrat" w:hAnsi="Montserrat"/>
          <w:b w:val="1"/>
          <w:sz w:val="20"/>
          <w:szCs w:val="20"/>
          <w:highlight w:val="white"/>
        </w:rPr>
      </w:pPr>
      <w:r w:rsidDel="00000000" w:rsidR="00000000" w:rsidRPr="00000000">
        <w:rPr>
          <w:rFonts w:ascii="Montserrat" w:cs="Montserrat" w:eastAsia="Montserrat" w:hAnsi="Montserrat"/>
          <w:b w:val="1"/>
          <w:sz w:val="20"/>
          <w:szCs w:val="20"/>
          <w:highlight w:val="white"/>
          <w:rtl w:val="0"/>
        </w:rPr>
        <w:t xml:space="preserve">About SECU (State Employees’ Credit Union of Maryland)</w:t>
      </w:r>
    </w:p>
    <w:p w:rsidR="00000000" w:rsidDel="00000000" w:rsidP="00000000" w:rsidRDefault="00000000" w:rsidRPr="00000000" w14:paraId="00000017">
      <w:pPr>
        <w:spacing w:line="276" w:lineRule="auto"/>
        <w:rPr>
          <w:rFonts w:ascii="Montserrat" w:cs="Montserrat" w:eastAsia="Montserrat" w:hAnsi="Montserrat"/>
          <w:b w:val="1"/>
          <w:sz w:val="20"/>
          <w:szCs w:val="20"/>
        </w:rPr>
      </w:pPr>
      <w:r w:rsidDel="00000000" w:rsidR="00000000" w:rsidRPr="00000000">
        <w:rPr>
          <w:rFonts w:ascii="Montserrat" w:cs="Montserrat" w:eastAsia="Montserrat" w:hAnsi="Montserrat"/>
          <w:i w:val="1"/>
          <w:sz w:val="20"/>
          <w:szCs w:val="20"/>
          <w:rtl w:val="0"/>
        </w:rPr>
        <w:t xml:space="preserve">SECU </w:t>
      </w:r>
      <w:r w:rsidDel="00000000" w:rsidR="00000000" w:rsidRPr="00000000">
        <w:rPr>
          <w:rFonts w:ascii="Montserrat" w:cs="Montserrat" w:eastAsia="Montserrat" w:hAnsi="Montserrat"/>
          <w:sz w:val="20"/>
          <w:szCs w:val="20"/>
          <w:rtl w:val="0"/>
        </w:rPr>
        <w:t xml:space="preserve">("</w:t>
      </w:r>
      <w:r w:rsidDel="00000000" w:rsidR="00000000" w:rsidRPr="00000000">
        <w:rPr>
          <w:rFonts w:ascii="Montserrat" w:cs="Montserrat" w:eastAsia="Montserrat" w:hAnsi="Montserrat"/>
          <w:i w:val="1"/>
          <w:sz w:val="20"/>
          <w:szCs w:val="20"/>
          <w:rtl w:val="0"/>
        </w:rPr>
        <w:t xml:space="preserve">see-Q"), Maryland’s largest state-chartered credit union, serves 250,000 members across the state. As a member-owned, not-for-profit, SECU puts its members first and remains responsible solely to its member base. SECU seeks to serve all of its member needs in one place with most Marylanders qualifying for membership. Headquartered in Linthicum, Md., SECU has 24 financial centers and provides access to over 50,000 free ATMs through the CO</w:t>
      </w:r>
      <w:r w:rsidDel="00000000" w:rsidR="00000000" w:rsidRPr="00000000">
        <w:rPr>
          <w:rFonts w:ascii="Montserrat" w:cs="Montserrat" w:eastAsia="Montserrat" w:hAnsi="Montserrat"/>
          <w:i w:val="1"/>
          <w:sz w:val="20"/>
          <w:szCs w:val="20"/>
          <w:highlight w:val="white"/>
          <w:rtl w:val="0"/>
        </w:rPr>
        <w:t xml:space="preserve">-OP network. With more than $4 billion in assets, SECU ranks among the top 60 credit unions nationwide based on total assets in the U.S. Insured by NCUA. For more information, visit</w:t>
      </w:r>
      <w:hyperlink r:id="rId11">
        <w:r w:rsidDel="00000000" w:rsidR="00000000" w:rsidRPr="00000000">
          <w:rPr>
            <w:rFonts w:ascii="Montserrat" w:cs="Montserrat" w:eastAsia="Montserrat" w:hAnsi="Montserrat"/>
            <w:i w:val="1"/>
            <w:sz w:val="20"/>
            <w:szCs w:val="20"/>
            <w:highlight w:val="white"/>
            <w:rtl w:val="0"/>
          </w:rPr>
          <w:t xml:space="preserve"> </w:t>
        </w:r>
      </w:hyperlink>
      <w:hyperlink r:id="rId12">
        <w:r w:rsidDel="00000000" w:rsidR="00000000" w:rsidRPr="00000000">
          <w:rPr>
            <w:rFonts w:ascii="Montserrat" w:cs="Montserrat" w:eastAsia="Montserrat" w:hAnsi="Montserrat"/>
            <w:i w:val="1"/>
            <w:color w:val="1155cc"/>
            <w:sz w:val="20"/>
            <w:szCs w:val="20"/>
            <w:highlight w:val="white"/>
            <w:u w:val="single"/>
            <w:rtl w:val="0"/>
          </w:rPr>
          <w:t xml:space="preserve">www.secumd.org</w:t>
        </w:r>
      </w:hyperlink>
      <w:r w:rsidDel="00000000" w:rsidR="00000000" w:rsidRPr="00000000">
        <w:rPr>
          <w:rFonts w:ascii="Montserrat" w:cs="Montserrat" w:eastAsia="Montserrat" w:hAnsi="Montserrat"/>
          <w:i w:val="1"/>
          <w:color w:val="500050"/>
          <w:sz w:val="20"/>
          <w:szCs w:val="20"/>
          <w:highlight w:val="white"/>
          <w:rtl w:val="0"/>
        </w:rPr>
        <w:t xml:space="preserve"> </w:t>
      </w:r>
      <w:r w:rsidDel="00000000" w:rsidR="00000000" w:rsidRPr="00000000">
        <w:rPr>
          <w:rFonts w:ascii="Montserrat" w:cs="Montserrat" w:eastAsia="Montserrat" w:hAnsi="Montserrat"/>
          <w:i w:val="1"/>
          <w:sz w:val="20"/>
          <w:szCs w:val="20"/>
          <w:highlight w:val="white"/>
          <w:rtl w:val="0"/>
        </w:rPr>
        <w:t xml:space="preserve">or follow SECU on </w:t>
      </w:r>
      <w:hyperlink r:id="rId13">
        <w:r w:rsidDel="00000000" w:rsidR="00000000" w:rsidRPr="00000000">
          <w:rPr>
            <w:rFonts w:ascii="Montserrat" w:cs="Montserrat" w:eastAsia="Montserrat" w:hAnsi="Montserrat"/>
            <w:i w:val="1"/>
            <w:color w:val="1155cc"/>
            <w:sz w:val="20"/>
            <w:szCs w:val="20"/>
            <w:highlight w:val="white"/>
            <w:u w:val="single"/>
            <w:rtl w:val="0"/>
          </w:rPr>
          <w:t xml:space="preserve">LinkedIn</w:t>
        </w:r>
      </w:hyperlink>
      <w:r w:rsidDel="00000000" w:rsidR="00000000" w:rsidRPr="00000000">
        <w:rPr>
          <w:rFonts w:ascii="Montserrat" w:cs="Montserrat" w:eastAsia="Montserrat" w:hAnsi="Montserrat"/>
          <w:i w:val="1"/>
          <w:sz w:val="20"/>
          <w:szCs w:val="20"/>
          <w:highlight w:val="white"/>
          <w:rtl w:val="0"/>
        </w:rPr>
        <w:t xml:space="preserve">, </w:t>
      </w:r>
      <w:hyperlink r:id="rId14">
        <w:r w:rsidDel="00000000" w:rsidR="00000000" w:rsidRPr="00000000">
          <w:rPr>
            <w:rFonts w:ascii="Montserrat" w:cs="Montserrat" w:eastAsia="Montserrat" w:hAnsi="Montserrat"/>
            <w:i w:val="1"/>
            <w:color w:val="1155cc"/>
            <w:sz w:val="20"/>
            <w:szCs w:val="20"/>
            <w:highlight w:val="white"/>
            <w:u w:val="single"/>
            <w:rtl w:val="0"/>
          </w:rPr>
          <w:t xml:space="preserve">Facebook</w:t>
        </w:r>
      </w:hyperlink>
      <w:r w:rsidDel="00000000" w:rsidR="00000000" w:rsidRPr="00000000">
        <w:rPr>
          <w:rFonts w:ascii="Montserrat" w:cs="Montserrat" w:eastAsia="Montserrat" w:hAnsi="Montserrat"/>
          <w:sz w:val="20"/>
          <w:szCs w:val="20"/>
          <w:rtl w:val="0"/>
        </w:rPr>
        <w:t xml:space="preserve">, </w:t>
      </w:r>
      <w:hyperlink r:id="rId15">
        <w:r w:rsidDel="00000000" w:rsidR="00000000" w:rsidRPr="00000000">
          <w:rPr>
            <w:rFonts w:ascii="Montserrat" w:cs="Montserrat" w:eastAsia="Montserrat" w:hAnsi="Montserrat"/>
            <w:i w:val="1"/>
            <w:color w:val="1155cc"/>
            <w:sz w:val="20"/>
            <w:szCs w:val="20"/>
            <w:highlight w:val="white"/>
            <w:u w:val="single"/>
            <w:rtl w:val="0"/>
          </w:rPr>
          <w:t xml:space="preserve">Instagram</w:t>
        </w:r>
      </w:hyperlink>
      <w:r w:rsidDel="00000000" w:rsidR="00000000" w:rsidRPr="00000000">
        <w:rPr>
          <w:rFonts w:ascii="Montserrat" w:cs="Montserrat" w:eastAsia="Montserrat" w:hAnsi="Montserrat"/>
          <w:i w:val="1"/>
          <w:color w:val="500050"/>
          <w:sz w:val="20"/>
          <w:szCs w:val="20"/>
          <w:highlight w:val="white"/>
          <w:rtl w:val="0"/>
        </w:rPr>
        <w:t xml:space="preserve"> </w:t>
      </w:r>
      <w:r w:rsidDel="00000000" w:rsidR="00000000" w:rsidRPr="00000000">
        <w:rPr>
          <w:rFonts w:ascii="Montserrat" w:cs="Montserrat" w:eastAsia="Montserrat" w:hAnsi="Montserrat"/>
          <w:i w:val="1"/>
          <w:sz w:val="20"/>
          <w:szCs w:val="20"/>
          <w:highlight w:val="white"/>
          <w:rtl w:val="0"/>
        </w:rPr>
        <w:t xml:space="preserve">and</w:t>
      </w:r>
      <w:r w:rsidDel="00000000" w:rsidR="00000000" w:rsidRPr="00000000">
        <w:rPr>
          <w:rFonts w:ascii="Montserrat" w:cs="Montserrat" w:eastAsia="Montserrat" w:hAnsi="Montserrat"/>
          <w:i w:val="1"/>
          <w:color w:val="500050"/>
          <w:sz w:val="20"/>
          <w:szCs w:val="20"/>
          <w:highlight w:val="white"/>
          <w:rtl w:val="0"/>
        </w:rPr>
        <w:t xml:space="preserve"> </w:t>
      </w:r>
      <w:hyperlink r:id="rId16">
        <w:r w:rsidDel="00000000" w:rsidR="00000000" w:rsidRPr="00000000">
          <w:rPr>
            <w:rFonts w:ascii="Montserrat" w:cs="Montserrat" w:eastAsia="Montserrat" w:hAnsi="Montserrat"/>
            <w:i w:val="1"/>
            <w:color w:val="1155cc"/>
            <w:sz w:val="20"/>
            <w:szCs w:val="20"/>
            <w:highlight w:val="white"/>
            <w:u w:val="single"/>
            <w:rtl w:val="0"/>
          </w:rPr>
          <w:t xml:space="preserve">Twitter</w:t>
        </w:r>
      </w:hyperlink>
      <w:r w:rsidDel="00000000" w:rsidR="00000000" w:rsidRPr="00000000">
        <w:rPr>
          <w:rFonts w:ascii="Montserrat" w:cs="Montserrat" w:eastAsia="Montserrat" w:hAnsi="Montserrat"/>
          <w:i w:val="1"/>
          <w:color w:val="500050"/>
          <w:sz w:val="20"/>
          <w:szCs w:val="20"/>
          <w:highlight w:val="white"/>
          <w:rtl w:val="0"/>
        </w:rPr>
        <w:t xml:space="preserve">.</w:t>
      </w:r>
      <w:r w:rsidDel="00000000" w:rsidR="00000000" w:rsidRPr="00000000">
        <w:rPr>
          <w:rtl w:val="0"/>
        </w:rPr>
      </w:r>
    </w:p>
    <w:p w:rsidR="00000000" w:rsidDel="00000000" w:rsidP="00000000" w:rsidRDefault="00000000" w:rsidRPr="00000000" w14:paraId="00000018">
      <w:pPr>
        <w:spacing w:line="276" w:lineRule="auto"/>
        <w:rPr>
          <w:rFonts w:ascii="Montserrat" w:cs="Montserrat" w:eastAsia="Montserrat" w:hAnsi="Montserrat"/>
          <w:b w:val="1"/>
          <w:sz w:val="22"/>
          <w:szCs w:val="22"/>
          <w:highlight w:val="white"/>
        </w:rPr>
      </w:pPr>
      <w:r w:rsidDel="00000000" w:rsidR="00000000" w:rsidRPr="00000000">
        <w:rPr>
          <w:rtl w:val="0"/>
        </w:rPr>
      </w:r>
    </w:p>
    <w:p w:rsidR="00000000" w:rsidDel="00000000" w:rsidP="00000000" w:rsidRDefault="00000000" w:rsidRPr="00000000" w14:paraId="00000019">
      <w:pPr>
        <w:shd w:fill="ffffff" w:val="clear"/>
        <w:spacing w:after="180" w:lineRule="auto"/>
        <w:jc w:val="center"/>
        <w:rPr>
          <w:rFonts w:ascii="Montserrat" w:cs="Montserrat" w:eastAsia="Montserrat" w:hAnsi="Montserrat"/>
          <w:sz w:val="20"/>
          <w:szCs w:val="20"/>
        </w:rPr>
      </w:pPr>
      <w:r w:rsidDel="00000000" w:rsidR="00000000" w:rsidRPr="00000000">
        <w:rPr>
          <w:rFonts w:ascii="Montserrat" w:cs="Montserrat" w:eastAsia="Montserrat" w:hAnsi="Montserrat"/>
          <w:sz w:val="20"/>
          <w:szCs w:val="20"/>
          <w:rtl w:val="0"/>
        </w:rPr>
        <w:t xml:space="preserve">###</w:t>
      </w:r>
    </w:p>
    <w:p w:rsidR="00000000" w:rsidDel="00000000" w:rsidP="00000000" w:rsidRDefault="00000000" w:rsidRPr="00000000" w14:paraId="0000001A">
      <w:pPr>
        <w:shd w:fill="ffffff" w:val="clear"/>
        <w:spacing w:after="180" w:lineRule="auto"/>
        <w:jc w:val="center"/>
        <w:rPr>
          <w:rFonts w:ascii="Montserrat" w:cs="Montserrat" w:eastAsia="Montserrat" w:hAnsi="Montserrat"/>
          <w:sz w:val="20"/>
          <w:szCs w:val="20"/>
        </w:rPr>
      </w:pPr>
      <w:r w:rsidDel="00000000" w:rsidR="00000000" w:rsidRPr="00000000">
        <w:rPr>
          <w:rtl w:val="0"/>
        </w:rPr>
      </w:r>
    </w:p>
    <w:p w:rsidR="00000000" w:rsidDel="00000000" w:rsidP="00000000" w:rsidRDefault="00000000" w:rsidRPr="00000000" w14:paraId="0000001B">
      <w:pPr>
        <w:shd w:fill="ffffff" w:val="clear"/>
        <w:rPr>
          <w:rFonts w:ascii="Montserrat" w:cs="Montserrat" w:eastAsia="Montserrat" w:hAnsi="Montserrat"/>
          <w:b w:val="1"/>
          <w:sz w:val="20"/>
          <w:szCs w:val="20"/>
        </w:rPr>
      </w:pPr>
      <w:r w:rsidDel="00000000" w:rsidR="00000000" w:rsidRPr="00000000">
        <w:rPr>
          <w:rFonts w:ascii="Montserrat" w:cs="Montserrat" w:eastAsia="Montserrat" w:hAnsi="Montserrat"/>
          <w:b w:val="1"/>
          <w:sz w:val="20"/>
          <w:szCs w:val="20"/>
          <w:rtl w:val="0"/>
        </w:rPr>
        <w:t xml:space="preserve">MEDIA CONTACT</w:t>
      </w:r>
    </w:p>
    <w:p w:rsidR="00000000" w:rsidDel="00000000" w:rsidP="00000000" w:rsidRDefault="00000000" w:rsidRPr="00000000" w14:paraId="0000001C">
      <w:pPr>
        <w:shd w:fill="ffffff" w:val="clear"/>
        <w:rPr>
          <w:rFonts w:ascii="Montserrat" w:cs="Montserrat" w:eastAsia="Montserrat" w:hAnsi="Montserrat"/>
          <w:sz w:val="20"/>
          <w:szCs w:val="20"/>
        </w:rPr>
      </w:pPr>
      <w:r w:rsidDel="00000000" w:rsidR="00000000" w:rsidRPr="00000000">
        <w:rPr>
          <w:rFonts w:ascii="Montserrat" w:cs="Montserrat" w:eastAsia="Montserrat" w:hAnsi="Montserrat"/>
          <w:sz w:val="20"/>
          <w:szCs w:val="20"/>
          <w:rtl w:val="0"/>
        </w:rPr>
        <w:t xml:space="preserve">Kelly Nguyen</w:t>
      </w:r>
    </w:p>
    <w:p w:rsidR="00000000" w:rsidDel="00000000" w:rsidP="00000000" w:rsidRDefault="00000000" w:rsidRPr="00000000" w14:paraId="0000001D">
      <w:pPr>
        <w:shd w:fill="ffffff" w:val="clear"/>
        <w:rPr>
          <w:rFonts w:ascii="Montserrat" w:cs="Montserrat" w:eastAsia="Montserrat" w:hAnsi="Montserrat"/>
          <w:sz w:val="20"/>
          <w:szCs w:val="20"/>
        </w:rPr>
      </w:pPr>
      <w:hyperlink r:id="rId17">
        <w:r w:rsidDel="00000000" w:rsidR="00000000" w:rsidRPr="00000000">
          <w:rPr>
            <w:rFonts w:ascii="Montserrat" w:cs="Montserrat" w:eastAsia="Montserrat" w:hAnsi="Montserrat"/>
            <w:color w:val="1155cc"/>
            <w:sz w:val="20"/>
            <w:szCs w:val="20"/>
            <w:u w:val="single"/>
            <w:rtl w:val="0"/>
          </w:rPr>
          <w:t xml:space="preserve">knguyen@planitagency.com</w:t>
        </w:r>
      </w:hyperlink>
      <w:r w:rsidDel="00000000" w:rsidR="00000000" w:rsidRPr="00000000">
        <w:rPr>
          <w:rtl w:val="0"/>
        </w:rPr>
      </w:r>
    </w:p>
    <w:p w:rsidR="00000000" w:rsidDel="00000000" w:rsidP="00000000" w:rsidRDefault="00000000" w:rsidRPr="00000000" w14:paraId="0000001E">
      <w:pPr>
        <w:shd w:fill="ffffff" w:val="clear"/>
        <w:rPr>
          <w:rFonts w:ascii="Montserrat" w:cs="Montserrat" w:eastAsia="Montserrat" w:hAnsi="Montserrat"/>
          <w:sz w:val="20"/>
          <w:szCs w:val="20"/>
        </w:rPr>
      </w:pPr>
      <w:r w:rsidDel="00000000" w:rsidR="00000000" w:rsidRPr="00000000">
        <w:rPr>
          <w:rFonts w:ascii="Montserrat" w:cs="Montserrat" w:eastAsia="Montserrat" w:hAnsi="Montserrat"/>
          <w:sz w:val="20"/>
          <w:szCs w:val="20"/>
          <w:rtl w:val="0"/>
        </w:rPr>
        <w:t xml:space="preserve">609-385-6701</w:t>
      </w:r>
    </w:p>
    <w:p w:rsidR="00000000" w:rsidDel="00000000" w:rsidP="00000000" w:rsidRDefault="00000000" w:rsidRPr="00000000" w14:paraId="0000001F">
      <w:pPr>
        <w:pBdr>
          <w:top w:space="0" w:sz="0" w:val="nil"/>
          <w:left w:space="0" w:sz="0" w:val="nil"/>
          <w:bottom w:space="0" w:sz="0" w:val="nil"/>
          <w:right w:space="0" w:sz="0" w:val="nil"/>
          <w:between w:space="0" w:sz="0" w:val="nil"/>
        </w:pBdr>
        <w:rPr>
          <w:rFonts w:ascii="Montserrat" w:cs="Montserrat" w:eastAsia="Montserrat" w:hAnsi="Montserrat"/>
          <w:color w:val="000000"/>
          <w:sz w:val="20"/>
          <w:szCs w:val="20"/>
        </w:rPr>
      </w:pPr>
      <w:r w:rsidDel="00000000" w:rsidR="00000000" w:rsidRPr="00000000">
        <w:rPr>
          <w:rtl w:val="0"/>
        </w:rPr>
      </w:r>
    </w:p>
    <w:sectPr>
      <w:pgSz w:h="15840" w:w="12240" w:orient="portrait"/>
      <w:pgMar w:bottom="1440" w:top="1440" w:left="1440" w:right="1440" w:header="0" w:footer="720"/>
      <w:pgNumType w:start="1"/>
    </w:sectPr>
  </w:body>
</w:document>
</file>

<file path=word/fontTable.xml><?xml version="1.0" encoding="utf-8"?>
<w:fonts xmlns:mc="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xmlns:sl="http://schemas.openxmlformats.org/schemaLibrary/2006/main" xmlns:a="http://schemas.openxmlformats.org/drawingml/2006/main" xmlns:pic="http://schemas.openxmlformats.org/drawingml/2006/picture" xmlns:c="http://schemas.openxmlformats.org/drawingml/2006/chart" xmlns:lc="http://schemas.openxmlformats.org/drawingml/2006/lockedCanvas" xmlns:dgm="http://schemas.openxmlformats.org/drawingml/2006/diagram" xmlns:wps="http://schemas.microsoft.com/office/word/2010/wordprocessingShape" xmlns:wpg="http://schemas.microsoft.com/office/word/2010/wordprocessingGroup" xmlns:w14="http://schemas.microsoft.com/office/word/2010/wordml" xmlns:w15="http://schemas.microsoft.com/office/word/2012/wordml">
  <w:font w:name="Georgia"/>
  <w:font w:name="Montserrat">
    <w:embedRegular w:fontKey="{00000000-0000-0000-0000-000000000000}" r:id="rId1" w:subsetted="0"/>
    <w:embedBold w:fontKey="{00000000-0000-0000-0000-000000000000}" r:id="rId2" w:subsetted="0"/>
    <w:embedItalic w:fontKey="{00000000-0000-0000-0000-000000000000}" r:id="rId3" w:subsetted="0"/>
    <w:embedBoldItalic w:fontKey="{00000000-0000-0000-0000-000000000000}" r:id="rId4" w:subsetted="0"/>
  </w:font>
</w:fonts>
</file>

<file path=word/numbering.xml><?xml version="1.0" encoding="utf-8"?>
<w:numbering xmlns:mc="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xmlns:sl="http://schemas.openxmlformats.org/schemaLibrary/2006/main" xmlns:a="http://schemas.openxmlformats.org/drawingml/2006/main" xmlns:pic="http://schemas.openxmlformats.org/drawingml/2006/picture" xmlns:c="http://schemas.openxmlformats.org/drawingml/2006/chart" xmlns:lc="http://schemas.openxmlformats.org/drawingml/2006/lockedCanvas" xmlns:dgm="http://schemas.openxmlformats.org/drawingml/2006/diagram" xmlns:wps="http://schemas.microsoft.com/office/word/2010/wordprocessingShape" xmlns:wpg="http://schemas.microsoft.com/office/word/2010/wordprocessingGroup" xmlns:w14="http://schemas.microsoft.com/office/word/2010/wordml" xmlns:w15="http://schemas.microsoft.com/office/word/2012/wordml"/>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xmlns:sl="http://schemas.openxmlformats.org/schemaLibrary/2006/main" xmlns:a="http://schemas.openxmlformats.org/drawingml/2006/main" xmlns:pic="http://schemas.openxmlformats.org/drawingml/2006/picture" xmlns:c="http://schemas.openxmlformats.org/drawingml/2006/chart" xmlns:lc="http://schemas.openxmlformats.org/drawingml/2006/lockedCanvas" xmlns:dgm="http://schemas.openxmlformats.org/drawingml/2006/diagram" xmlns:wps="http://schemas.microsoft.com/office/word/2010/wordprocessingShape" xmlns:wpg="http://schemas.microsoft.com/office/word/2010/wordprocessingGroup" xmlns:w14="http://schemas.microsoft.com/office/word/2010/wordml" xmlns:w15="http://schemas.microsoft.com/office/word/2012/wordml">
  <w:defaultTabStop w:val="720"/>
  <w:compat>
    <w:compatSetting w:val="15" w:name="compatibilityMode" w:uri="http://schemas.microsoft.com/office/word"/>
  </w:compat>
  <w:clrSchemeMapping w:bg1="light1" w:t1="dark1" w:bg2="light2" w:t2="dark2" w:accent1="accent1" w:accent2="accent2" w:accent3="accent3" w:accent4="accent4" w:accent5="accent5" w:accent6="accent6" w:hyperlink="hyperlink" w:followedHyperlink="followedHyperlink"/>
</w:settings>
</file>

<file path=word/styles.xml><?xml version="1.0" encoding="utf-8"?>
<w:styles xmlns:mc="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xmlns:sl="http://schemas.openxmlformats.org/schemaLibrary/2006/main" xmlns:a="http://schemas.openxmlformats.org/drawingml/2006/main" xmlns:pic="http://schemas.openxmlformats.org/drawingml/2006/picture" xmlns:c="http://schemas.openxmlformats.org/drawingml/2006/chart" xmlns:lc="http://schemas.openxmlformats.org/drawingml/2006/lockedCanvas" xmlns:dgm="http://schemas.openxmlformats.org/drawingml/2006/diagram" xmlns:wps="http://schemas.microsoft.com/office/word/2010/wordprocessingShape" xmlns:wpg="http://schemas.microsoft.com/office/word/2010/wordprocessingGroup" xmlns:w14="http://schemas.microsoft.com/office/word/2010/wordml" xmlns:w15="http://schemas.microsoft.com/office/word/2012/wordml">
  <w:docDefaults>
    <w:rPrDefault>
      <w:rPr>
        <w:sz w:val="24"/>
        <w:szCs w:val="24"/>
        <w:lang w:val="en-US"/>
      </w:rPr>
    </w:rPrDefault>
    <w:pPrDefault>
      <w:pPr/>
    </w:pPrDefault>
  </w:docDefaults>
  <w:style w:type="paragraph" w:styleId="Normal" w:default="1">
    <w:name w:val="normal"/>
  </w:style>
  <w:style w:type="table" w:styleId="TableNormal" w:default="1">
    <w:name w:val="Table Normal"/>
  </w:style>
  <w:style w:type="paragraph" w:styleId="Heading1">
    <w:name w:val="heading 1"/>
    <w:basedOn w:val="Normal"/>
    <w:next w:val="Normal"/>
    <w:pPr>
      <w:keepNext w:val="1"/>
      <w:keepLines w:val="1"/>
      <w:spacing w:after="120" w:before="480" w:lineRule="auto"/>
    </w:pPr>
    <w:rPr>
      <w:b w:val="1"/>
      <w:sz w:val="48"/>
      <w:szCs w:val="48"/>
    </w:rPr>
  </w:style>
  <w:style w:type="paragraph" w:styleId="Heading2">
    <w:name w:val="heading 2"/>
    <w:basedOn w:val="Normal"/>
    <w:next w:val="Normal"/>
    <w:pPr>
      <w:keepNext w:val="1"/>
      <w:keepLines w:val="1"/>
      <w:spacing w:after="80" w:before="360" w:lineRule="auto"/>
    </w:pPr>
    <w:rPr>
      <w:b w:val="1"/>
      <w:sz w:val="36"/>
      <w:szCs w:val="36"/>
    </w:rPr>
  </w:style>
  <w:style w:type="paragraph" w:styleId="Heading3">
    <w:name w:val="heading 3"/>
    <w:basedOn w:val="Normal"/>
    <w:next w:val="Normal"/>
    <w:pPr>
      <w:keepNext w:val="1"/>
      <w:keepLines w:val="1"/>
      <w:spacing w:after="80" w:before="280" w:lineRule="auto"/>
    </w:pPr>
    <w:rPr>
      <w:b w:val="1"/>
      <w:sz w:val="28"/>
      <w:szCs w:val="28"/>
    </w:rPr>
  </w:style>
  <w:style w:type="paragraph" w:styleId="Heading4">
    <w:name w:val="heading 4"/>
    <w:basedOn w:val="Normal"/>
    <w:next w:val="Normal"/>
    <w:pPr>
      <w:keepNext w:val="1"/>
      <w:keepLines w:val="1"/>
      <w:spacing w:after="40" w:before="240" w:lineRule="auto"/>
    </w:pPr>
    <w:rPr>
      <w:b w:val="1"/>
    </w:rPr>
  </w:style>
  <w:style w:type="paragraph" w:styleId="Heading5">
    <w:name w:val="heading 5"/>
    <w:basedOn w:val="Normal"/>
    <w:next w:val="Normal"/>
    <w:pPr>
      <w:keepNext w:val="1"/>
      <w:keepLines w:val="1"/>
      <w:spacing w:after="40" w:before="220" w:lineRule="auto"/>
    </w:pPr>
    <w:rPr>
      <w:b w:val="1"/>
      <w:sz w:val="22"/>
      <w:szCs w:val="22"/>
    </w:rPr>
  </w:style>
  <w:style w:type="paragraph" w:styleId="Heading6">
    <w:name w:val="heading 6"/>
    <w:basedOn w:val="Normal"/>
    <w:next w:val="Normal"/>
    <w:pPr>
      <w:keepNext w:val="1"/>
      <w:keepLines w:val="1"/>
      <w:spacing w:after="40" w:before="200" w:lineRule="auto"/>
    </w:pPr>
    <w:rPr>
      <w:b w:val="1"/>
      <w:sz w:val="20"/>
      <w:szCs w:val="20"/>
    </w:rPr>
  </w:style>
  <w:style w:type="paragraph" w:styleId="Title">
    <w:name w:val="Title"/>
    <w:basedOn w:val="Normal"/>
    <w:next w:val="Normal"/>
    <w:pPr>
      <w:keepNext w:val="1"/>
      <w:keepLines w:val="1"/>
      <w:spacing w:after="120" w:before="480" w:lineRule="auto"/>
    </w:pPr>
    <w:rPr>
      <w:b w:val="1"/>
      <w:sz w:val="72"/>
      <w:szCs w:val="72"/>
    </w:rPr>
  </w:style>
  <w:style w:type="paragraph" w:styleId="Normal" w:default="1">
    <w:name w:val="normal"/>
  </w:style>
  <w:style w:type="table" w:styleId="TableNormal" w:default="1">
    <w:name w:val="Table Normal"/>
  </w:style>
  <w:style w:type="paragraph" w:styleId="Heading1">
    <w:name w:val="heading 1"/>
    <w:basedOn w:val="Normal"/>
    <w:next w:val="Normal"/>
    <w:pPr>
      <w:keepNext w:val="1"/>
      <w:keepLines w:val="1"/>
      <w:spacing w:after="120" w:before="480" w:lineRule="auto"/>
    </w:pPr>
    <w:rPr>
      <w:b w:val="1"/>
      <w:sz w:val="48"/>
      <w:szCs w:val="48"/>
    </w:rPr>
  </w:style>
  <w:style w:type="paragraph" w:styleId="Heading2">
    <w:name w:val="heading 2"/>
    <w:basedOn w:val="Normal"/>
    <w:next w:val="Normal"/>
    <w:pPr>
      <w:keepNext w:val="1"/>
      <w:keepLines w:val="1"/>
      <w:spacing w:after="80" w:before="360" w:lineRule="auto"/>
    </w:pPr>
    <w:rPr>
      <w:b w:val="1"/>
      <w:sz w:val="36"/>
      <w:szCs w:val="36"/>
    </w:rPr>
  </w:style>
  <w:style w:type="paragraph" w:styleId="Heading3">
    <w:name w:val="heading 3"/>
    <w:basedOn w:val="Normal"/>
    <w:next w:val="Normal"/>
    <w:pPr>
      <w:keepNext w:val="1"/>
      <w:keepLines w:val="1"/>
      <w:spacing w:after="80" w:before="280" w:lineRule="auto"/>
    </w:pPr>
    <w:rPr>
      <w:b w:val="1"/>
      <w:sz w:val="28"/>
      <w:szCs w:val="28"/>
    </w:rPr>
  </w:style>
  <w:style w:type="paragraph" w:styleId="Heading4">
    <w:name w:val="heading 4"/>
    <w:basedOn w:val="Normal"/>
    <w:next w:val="Normal"/>
    <w:pPr>
      <w:keepNext w:val="1"/>
      <w:keepLines w:val="1"/>
      <w:spacing w:after="40" w:before="240" w:lineRule="auto"/>
    </w:pPr>
    <w:rPr>
      <w:b w:val="1"/>
    </w:rPr>
  </w:style>
  <w:style w:type="paragraph" w:styleId="Heading5">
    <w:name w:val="heading 5"/>
    <w:basedOn w:val="Normal"/>
    <w:next w:val="Normal"/>
    <w:pPr>
      <w:keepNext w:val="1"/>
      <w:keepLines w:val="1"/>
      <w:spacing w:after="40" w:before="220" w:lineRule="auto"/>
    </w:pPr>
    <w:rPr>
      <w:b w:val="1"/>
      <w:sz w:val="22"/>
      <w:szCs w:val="22"/>
    </w:rPr>
  </w:style>
  <w:style w:type="paragraph" w:styleId="Heading6">
    <w:name w:val="heading 6"/>
    <w:basedOn w:val="Normal"/>
    <w:next w:val="Normal"/>
    <w:pPr>
      <w:keepNext w:val="1"/>
      <w:keepLines w:val="1"/>
      <w:spacing w:after="40" w:before="200" w:lineRule="auto"/>
    </w:pPr>
    <w:rPr>
      <w:b w:val="1"/>
      <w:sz w:val="20"/>
      <w:szCs w:val="20"/>
    </w:rPr>
  </w:style>
  <w:style w:type="paragraph" w:styleId="Title">
    <w:name w:val="Title"/>
    <w:basedOn w:val="Normal"/>
    <w:next w:val="Normal"/>
    <w:pPr>
      <w:keepNext w:val="1"/>
      <w:keepLines w:val="1"/>
      <w:spacing w:after="120" w:before="480" w:lineRule="auto"/>
    </w:pPr>
    <w:rPr>
      <w:b w:val="1"/>
      <w:sz w:val="72"/>
      <w:szCs w:val="72"/>
    </w:rPr>
  </w:style>
  <w:style w:type="paragraph" w:styleId="Normal" w:default="1">
    <w:name w:val="normal"/>
  </w:style>
  <w:style w:type="table" w:styleId="TableNormal" w:default="1">
    <w:name w:val="Table Normal"/>
  </w:style>
  <w:style w:type="paragraph" w:styleId="Heading1">
    <w:name w:val="heading 1"/>
    <w:basedOn w:val="Normal"/>
    <w:next w:val="Normal"/>
    <w:pPr>
      <w:keepNext w:val="1"/>
      <w:keepLines w:val="1"/>
      <w:spacing w:after="120" w:before="480" w:lineRule="auto"/>
    </w:pPr>
    <w:rPr>
      <w:b w:val="1"/>
      <w:sz w:val="48"/>
      <w:szCs w:val="48"/>
    </w:rPr>
  </w:style>
  <w:style w:type="paragraph" w:styleId="Heading2">
    <w:name w:val="heading 2"/>
    <w:basedOn w:val="Normal"/>
    <w:next w:val="Normal"/>
    <w:pPr>
      <w:keepNext w:val="1"/>
      <w:keepLines w:val="1"/>
      <w:spacing w:after="80" w:before="360" w:lineRule="auto"/>
    </w:pPr>
    <w:rPr>
      <w:b w:val="1"/>
      <w:sz w:val="36"/>
      <w:szCs w:val="36"/>
    </w:rPr>
  </w:style>
  <w:style w:type="paragraph" w:styleId="Heading3">
    <w:name w:val="heading 3"/>
    <w:basedOn w:val="Normal"/>
    <w:next w:val="Normal"/>
    <w:pPr>
      <w:keepNext w:val="1"/>
      <w:keepLines w:val="1"/>
      <w:spacing w:after="80" w:before="280" w:lineRule="auto"/>
    </w:pPr>
    <w:rPr>
      <w:b w:val="1"/>
      <w:sz w:val="28"/>
      <w:szCs w:val="28"/>
    </w:rPr>
  </w:style>
  <w:style w:type="paragraph" w:styleId="Heading4">
    <w:name w:val="heading 4"/>
    <w:basedOn w:val="Normal"/>
    <w:next w:val="Normal"/>
    <w:pPr>
      <w:keepNext w:val="1"/>
      <w:keepLines w:val="1"/>
      <w:spacing w:after="40" w:before="240" w:lineRule="auto"/>
    </w:pPr>
    <w:rPr>
      <w:b w:val="1"/>
    </w:rPr>
  </w:style>
  <w:style w:type="paragraph" w:styleId="Heading5">
    <w:name w:val="heading 5"/>
    <w:basedOn w:val="Normal"/>
    <w:next w:val="Normal"/>
    <w:pPr>
      <w:keepNext w:val="1"/>
      <w:keepLines w:val="1"/>
      <w:spacing w:after="40" w:before="220" w:lineRule="auto"/>
    </w:pPr>
    <w:rPr>
      <w:b w:val="1"/>
      <w:sz w:val="22"/>
      <w:szCs w:val="22"/>
    </w:rPr>
  </w:style>
  <w:style w:type="paragraph" w:styleId="Heading6">
    <w:name w:val="heading 6"/>
    <w:basedOn w:val="Normal"/>
    <w:next w:val="Normal"/>
    <w:pPr>
      <w:keepNext w:val="1"/>
      <w:keepLines w:val="1"/>
      <w:spacing w:after="40" w:before="200" w:lineRule="auto"/>
    </w:pPr>
    <w:rPr>
      <w:b w:val="1"/>
      <w:sz w:val="20"/>
      <w:szCs w:val="20"/>
    </w:rPr>
  </w:style>
  <w:style w:type="paragraph" w:styleId="Title">
    <w:name w:val="Title"/>
    <w:basedOn w:val="Normal"/>
    <w:next w:val="Normal"/>
    <w:pPr>
      <w:keepNext w:val="1"/>
      <w:keepLines w:val="1"/>
      <w:spacing w:after="120" w:before="480" w:lineRule="auto"/>
    </w:pPr>
    <w:rPr>
      <w:b w:val="1"/>
      <w:sz w:val="72"/>
      <w:szCs w:val="72"/>
    </w:rPr>
  </w:style>
  <w:style w:type="paragraph" w:styleId="Normal" w:default="1">
    <w:name w:val="Normal"/>
    <w:qFormat w:val="1"/>
  </w:style>
  <w:style w:type="paragraph" w:styleId="Heading1">
    <w:name w:val="heading 1"/>
    <w:basedOn w:val="Normal"/>
    <w:next w:val="Normal"/>
    <w:uiPriority w:val="9"/>
    <w:qFormat w:val="1"/>
    <w:pPr>
      <w:keepNext w:val="1"/>
      <w:keepLines w:val="1"/>
      <w:spacing w:after="120" w:before="480"/>
      <w:outlineLvl w:val="0"/>
    </w:pPr>
    <w:rPr>
      <w:b w:val="1"/>
      <w:sz w:val="48"/>
      <w:szCs w:val="48"/>
    </w:rPr>
  </w:style>
  <w:style w:type="paragraph" w:styleId="Heading2">
    <w:name w:val="heading 2"/>
    <w:basedOn w:val="Normal"/>
    <w:next w:val="Normal"/>
    <w:uiPriority w:val="9"/>
    <w:semiHidden w:val="1"/>
    <w:unhideWhenUsed w:val="1"/>
    <w:qFormat w:val="1"/>
    <w:pPr>
      <w:keepNext w:val="1"/>
      <w:keepLines w:val="1"/>
      <w:spacing w:after="80" w:before="360"/>
      <w:outlineLvl w:val="1"/>
    </w:pPr>
    <w:rPr>
      <w:b w:val="1"/>
      <w:sz w:val="36"/>
      <w:szCs w:val="36"/>
    </w:rPr>
  </w:style>
  <w:style w:type="paragraph" w:styleId="Heading3">
    <w:name w:val="heading 3"/>
    <w:basedOn w:val="Normal"/>
    <w:next w:val="Normal"/>
    <w:uiPriority w:val="9"/>
    <w:semiHidden w:val="1"/>
    <w:unhideWhenUsed w:val="1"/>
    <w:qFormat w:val="1"/>
    <w:pPr>
      <w:keepNext w:val="1"/>
      <w:keepLines w:val="1"/>
      <w:spacing w:after="80" w:before="280"/>
      <w:outlineLvl w:val="2"/>
    </w:pPr>
    <w:rPr>
      <w:b w:val="1"/>
      <w:sz w:val="28"/>
      <w:szCs w:val="28"/>
    </w:rPr>
  </w:style>
  <w:style w:type="paragraph" w:styleId="Heading4">
    <w:name w:val="heading 4"/>
    <w:basedOn w:val="Normal"/>
    <w:next w:val="Normal"/>
    <w:uiPriority w:val="9"/>
    <w:semiHidden w:val="1"/>
    <w:unhideWhenUsed w:val="1"/>
    <w:qFormat w:val="1"/>
    <w:pPr>
      <w:keepNext w:val="1"/>
      <w:keepLines w:val="1"/>
      <w:spacing w:after="40" w:before="240"/>
      <w:outlineLvl w:val="3"/>
    </w:pPr>
    <w:rPr>
      <w:b w:val="1"/>
    </w:rPr>
  </w:style>
  <w:style w:type="paragraph" w:styleId="Heading5">
    <w:name w:val="heading 5"/>
    <w:basedOn w:val="Normal"/>
    <w:next w:val="Normal"/>
    <w:uiPriority w:val="9"/>
    <w:semiHidden w:val="1"/>
    <w:unhideWhenUsed w:val="1"/>
    <w:qFormat w:val="1"/>
    <w:pPr>
      <w:keepNext w:val="1"/>
      <w:keepLines w:val="1"/>
      <w:spacing w:after="40" w:before="220"/>
      <w:outlineLvl w:val="4"/>
    </w:pPr>
    <w:rPr>
      <w:b w:val="1"/>
      <w:sz w:val="22"/>
      <w:szCs w:val="22"/>
    </w:rPr>
  </w:style>
  <w:style w:type="paragraph" w:styleId="Heading6">
    <w:name w:val="heading 6"/>
    <w:basedOn w:val="Normal"/>
    <w:next w:val="Normal"/>
    <w:uiPriority w:val="9"/>
    <w:semiHidden w:val="1"/>
    <w:unhideWhenUsed w:val="1"/>
    <w:qFormat w:val="1"/>
    <w:pPr>
      <w:keepNext w:val="1"/>
      <w:keepLines w:val="1"/>
      <w:spacing w:after="40" w:before="200"/>
      <w:outlineLvl w:val="5"/>
    </w:pPr>
    <w:rPr>
      <w:b w:val="1"/>
      <w:sz w:val="20"/>
      <w:szCs w:val="20"/>
    </w:rPr>
  </w:style>
  <w:style w:type="character" w:styleId="DefaultParagraphFont" w:default="1">
    <w:name w:val="Default Paragraph Font"/>
    <w:uiPriority w:val="1"/>
    <w:semiHidden w:val="1"/>
    <w:unhideWhenUsed w:val="1"/>
  </w:style>
  <w:style w:type="table" w:styleId="TableNormal" w:default="1">
    <w:name w:val="Normal Table"/>
    <w:uiPriority w:val="99"/>
    <w:semiHidden w:val="1"/>
    <w:unhideWhenUsed w:val="1"/>
    <w:tblPr>
      <w:tblInd w:w="0.0" w:type="dxa"/>
      <w:tblCellMar>
        <w:top w:w="0.0" w:type="dxa"/>
        <w:left w:w="108.0" w:type="dxa"/>
        <w:bottom w:w="0.0" w:type="dxa"/>
        <w:right w:w="108.0" w:type="dxa"/>
      </w:tblCellMar>
    </w:tblPr>
  </w:style>
  <w:style w:type="numbering" w:styleId="NoList" w:default="1">
    <w:name w:val="No List"/>
    <w:uiPriority w:val="99"/>
    <w:semiHidden w:val="1"/>
    <w:unhideWhenUsed w:val="1"/>
  </w:style>
  <w:style w:type="paragraph" w:styleId="Title">
    <w:name w:val="Title"/>
    <w:basedOn w:val="Normal"/>
    <w:next w:val="Normal"/>
    <w:uiPriority w:val="10"/>
    <w:qFormat w:val="1"/>
    <w:pPr>
      <w:keepNext w:val="1"/>
      <w:keepLines w:val="1"/>
      <w:spacing w:after="120" w:before="480"/>
    </w:pPr>
    <w:rPr>
      <w:b w:val="1"/>
      <w:sz w:val="72"/>
      <w:szCs w:val="72"/>
    </w:rPr>
  </w:style>
  <w:style w:type="paragraph" w:styleId="Subtitle">
    <w:name w:val="Subtitle"/>
    <w:basedOn w:val="Normal"/>
    <w:next w:val="Normal"/>
    <w:uiPriority w:val="11"/>
    <w:qFormat w:val="1"/>
    <w:pPr>
      <w:keepNext w:val="1"/>
      <w:keepLines w:val="1"/>
      <w:spacing w:after="80" w:before="360"/>
    </w:pPr>
    <w:rPr>
      <w:rFonts w:ascii="Georgia" w:cs="Georgia" w:eastAsia="Georgia" w:hAnsi="Georgia"/>
      <w:i w:val="1"/>
      <w:color w:val="666666"/>
      <w:sz w:val="48"/>
      <w:szCs w:val="48"/>
    </w:rPr>
  </w:style>
  <w:style w:type="paragraph" w:styleId="Subtitle">
    <w:name w:val="Subtitle"/>
    <w:basedOn w:val="Normal"/>
    <w:next w:val="Normal"/>
    <w:pPr>
      <w:keepNext w:val="1"/>
      <w:keepLines w:val="1"/>
      <w:spacing w:after="80" w:before="360" w:lineRule="auto"/>
    </w:pPr>
    <w:rPr>
      <w:rFonts w:ascii="Georgia" w:cs="Georgia" w:eastAsia="Georgia" w:hAnsi="Georgia"/>
      <w:i w:val="1"/>
      <w:color w:val="666666"/>
      <w:sz w:val="48"/>
      <w:szCs w:val="48"/>
    </w:rPr>
  </w:style>
  <w:style w:type="paragraph" w:styleId="Subtitle">
    <w:name w:val="Subtitle"/>
    <w:basedOn w:val="Normal"/>
    <w:next w:val="Normal"/>
    <w:pPr>
      <w:keepNext w:val="1"/>
      <w:keepLines w:val="1"/>
      <w:spacing w:after="80" w:before="360" w:lineRule="auto"/>
    </w:pPr>
    <w:rPr>
      <w:rFonts w:ascii="Georgia" w:cs="Georgia" w:eastAsia="Georgia" w:hAnsi="Georgia"/>
      <w:i w:val="1"/>
      <w:color w:val="666666"/>
      <w:sz w:val="48"/>
      <w:szCs w:val="48"/>
    </w:rPr>
  </w:style>
  <w:style w:type="paragraph" w:styleId="Subtitle">
    <w:name w:val="Subtitle"/>
    <w:basedOn w:val="Normal"/>
    <w:next w:val="Normal"/>
    <w:pPr>
      <w:keepNext w:val="1"/>
      <w:keepLines w:val="1"/>
      <w:spacing w:after="80" w:before="360" w:lineRule="auto"/>
    </w:pPr>
    <w:rPr>
      <w:rFonts w:ascii="Georgia" w:cs="Georgia" w:eastAsia="Georgia" w:hAnsi="Georgia"/>
      <w:i w:val="1"/>
      <w:color w:val="666666"/>
      <w:sz w:val="48"/>
      <w:szCs w:val="48"/>
    </w:rPr>
  </w:style>
</w:styles>
</file>

<file path=word/_rels/document.xml.rels><?xml version="1.0" encoding="UTF-8" standalone="yes"?><Relationships xmlns="http://schemas.openxmlformats.org/package/2006/relationships"><Relationship Id="rId11" Type="http://schemas.openxmlformats.org/officeDocument/2006/relationships/hyperlink" Target="http://www.secumd.org/" TargetMode="External"/><Relationship Id="rId10" Type="http://schemas.openxmlformats.org/officeDocument/2006/relationships/hyperlink" Target="https://www.secumd.org/about-us/working-at-secu" TargetMode="External"/><Relationship Id="rId13" Type="http://schemas.openxmlformats.org/officeDocument/2006/relationships/hyperlink" Target="https://www.linkedin.com/company/secumd/" TargetMode="External"/><Relationship Id="rId12" Type="http://schemas.openxmlformats.org/officeDocument/2006/relationships/hyperlink" Target="http://www.secumd.org/" TargetMode="External"/><Relationship Id="rId1" Type="http://schemas.openxmlformats.org/officeDocument/2006/relationships/theme" Target="theme/theme1.xml"/><Relationship Id="rId2" Type="http://schemas.openxmlformats.org/officeDocument/2006/relationships/settings" Target="settings.xml"/><Relationship Id="rId3" Type="http://schemas.openxmlformats.org/officeDocument/2006/relationships/fontTable" Target="fontTable.xml"/><Relationship Id="rId4" Type="http://schemas.openxmlformats.org/officeDocument/2006/relationships/numbering" Target="numbering.xml"/><Relationship Id="rId9" Type="http://schemas.openxmlformats.org/officeDocument/2006/relationships/hyperlink" Target="https://www.secumd.org/" TargetMode="External"/><Relationship Id="rId15" Type="http://schemas.openxmlformats.org/officeDocument/2006/relationships/hyperlink" Target="https://www.instagram.com/secumd/" TargetMode="External"/><Relationship Id="rId14" Type="http://schemas.openxmlformats.org/officeDocument/2006/relationships/hyperlink" Target="https://www.facebook.com/secuMD" TargetMode="External"/><Relationship Id="rId17" Type="http://schemas.openxmlformats.org/officeDocument/2006/relationships/hyperlink" Target="mailto:knguyen@planitagency.com" TargetMode="External"/><Relationship Id="rId16" Type="http://schemas.openxmlformats.org/officeDocument/2006/relationships/hyperlink" Target="https://twitter.com/secuMD" TargetMode="External"/><Relationship Id="rId5" Type="http://schemas.openxmlformats.org/officeDocument/2006/relationships/styles" Target="styles.xml"/><Relationship Id="rId6" Type="http://schemas.openxmlformats.org/officeDocument/2006/relationships/customXml" Target="../customXML/item1.xml"/><Relationship Id="rId7" Type="http://schemas.openxmlformats.org/officeDocument/2006/relationships/image" Target="media/image1.png"/><Relationship Id="rId8" Type="http://schemas.openxmlformats.org/officeDocument/2006/relationships/hyperlink" Target="http://www.secumd.org" TargetMode="External"/></Relationships>
</file>

<file path=word/_rels/fontTable.xml.rels><?xml version="1.0" encoding="UTF-8" standalone="yes"?><Relationships xmlns="http://schemas.openxmlformats.org/package/2006/relationships"><Relationship Id="rId1" Type="http://schemas.openxmlformats.org/officeDocument/2006/relationships/font" Target="fonts/Montserrat-regular.ttf"/><Relationship Id="rId2" Type="http://schemas.openxmlformats.org/officeDocument/2006/relationships/font" Target="fonts/Montserrat-bold.ttf"/><Relationship Id="rId3" Type="http://schemas.openxmlformats.org/officeDocument/2006/relationships/font" Target="fonts/Montserrat-italic.ttf"/><Relationship Id="rId4" Type="http://schemas.openxmlformats.org/officeDocument/2006/relationships/font" Target="fonts/Montserrat-boldItalic.ttf"/></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libri"/>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mbria"/>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tint val="100000"/>
                <a:shade val="100000"/>
                <a:satMod val="130000"/>
              </a:schemeClr>
            </a:gs>
            <a:gs pos="100000">
              <a:schemeClr val="phClr">
                <a:tint val="50000"/>
                <a:shade val="100000"/>
                <a:satMod val="350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spDef>
      <a:spPr/>
      <a:bodyPr/>
      <a:lstStyle/>
      <a:style>
        <a:lnRef idx="1">
          <a:schemeClr val="accent1"/>
        </a:lnRef>
        <a:fillRef idx="3">
          <a:schemeClr val="accent1"/>
        </a:fillRef>
        <a:effectRef idx="2">
          <a:schemeClr val="accent1"/>
        </a:effectRef>
        <a:fontRef idx="minor">
          <a:schemeClr val="lt1"/>
        </a:fontRef>
      </a:style>
    </a:spDef>
    <a:lnDef>
      <a:spPr/>
      <a:bodyPr/>
      <a:lstStyle/>
      <a:style>
        <a:lnRef idx="2">
          <a:schemeClr val="accent1"/>
        </a:lnRef>
        <a:fillRef idx="0">
          <a:schemeClr val="accent1"/>
        </a:fillRef>
        <a:effectRef idx="1">
          <a:schemeClr val="accent1"/>
        </a:effectRef>
        <a:fontRef idx="minor">
          <a:schemeClr val="tx1"/>
        </a:fontRef>
      </a:style>
    </a:lnDef>
  </a:objectDefaults>
  <a:extraClrScheme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go:gDocsCustomXmlDataStorage xmlns:go="http://customooxmlschemas.google.com/" xmlns:r="http://schemas.openxmlformats.org/officeDocument/2006/relationships">
  <go:docsCustomData xmlns:go="http://customooxmlschemas.google.com/" roundtripDataSignature="AMtx7mgxeXCnV9WC10Q0Pfw3dC0sRQ9iGA==">AMUW2mXW5/xw07og1wv9KAi1/w0GhI3kgSNfJ+BPtMoWBecTjkj3gk1bii6/ykdAvPg0lBEcNN1u9jyxveRN2IeZMx7Te5aQSr2UNcTxmbsI0D3oHvrqpXRXih8PyjDK5JU7bvazUWEywoBzDkYmxDboXjfiN4aggIgNu3Ra2W9+m+30fEoqsKstnRh6zP2/rUO9yu6g50NdXiGP+MTsHY3pIs9V9hZ4BhE8E/2IW6SJpj7f5B+tcQhrqHfrV5Uq68qQmh3rkVqGXCmaxFa955ytAQ3OPERloxC9v2wq1Sp4zHlWvKQ9pLP/c/Lr/BKBqbIomlywGPF7</go:docsCustomData>
</go:gDocsCustomXmlDataStorage>
</file>

<file path=customXML/itemProps1.xml><?xml version="1.0" encoding="utf-8"?>
<ds:datastoreItem xmlns:ds="http://schemas.openxmlformats.org/officeDocument/2006/customXml" ds:itemID="{11111111-1234-1234-1234-123412341234}">
  <ds:schemaRefs>
    <ds:schemaRef ds:uri="http://schemas.openxmlformats.org/officeDocument/2006/relationships"/>
    <ds:schemaRef ds:uri="http://customooxmlschemas.google.com/"/>
  </ds:schemaRefs>
</ds:datastoreItem>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erms:created xsi:type="dcterms:W3CDTF">2021-11-17T23:22:00Z</dcterms:created>
  <dc:creator>Amy Basta</dc:creator>
</cp:coreProperties>
</file>