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0" w:sz="6" w:val="single"/>
        </w:pBdr>
        <w:spacing w:line="276" w:lineRule="auto"/>
        <w:jc w:val="both"/>
        <w:rPr>
          <w:sz w:val="20"/>
          <w:szCs w:val="20"/>
        </w:rPr>
      </w:pPr>
      <w:r w:rsidDel="00000000" w:rsidR="00000000" w:rsidRPr="00000000">
        <w:rPr>
          <w:rtl w:val="0"/>
        </w:rPr>
      </w:r>
    </w:p>
    <w:p w:rsidR="00000000" w:rsidDel="00000000" w:rsidP="00000000" w:rsidRDefault="00000000" w:rsidRPr="00000000" w14:paraId="00000002">
      <w:pPr>
        <w:pBdr>
          <w:bottom w:color="000000" w:space="0" w:sz="6" w:val="single"/>
        </w:pBdr>
        <w:spacing w:line="276" w:lineRule="auto"/>
        <w:jc w:val="right"/>
        <w:rPr>
          <w:sz w:val="36"/>
          <w:szCs w:val="36"/>
        </w:rPr>
      </w:pPr>
      <w:r w:rsidDel="00000000" w:rsidR="00000000" w:rsidRPr="00000000">
        <w:rPr>
          <w:sz w:val="20"/>
          <w:szCs w:val="20"/>
          <w:rtl w:val="0"/>
        </w:rPr>
        <w:t xml:space="preserve">                     </w:t>
        <w:tab/>
        <w:tab/>
        <w:tab/>
      </w:r>
      <w:r w:rsidDel="00000000" w:rsidR="00000000" w:rsidRPr="00000000">
        <w:rPr>
          <w:sz w:val="36"/>
          <w:szCs w:val="36"/>
          <w:rtl w:val="0"/>
        </w:rPr>
        <w:t xml:space="preserve">News Release</w:t>
      </w:r>
      <w:r w:rsidDel="00000000" w:rsidR="00000000" w:rsidRPr="00000000">
        <w:drawing>
          <wp:anchor allowOverlap="1" behindDoc="0" distB="0" distT="0" distL="0" distR="0" hidden="0" layoutInCell="1" locked="0" relativeHeight="0" simplePos="0">
            <wp:simplePos x="0" y="0"/>
            <wp:positionH relativeFrom="column">
              <wp:posOffset>-57147</wp:posOffset>
            </wp:positionH>
            <wp:positionV relativeFrom="paragraph">
              <wp:posOffset>85725</wp:posOffset>
            </wp:positionV>
            <wp:extent cx="1511783" cy="7000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11783" cy="700088"/>
                    </a:xfrm>
                    <a:prstGeom prst="rect"/>
                    <a:ln/>
                  </pic:spPr>
                </pic:pic>
              </a:graphicData>
            </a:graphic>
          </wp:anchor>
        </w:drawing>
      </w:r>
    </w:p>
    <w:p w:rsidR="00000000" w:rsidDel="00000000" w:rsidP="00000000" w:rsidRDefault="00000000" w:rsidRPr="00000000" w14:paraId="00000003">
      <w:pPr>
        <w:spacing w:line="276" w:lineRule="auto"/>
        <w:rPr>
          <w:b w:val="1"/>
          <w:sz w:val="20"/>
          <w:szCs w:val="20"/>
        </w:rPr>
      </w:pPr>
      <w:r w:rsidDel="00000000" w:rsidR="00000000" w:rsidRPr="00000000">
        <w:rPr>
          <w:b w:val="1"/>
          <w:color w:val="ff0000"/>
          <w:sz w:val="20"/>
          <w:szCs w:val="20"/>
          <w:rtl w:val="0"/>
        </w:rPr>
        <w:t xml:space="preserve">EMBARGOED UNTIL 8 A.M., AUG. 25, 2021</w:t>
      </w:r>
      <w:r w:rsidDel="00000000" w:rsidR="00000000" w:rsidRPr="00000000">
        <w:rPr>
          <w:b w:val="1"/>
          <w:sz w:val="20"/>
          <w:szCs w:val="20"/>
          <w:rtl w:val="0"/>
        </w:rPr>
        <w:br w:type="textWrapping"/>
      </w:r>
    </w:p>
    <w:p w:rsidR="00000000" w:rsidDel="00000000" w:rsidP="00000000" w:rsidRDefault="00000000" w:rsidRPr="00000000" w14:paraId="00000004">
      <w:pPr>
        <w:spacing w:line="276"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SECU Maryland Opens New Location in Maple Lawn to Better Meet Howard County’s Financial Wellness Needs</w:t>
      </w:r>
    </w:p>
    <w:p w:rsidR="00000000" w:rsidDel="00000000" w:rsidP="00000000" w:rsidRDefault="00000000" w:rsidRPr="00000000" w14:paraId="00000005">
      <w:pPr>
        <w:spacing w:line="276" w:lineRule="auto"/>
        <w:jc w:val="center"/>
        <w:rPr>
          <w:rFonts w:ascii="Montserrat" w:cs="Montserrat" w:eastAsia="Montserrat" w:hAnsi="Montserrat"/>
          <w:i w:val="1"/>
          <w:sz w:val="24"/>
          <w:szCs w:val="24"/>
        </w:rPr>
      </w:pPr>
      <w:r w:rsidDel="00000000" w:rsidR="00000000" w:rsidRPr="00000000">
        <w:rPr>
          <w:rFonts w:ascii="Montserrat" w:cs="Montserrat" w:eastAsia="Montserrat" w:hAnsi="Montserrat"/>
          <w:i w:val="1"/>
          <w:sz w:val="24"/>
          <w:szCs w:val="24"/>
          <w:highlight w:val="white"/>
          <w:rtl w:val="0"/>
        </w:rPr>
        <w:t xml:space="preserve">Maryland’s largest credit union expands along Baltimore and D.C. corridor</w:t>
      </w:r>
      <w:r w:rsidDel="00000000" w:rsidR="00000000" w:rsidRPr="00000000">
        <w:rPr>
          <w:rtl w:val="0"/>
        </w:rPr>
      </w:r>
    </w:p>
    <w:p w:rsidR="00000000" w:rsidDel="00000000" w:rsidP="00000000" w:rsidRDefault="00000000" w:rsidRPr="00000000" w14:paraId="00000006">
      <w:pPr>
        <w:spacing w:line="276" w:lineRule="auto"/>
        <w:jc w:val="center"/>
        <w:rPr>
          <w:rFonts w:ascii="Montserrat" w:cs="Montserrat" w:eastAsia="Montserrat" w:hAnsi="Montserrat"/>
          <w:i w:val="1"/>
          <w:highlight w:val="white"/>
        </w:rPr>
      </w:pPr>
      <w:r w:rsidDel="00000000" w:rsidR="00000000" w:rsidRPr="00000000">
        <w:rPr>
          <w:rtl w:val="0"/>
        </w:rPr>
      </w:r>
    </w:p>
    <w:p w:rsidR="00000000" w:rsidDel="00000000" w:rsidP="00000000" w:rsidRDefault="00000000" w:rsidRPr="00000000" w14:paraId="00000007">
      <w:pPr>
        <w:shd w:fill="ffffff" w:val="clear"/>
        <w:spacing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BALTIMORE​</w:t>
      </w:r>
      <w:r w:rsidDel="00000000" w:rsidR="00000000" w:rsidRPr="00000000">
        <w:rPr>
          <w:rFonts w:ascii="Montserrat" w:cs="Montserrat" w:eastAsia="Montserrat" w:hAnsi="Montserrat"/>
          <w:rtl w:val="0"/>
        </w:rPr>
        <w:t xml:space="preserve"> (Aug. 25, 2021) —</w:t>
      </w:r>
      <w:hyperlink r:id="rId7">
        <w:r w:rsidDel="00000000" w:rsidR="00000000" w:rsidRPr="00000000">
          <w:rPr>
            <w:rFonts w:ascii="Montserrat" w:cs="Montserrat" w:eastAsia="Montserrat" w:hAnsi="Montserrat"/>
            <w:rtl w:val="0"/>
          </w:rPr>
          <w:t xml:space="preserve"> </w:t>
        </w:r>
      </w:hyperlink>
      <w:hyperlink r:id="rId8">
        <w:r w:rsidDel="00000000" w:rsidR="00000000" w:rsidRPr="00000000">
          <w:rPr>
            <w:rFonts w:ascii="Montserrat" w:cs="Montserrat" w:eastAsia="Montserrat" w:hAnsi="Montserrat"/>
            <w:color w:val="1155cc"/>
            <w:highlight w:val="white"/>
            <w:u w:val="single"/>
            <w:rtl w:val="0"/>
          </w:rPr>
          <w:t xml:space="preserve">SECU</w:t>
        </w:r>
      </w:hyperlink>
      <w:r w:rsidDel="00000000" w:rsidR="00000000" w:rsidRPr="00000000">
        <w:rPr>
          <w:rFonts w:ascii="Montserrat" w:cs="Montserrat" w:eastAsia="Montserrat" w:hAnsi="Montserrat"/>
          <w:highlight w:val="white"/>
          <w:rtl w:val="0"/>
        </w:rPr>
        <w:t xml:space="preserve">, Maryland’s largest state chartered </w:t>
      </w:r>
      <w:r w:rsidDel="00000000" w:rsidR="00000000" w:rsidRPr="00000000">
        <w:rPr>
          <w:rFonts w:ascii="Montserrat" w:cs="Montserrat" w:eastAsia="Montserrat" w:hAnsi="Montserrat"/>
          <w:rtl w:val="0"/>
        </w:rPr>
        <w:t xml:space="preserve">credit union, will unveil its newest financial center at 8175 Westside Boulevard, Fulton, Maryland, on August 25, 2021. SECU’s Maple Lawn location is the latest in a series of planned new financial center openings, designed to expand the credit union’s footprint and better serve Maryland residents with a subsequent launch in Frederick slated for early November. </w:t>
      </w:r>
    </w:p>
    <w:p w:rsidR="00000000" w:rsidDel="00000000" w:rsidP="00000000" w:rsidRDefault="00000000" w:rsidRPr="00000000" w14:paraId="00000008">
      <w:pPr>
        <w:shd w:fill="ffffff" w:val="clear"/>
        <w:spacing w:line="276" w:lineRule="auto"/>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09">
      <w:pPr>
        <w:shd w:fill="ffffff" w:val="clear"/>
        <w:spacing w:line="276" w:lineRule="auto"/>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“We’re excited to meet our new neighbors in Maple Lawn, Maryland,” </w:t>
      </w:r>
      <w:r w:rsidDel="00000000" w:rsidR="00000000" w:rsidRPr="00000000">
        <w:rPr>
          <w:rFonts w:ascii="Montserrat" w:cs="Montserrat" w:eastAsia="Montserrat" w:hAnsi="Montserrat"/>
          <w:rtl w:val="0"/>
        </w:rPr>
        <w:t xml:space="preserve">said Dave Sweiderk, President and CEO of SECU. “As we further expand our footprint in Howard County, this new financial center will help us better support our local businesses and members - current and future - with their banking needs as a trusted, forward-thinking banking partner.” </w:t>
      </w:r>
    </w:p>
    <w:p w:rsidR="00000000" w:rsidDel="00000000" w:rsidP="00000000" w:rsidRDefault="00000000" w:rsidRPr="00000000" w14:paraId="0000000A">
      <w:pPr>
        <w:shd w:fill="ffffff" w:val="clea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shd w:fill="ffffff" w:val="clea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The SECU Maple Lawn location is the fourth branch in Howard County. It directly reflects SECU’s member feedback requesting an additional financial center in the county and a growing need along the Baltimore and Washington, D.C. corridor. The new location features the latest innovative banking technology, including two interactive teller machines (ITMs), allowing members to interact with a live SECU teller in a remote location. Members have the flexibility of walk-in access, appointments or self-service banking. </w:t>
      </w:r>
    </w:p>
    <w:p w:rsidR="00000000" w:rsidDel="00000000" w:rsidP="00000000" w:rsidRDefault="00000000" w:rsidRPr="00000000" w14:paraId="0000000C">
      <w:pPr>
        <w:shd w:fill="ffffff" w:val="clea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shd w:fill="ffffff" w:val="clea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SECU’s new 2,000-square-feet financial center will be staffed by four full-time employees, including a financial center manager and an assistant financial center manager. </w:t>
      </w:r>
    </w:p>
    <w:p w:rsidR="00000000" w:rsidDel="00000000" w:rsidP="00000000" w:rsidRDefault="00000000" w:rsidRPr="00000000" w14:paraId="0000000E">
      <w:pPr>
        <w:shd w:fill="ffffff" w:val="clear"/>
        <w:spacing w:line="276" w:lineRule="auto"/>
        <w:ind w:lef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F">
      <w:pPr>
        <w:shd w:fill="ffffff" w:val="clear"/>
        <w:spacing w:line="276" w:lineRule="auto"/>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About SECU (State Employees’ Credit Union of Maryland)</w:t>
      </w:r>
    </w:p>
    <w:p w:rsidR="00000000" w:rsidDel="00000000" w:rsidP="00000000" w:rsidRDefault="00000000" w:rsidRPr="00000000" w14:paraId="00000011">
      <w:pPr>
        <w:rPr>
          <w:rFonts w:ascii="Montserrat" w:cs="Montserrat" w:eastAsia="Montserrat" w:hAnsi="Montserrat"/>
          <w:b w:val="1"/>
        </w:rPr>
      </w:pPr>
      <w:r w:rsidDel="00000000" w:rsidR="00000000" w:rsidRPr="00000000">
        <w:rPr>
          <w:rFonts w:ascii="Montserrat" w:cs="Montserrat" w:eastAsia="Montserrat" w:hAnsi="Montserrat"/>
          <w:i w:val="1"/>
          <w:rtl w:val="0"/>
        </w:rPr>
        <w:t xml:space="preserve">SECU </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see-Q"), Maryland’s largest state chartered credit union, serves 250,000 members across the state. As a member-owned, not-for-profit, SECU puts its members first. Membership is open to all Maryland state employees and their families, University System of Maryland students, graduates, staff and their families, Bank At Work partners and many others. Headquartered in Linthicum, Md., SECU has 24 financial centers and provides access to over 50,000 free ATMs through the CO-OP network. With more than $4 billion in assets, SECU ranks among the top 60 credit unions nationwide based on total assets in the U.S. Insured by NCUA. For more information, visit</w:t>
      </w:r>
      <w:hyperlink r:id="rId9">
        <w:r w:rsidDel="00000000" w:rsidR="00000000" w:rsidRPr="00000000">
          <w:rPr>
            <w:rFonts w:ascii="Montserrat" w:cs="Montserrat" w:eastAsia="Montserrat" w:hAnsi="Montserrat"/>
            <w:i w:val="1"/>
            <w:rtl w:val="0"/>
          </w:rPr>
          <w:t xml:space="preserve"> </w:t>
        </w:r>
      </w:hyperlink>
      <w:hyperlink r:id="rId10">
        <w:r w:rsidDel="00000000" w:rsidR="00000000" w:rsidRPr="00000000">
          <w:rPr>
            <w:rFonts w:ascii="Montserrat" w:cs="Montserrat" w:eastAsia="Montserrat" w:hAnsi="Montserrat"/>
            <w:i w:val="1"/>
            <w:color w:val="1155cc"/>
            <w:u w:val="single"/>
            <w:rtl w:val="0"/>
          </w:rPr>
          <w:t xml:space="preserve">www.secumd.org</w:t>
        </w:r>
      </w:hyperlink>
      <w:r w:rsidDel="00000000" w:rsidR="00000000" w:rsidRPr="00000000">
        <w:rPr>
          <w:rFonts w:ascii="Montserrat" w:cs="Montserrat" w:eastAsia="Montserrat" w:hAnsi="Montserrat"/>
          <w:i w:val="1"/>
          <w:color w:val="500050"/>
          <w:rtl w:val="0"/>
        </w:rPr>
        <w:t xml:space="preserve"> </w:t>
      </w:r>
      <w:r w:rsidDel="00000000" w:rsidR="00000000" w:rsidRPr="00000000">
        <w:rPr>
          <w:rFonts w:ascii="Montserrat" w:cs="Montserrat" w:eastAsia="Montserrat" w:hAnsi="Montserrat"/>
          <w:i w:val="1"/>
          <w:rtl w:val="0"/>
        </w:rPr>
        <w:t xml:space="preserve">or follow SECU on </w:t>
      </w:r>
      <w:hyperlink r:id="rId11">
        <w:r w:rsidDel="00000000" w:rsidR="00000000" w:rsidRPr="00000000">
          <w:rPr>
            <w:rFonts w:ascii="Montserrat" w:cs="Montserrat" w:eastAsia="Montserrat" w:hAnsi="Montserrat"/>
            <w:i w:val="1"/>
            <w:color w:val="1155cc"/>
            <w:u w:val="single"/>
            <w:rtl w:val="0"/>
          </w:rPr>
          <w:t xml:space="preserve">Twitter</w:t>
        </w:r>
      </w:hyperlink>
      <w:r w:rsidDel="00000000" w:rsidR="00000000" w:rsidRPr="00000000">
        <w:rPr>
          <w:rFonts w:ascii="Montserrat" w:cs="Montserrat" w:eastAsia="Montserrat" w:hAnsi="Montserrat"/>
          <w:rtl w:val="0"/>
        </w:rPr>
        <w:t xml:space="preserve">,</w:t>
      </w:r>
      <w:hyperlink r:id="rId12">
        <w:r w:rsidDel="00000000" w:rsidR="00000000" w:rsidRPr="00000000">
          <w:rPr>
            <w:rFonts w:ascii="Montserrat" w:cs="Montserrat" w:eastAsia="Montserrat" w:hAnsi="Montserrat"/>
            <w:i w:val="1"/>
            <w:color w:val="500050"/>
            <w:rtl w:val="0"/>
          </w:rPr>
          <w:t xml:space="preserve"> </w:t>
        </w:r>
      </w:hyperlink>
      <w:hyperlink r:id="rId13">
        <w:r w:rsidDel="00000000" w:rsidR="00000000" w:rsidRPr="00000000">
          <w:rPr>
            <w:rFonts w:ascii="Montserrat" w:cs="Montserrat" w:eastAsia="Montserrat" w:hAnsi="Montserrat"/>
            <w:i w:val="1"/>
            <w:color w:val="1155cc"/>
            <w:u w:val="single"/>
            <w:rtl w:val="0"/>
          </w:rPr>
          <w:t xml:space="preserve">Facebook</w:t>
        </w:r>
      </w:hyperlink>
      <w:r w:rsidDel="00000000" w:rsidR="00000000" w:rsidRPr="00000000">
        <w:rPr>
          <w:rFonts w:ascii="Montserrat" w:cs="Montserrat" w:eastAsia="Montserrat" w:hAnsi="Montserrat"/>
          <w:i w:val="1"/>
          <w:color w:val="500050"/>
          <w:rtl w:val="0"/>
        </w:rPr>
        <w:t xml:space="preserve"> </w:t>
      </w:r>
      <w:r w:rsidDel="00000000" w:rsidR="00000000" w:rsidRPr="00000000">
        <w:rPr>
          <w:rFonts w:ascii="Montserrat" w:cs="Montserrat" w:eastAsia="Montserrat" w:hAnsi="Montserrat"/>
          <w:i w:val="1"/>
          <w:rtl w:val="0"/>
        </w:rPr>
        <w:t xml:space="preserve">and</w:t>
      </w:r>
      <w:hyperlink r:id="rId14">
        <w:r w:rsidDel="00000000" w:rsidR="00000000" w:rsidRPr="00000000">
          <w:rPr>
            <w:rFonts w:ascii="Montserrat" w:cs="Montserrat" w:eastAsia="Montserrat" w:hAnsi="Montserrat"/>
            <w:i w:val="1"/>
            <w:color w:val="500050"/>
            <w:rtl w:val="0"/>
          </w:rPr>
          <w:t xml:space="preserve"> </w:t>
        </w:r>
      </w:hyperlink>
      <w:hyperlink r:id="rId15">
        <w:r w:rsidDel="00000000" w:rsidR="00000000" w:rsidRPr="00000000">
          <w:rPr>
            <w:rFonts w:ascii="Montserrat" w:cs="Montserrat" w:eastAsia="Montserrat" w:hAnsi="Montserrat"/>
            <w:i w:val="1"/>
            <w:color w:val="1155cc"/>
            <w:u w:val="single"/>
            <w:rtl w:val="0"/>
          </w:rPr>
          <w:t xml:space="preserve">Instagram</w:t>
        </w:r>
      </w:hyperlink>
      <w:r w:rsidDel="00000000" w:rsidR="00000000" w:rsidRPr="00000000">
        <w:rPr>
          <w:rFonts w:ascii="Montserrat" w:cs="Montserrat" w:eastAsia="Montserrat" w:hAnsi="Montserrat"/>
          <w:i w:val="1"/>
          <w:color w:val="500050"/>
          <w:rtl w:val="0"/>
        </w:rPr>
        <w:t xml:space="preserve">.</w:t>
      </w:r>
      <w:r w:rsidDel="00000000" w:rsidR="00000000" w:rsidRPr="00000000">
        <w:rPr>
          <w:rtl w:val="0"/>
        </w:rPr>
      </w:r>
    </w:p>
    <w:p w:rsidR="00000000" w:rsidDel="00000000" w:rsidP="00000000" w:rsidRDefault="00000000" w:rsidRPr="00000000" w14:paraId="00000012">
      <w:pPr>
        <w:shd w:fill="ffffff" w:val="clea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hd w:fill="ffffff" w:val="clea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MEDIA CONTACT</w:t>
      </w:r>
    </w:p>
    <w:p w:rsidR="00000000" w:rsidDel="00000000" w:rsidP="00000000" w:rsidRDefault="00000000" w:rsidRPr="00000000" w14:paraId="00000014">
      <w:pPr>
        <w:shd w:fill="ffffff" w:val="clea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Stacey Bollinger</w:t>
      </w:r>
    </w:p>
    <w:p w:rsidR="00000000" w:rsidDel="00000000" w:rsidP="00000000" w:rsidRDefault="00000000" w:rsidRPr="00000000" w14:paraId="00000015">
      <w:pPr>
        <w:shd w:fill="ffffff" w:val="clear"/>
        <w:spacing w:line="276" w:lineRule="auto"/>
        <w:rPr>
          <w:rFonts w:ascii="Montserrat" w:cs="Montserrat" w:eastAsia="Montserrat" w:hAnsi="Montserrat"/>
        </w:rPr>
      </w:pPr>
      <w:hyperlink r:id="rId16">
        <w:r w:rsidDel="00000000" w:rsidR="00000000" w:rsidRPr="00000000">
          <w:rPr>
            <w:rFonts w:ascii="Montserrat" w:cs="Montserrat" w:eastAsia="Montserrat" w:hAnsi="Montserrat"/>
            <w:color w:val="1155cc"/>
            <w:u w:val="single"/>
            <w:rtl w:val="0"/>
          </w:rPr>
          <w:t xml:space="preserve">sbollinger@planitagency.com</w:t>
        </w:r>
      </w:hyperlink>
      <w:r w:rsidDel="00000000" w:rsidR="00000000" w:rsidRPr="00000000">
        <w:rPr>
          <w:rtl w:val="0"/>
        </w:rPr>
      </w:r>
    </w:p>
    <w:p w:rsidR="00000000" w:rsidDel="00000000" w:rsidP="00000000" w:rsidRDefault="00000000" w:rsidRPr="00000000" w14:paraId="00000016">
      <w:pPr>
        <w:shd w:fill="ffffff" w:val="clea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443-789-7153</w:t>
      </w:r>
    </w:p>
    <w:p w:rsidR="00000000" w:rsidDel="00000000" w:rsidP="00000000" w:rsidRDefault="00000000" w:rsidRPr="00000000" w14:paraId="00000017">
      <w:pPr>
        <w:shd w:fill="ffffff" w:val="clea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ecuMD" TargetMode="External"/><Relationship Id="rId10" Type="http://schemas.openxmlformats.org/officeDocument/2006/relationships/hyperlink" Target="http://www.secumd.org/" TargetMode="External"/><Relationship Id="rId13" Type="http://schemas.openxmlformats.org/officeDocument/2006/relationships/hyperlink" Target="https://www.facebook.com/secuMD" TargetMode="External"/><Relationship Id="rId12" Type="http://schemas.openxmlformats.org/officeDocument/2006/relationships/hyperlink" Target="https://www.facebook.com/secuM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ecumd.org/" TargetMode="External"/><Relationship Id="rId15" Type="http://schemas.openxmlformats.org/officeDocument/2006/relationships/hyperlink" Target="https://www.instagram.com/secumd/" TargetMode="External"/><Relationship Id="rId14" Type="http://schemas.openxmlformats.org/officeDocument/2006/relationships/hyperlink" Target="https://www.instagram.com/secumd/" TargetMode="External"/><Relationship Id="rId17" Type="http://schemas.openxmlformats.org/officeDocument/2006/relationships/header" Target="header1.xml"/><Relationship Id="rId16" Type="http://schemas.openxmlformats.org/officeDocument/2006/relationships/hyperlink" Target="mailto:sbollinger@planitagency.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secumd.org" TargetMode="External"/><Relationship Id="rId8" Type="http://schemas.openxmlformats.org/officeDocument/2006/relationships/hyperlink" Target="http://www.secum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