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1D3F" w14:textId="6BB36064" w:rsidR="00830479" w:rsidRPr="00F240FF" w:rsidRDefault="00830479" w:rsidP="006C6DD4">
      <w:pPr>
        <w:spacing w:after="0" w:line="240" w:lineRule="auto"/>
        <w:rPr>
          <w:rFonts w:ascii="Arial" w:eastAsia="Times New Roman" w:hAnsi="Arial" w:cs="Arial"/>
          <w:b/>
          <w:bCs/>
          <w:lang w:val="es-ES" w:eastAsia="ja-JP"/>
        </w:rPr>
      </w:pPr>
      <w:bookmarkStart w:id="0" w:name="_Hlk73605650"/>
      <w:r w:rsidRPr="00F240FF">
        <w:rPr>
          <w:rFonts w:ascii="Arial" w:eastAsia="Times New Roman" w:hAnsi="Arial" w:cs="Arial"/>
          <w:b/>
          <w:bCs/>
          <w:lang w:val="es-ES" w:eastAsia="ja-JP"/>
        </w:rPr>
        <w:t>Media Contacts</w:t>
      </w:r>
    </w:p>
    <w:p w14:paraId="2470BE39" w14:textId="77777777" w:rsidR="00830479" w:rsidRPr="00F240FF" w:rsidRDefault="00830479" w:rsidP="00830479">
      <w:pPr>
        <w:spacing w:after="0" w:line="240" w:lineRule="auto"/>
        <w:ind w:left="4320" w:hanging="4320"/>
        <w:rPr>
          <w:rFonts w:ascii="Arial" w:eastAsia="Times New Roman" w:hAnsi="Arial" w:cs="Arial"/>
          <w:bCs/>
          <w:lang w:val="es-ES" w:eastAsia="ja-JP"/>
        </w:rPr>
      </w:pPr>
      <w:r w:rsidRPr="30003AF8">
        <w:rPr>
          <w:rFonts w:ascii="Arial" w:eastAsia="Times New Roman" w:hAnsi="Arial" w:cs="Arial"/>
          <w:lang w:val="es-ES" w:eastAsia="ja-JP"/>
        </w:rPr>
        <w:t xml:space="preserve">Cristi Murray </w:t>
      </w:r>
    </w:p>
    <w:p w14:paraId="3790654B" w14:textId="77777777" w:rsidR="00830479" w:rsidRPr="00F240FF" w:rsidRDefault="00830479" w:rsidP="00830479">
      <w:pPr>
        <w:spacing w:after="0" w:line="240" w:lineRule="auto"/>
        <w:ind w:right="-90"/>
        <w:rPr>
          <w:rFonts w:ascii="Arial" w:eastAsia="Times New Roman" w:hAnsi="Arial" w:cs="Arial"/>
          <w:bCs/>
          <w:lang w:eastAsia="ja-JP"/>
        </w:rPr>
      </w:pPr>
      <w:r w:rsidRPr="00F240FF">
        <w:rPr>
          <w:rFonts w:ascii="Arial" w:eastAsia="Times New Roman" w:hAnsi="Arial" w:cs="Arial"/>
          <w:lang w:eastAsia="ja-JP"/>
        </w:rPr>
        <w:t xml:space="preserve">650.339.2132 </w:t>
      </w:r>
      <w:r w:rsidRPr="00F240FF">
        <w:rPr>
          <w:rFonts w:ascii="Arial" w:eastAsia="Times New Roman" w:hAnsi="Arial" w:cs="Arial"/>
          <w:bCs/>
          <w:lang w:eastAsia="ja-JP"/>
        </w:rPr>
        <w:t>(m)</w:t>
      </w:r>
    </w:p>
    <w:p w14:paraId="398AC40A" w14:textId="77777777" w:rsidR="00830479" w:rsidRPr="00F240FF" w:rsidRDefault="00F40F75" w:rsidP="00830479">
      <w:pPr>
        <w:spacing w:after="0" w:line="240" w:lineRule="auto"/>
        <w:rPr>
          <w:rFonts w:ascii="Arial" w:eastAsia="Times New Roman" w:hAnsi="Arial" w:cs="Arial"/>
          <w:bCs/>
          <w:lang w:eastAsia="ja-JP"/>
        </w:rPr>
      </w:pPr>
      <w:hyperlink r:id="rId10" w:history="1">
        <w:r w:rsidR="00830479" w:rsidRPr="00F240FF">
          <w:rPr>
            <w:rFonts w:ascii="Arial" w:eastAsia="Times New Roman" w:hAnsi="Arial" w:cs="Arial"/>
            <w:u w:val="single"/>
            <w:lang w:eastAsia="ja-JP"/>
          </w:rPr>
          <w:t>cristi@williammills.com</w:t>
        </w:r>
      </w:hyperlink>
      <w:r w:rsidR="00830479" w:rsidRPr="00F240FF">
        <w:rPr>
          <w:rFonts w:ascii="Arial" w:eastAsia="Times New Roman" w:hAnsi="Arial" w:cs="Arial"/>
          <w:lang w:eastAsia="ja-JP"/>
        </w:rPr>
        <w:t xml:space="preserve"> </w:t>
      </w:r>
      <w:r w:rsidR="00830479" w:rsidRPr="00F240FF">
        <w:rPr>
          <w:rFonts w:ascii="Arial" w:eastAsia="Times New Roman" w:hAnsi="Arial" w:cs="Arial"/>
          <w:bCs/>
          <w:lang w:eastAsia="ja-JP"/>
        </w:rPr>
        <w:tab/>
      </w:r>
    </w:p>
    <w:p w14:paraId="1B8F8CA6" w14:textId="77777777" w:rsidR="00830479" w:rsidRPr="00F240FF" w:rsidRDefault="00830479" w:rsidP="00830479">
      <w:pPr>
        <w:spacing w:after="0" w:line="240" w:lineRule="auto"/>
        <w:rPr>
          <w:rFonts w:ascii="Arial" w:eastAsia="Times New Roman" w:hAnsi="Arial" w:cs="Arial"/>
          <w:bCs/>
          <w:lang w:eastAsia="ja-JP"/>
        </w:rPr>
      </w:pPr>
    </w:p>
    <w:p w14:paraId="6D138E0D" w14:textId="77777777" w:rsidR="00830479" w:rsidRPr="00F240FF" w:rsidRDefault="00830479" w:rsidP="00830479">
      <w:pPr>
        <w:spacing w:after="0" w:line="240" w:lineRule="auto"/>
        <w:rPr>
          <w:rFonts w:ascii="Arial" w:eastAsia="Times New Roman" w:hAnsi="Arial" w:cs="Arial"/>
          <w:bCs/>
          <w:lang w:eastAsia="ja-JP"/>
        </w:rPr>
      </w:pPr>
      <w:r w:rsidRPr="00F240FF">
        <w:rPr>
          <w:rFonts w:ascii="Arial" w:eastAsia="Times New Roman" w:hAnsi="Arial" w:cs="Arial"/>
          <w:bCs/>
          <w:lang w:eastAsia="ja-JP"/>
        </w:rPr>
        <w:t>Maggie Wise</w:t>
      </w:r>
    </w:p>
    <w:p w14:paraId="223D6915" w14:textId="77777777" w:rsidR="00830479" w:rsidRPr="00F240FF" w:rsidRDefault="00830479" w:rsidP="00830479">
      <w:pPr>
        <w:spacing w:after="0" w:line="240" w:lineRule="auto"/>
        <w:rPr>
          <w:rFonts w:ascii="Arial" w:eastAsia="Times New Roman" w:hAnsi="Arial" w:cs="Arial"/>
          <w:bCs/>
          <w:lang w:val="es-ES" w:eastAsia="ja-JP"/>
        </w:rPr>
      </w:pPr>
      <w:r w:rsidRPr="00F240FF">
        <w:rPr>
          <w:rFonts w:ascii="Arial" w:eastAsia="Times New Roman" w:hAnsi="Arial" w:cs="Arial"/>
          <w:bCs/>
          <w:lang w:val="es-ES" w:eastAsia="ja-JP"/>
        </w:rPr>
        <w:t>678.781.7229 (o)</w:t>
      </w:r>
    </w:p>
    <w:p w14:paraId="28F514E2" w14:textId="77777777" w:rsidR="00830479" w:rsidRPr="00F240FF" w:rsidRDefault="00830479" w:rsidP="00830479">
      <w:pPr>
        <w:spacing w:after="0" w:line="240" w:lineRule="auto"/>
        <w:rPr>
          <w:rFonts w:ascii="Arial" w:eastAsia="Times New Roman" w:hAnsi="Arial" w:cs="Arial"/>
          <w:bCs/>
          <w:lang w:val="es-ES" w:eastAsia="ja-JP"/>
        </w:rPr>
      </w:pPr>
      <w:r w:rsidRPr="00F240FF">
        <w:rPr>
          <w:rFonts w:ascii="Arial" w:eastAsia="Times New Roman" w:hAnsi="Arial" w:cs="Arial"/>
          <w:bCs/>
          <w:lang w:val="es-ES" w:eastAsia="ja-JP"/>
        </w:rPr>
        <w:t>404.408.8608 (m)</w:t>
      </w:r>
    </w:p>
    <w:p w14:paraId="5D2EFC2A" w14:textId="77777777" w:rsidR="00830479" w:rsidRPr="00F240FF" w:rsidRDefault="00F40F75" w:rsidP="00830479">
      <w:pPr>
        <w:spacing w:after="0" w:line="240" w:lineRule="auto"/>
        <w:rPr>
          <w:rFonts w:ascii="Arial" w:eastAsia="Times New Roman" w:hAnsi="Arial" w:cs="Arial"/>
          <w:bCs/>
          <w:lang w:val="es-ES" w:eastAsia="ja-JP"/>
        </w:rPr>
      </w:pPr>
      <w:hyperlink r:id="rId11" w:history="1">
        <w:r w:rsidR="00830479" w:rsidRPr="00F240FF">
          <w:rPr>
            <w:rFonts w:ascii="Arial" w:eastAsia="Times New Roman" w:hAnsi="Arial" w:cs="Arial"/>
            <w:bCs/>
            <w:u w:val="single"/>
            <w:lang w:val="es-ES" w:eastAsia="ja-JP"/>
          </w:rPr>
          <w:t>maggie@williammills.com</w:t>
        </w:r>
      </w:hyperlink>
      <w:r w:rsidR="00830479" w:rsidRPr="00F240FF">
        <w:rPr>
          <w:rFonts w:ascii="Arial" w:eastAsia="Times New Roman" w:hAnsi="Arial" w:cs="Arial"/>
          <w:bCs/>
          <w:lang w:val="es-ES" w:eastAsia="ja-JP"/>
        </w:rPr>
        <w:t xml:space="preserve"> </w:t>
      </w:r>
      <w:r w:rsidR="00830479" w:rsidRPr="00F240FF">
        <w:rPr>
          <w:rFonts w:ascii="Arial" w:eastAsia="Times New Roman" w:hAnsi="Arial" w:cs="Arial"/>
          <w:bCs/>
          <w:lang w:val="es-ES" w:eastAsia="ja-JP"/>
        </w:rPr>
        <w:tab/>
      </w:r>
      <w:r w:rsidR="00830479" w:rsidRPr="00F240FF">
        <w:rPr>
          <w:rFonts w:ascii="Arial" w:eastAsia="Times New Roman" w:hAnsi="Arial" w:cs="Arial"/>
          <w:bCs/>
          <w:lang w:val="es-ES" w:eastAsia="ja-JP"/>
        </w:rPr>
        <w:tab/>
      </w:r>
      <w:r w:rsidR="00830479" w:rsidRPr="00F240FF">
        <w:rPr>
          <w:rFonts w:ascii="Arial" w:eastAsia="Times New Roman" w:hAnsi="Arial" w:cs="Arial"/>
          <w:bCs/>
          <w:lang w:val="es-ES" w:eastAsia="ja-JP"/>
        </w:rPr>
        <w:tab/>
      </w:r>
      <w:r w:rsidR="00830479" w:rsidRPr="00F240FF">
        <w:rPr>
          <w:rFonts w:ascii="Arial" w:eastAsia="Times New Roman" w:hAnsi="Arial" w:cs="Arial"/>
          <w:bCs/>
          <w:lang w:val="es-ES" w:eastAsia="ja-JP"/>
        </w:rPr>
        <w:tab/>
      </w:r>
      <w:r w:rsidR="00830479" w:rsidRPr="00F240FF">
        <w:rPr>
          <w:rFonts w:ascii="Arial" w:eastAsia="Times New Roman" w:hAnsi="Arial" w:cs="Arial"/>
          <w:bCs/>
          <w:lang w:val="es-ES" w:eastAsia="ja-JP"/>
        </w:rPr>
        <w:tab/>
      </w:r>
      <w:r w:rsidR="00830479" w:rsidRPr="00F240FF">
        <w:rPr>
          <w:rFonts w:ascii="Arial" w:eastAsia="Times New Roman" w:hAnsi="Arial" w:cs="Arial"/>
          <w:bCs/>
          <w:lang w:val="es-ES" w:eastAsia="ja-JP"/>
        </w:rPr>
        <w:tab/>
      </w:r>
      <w:r w:rsidR="00830479" w:rsidRPr="00F240FF">
        <w:rPr>
          <w:rFonts w:ascii="Arial" w:eastAsia="Times New Roman" w:hAnsi="Arial" w:cs="Arial"/>
          <w:bCs/>
          <w:lang w:val="es-ES" w:eastAsia="ja-JP"/>
        </w:rPr>
        <w:tab/>
      </w:r>
    </w:p>
    <w:p w14:paraId="6E8CBDD5" w14:textId="77777777" w:rsidR="00830479" w:rsidRPr="00F240FF" w:rsidRDefault="00830479" w:rsidP="00830479">
      <w:pPr>
        <w:spacing w:after="0" w:line="276" w:lineRule="auto"/>
        <w:jc w:val="center"/>
        <w:outlineLvl w:val="0"/>
        <w:rPr>
          <w:rFonts w:ascii="Arial" w:eastAsia="Times New Roman" w:hAnsi="Arial" w:cs="Arial"/>
          <w:b/>
          <w:bCs/>
          <w:lang w:val="es-ES" w:eastAsia="ja-JP"/>
        </w:rPr>
      </w:pPr>
    </w:p>
    <w:p w14:paraId="3D907B8F" w14:textId="55BC5938" w:rsidR="00830479" w:rsidRPr="00D332F3" w:rsidRDefault="00D332F3" w:rsidP="00D332F3">
      <w:pPr>
        <w:jc w:val="center"/>
        <w:rPr>
          <w:rFonts w:ascii="Arial" w:hAnsi="Arial" w:cs="Arial"/>
          <w:b/>
          <w:bCs/>
        </w:rPr>
      </w:pPr>
      <w:r>
        <w:rPr>
          <w:rFonts w:ascii="Arial" w:eastAsia="Times New Roman" w:hAnsi="Arial" w:cs="Arial"/>
          <w:b/>
          <w:bCs/>
          <w:lang w:eastAsia="ja-JP"/>
        </w:rPr>
        <w:br/>
      </w:r>
      <w:r w:rsidR="009517FB" w:rsidRPr="00D332F3">
        <w:rPr>
          <w:rFonts w:ascii="Arial" w:eastAsia="Times New Roman" w:hAnsi="Arial" w:cs="Arial"/>
          <w:b/>
          <w:bCs/>
          <w:lang w:eastAsia="ja-JP"/>
        </w:rPr>
        <w:t xml:space="preserve">SRM </w:t>
      </w:r>
      <w:r w:rsidR="004E14F2" w:rsidRPr="00D332F3">
        <w:rPr>
          <w:rFonts w:ascii="Arial" w:eastAsia="Times New Roman" w:hAnsi="Arial" w:cs="Arial"/>
          <w:b/>
          <w:bCs/>
          <w:lang w:eastAsia="ja-JP"/>
        </w:rPr>
        <w:t>Releases Report on</w:t>
      </w:r>
      <w:r w:rsidR="00CF7E2C" w:rsidRPr="00D332F3">
        <w:rPr>
          <w:rFonts w:ascii="Arial" w:eastAsia="Times New Roman" w:hAnsi="Arial" w:cs="Arial"/>
          <w:b/>
          <w:bCs/>
          <w:lang w:eastAsia="ja-JP"/>
        </w:rPr>
        <w:t xml:space="preserve"> </w:t>
      </w:r>
      <w:r w:rsidR="009F11CE" w:rsidRPr="00D332F3">
        <w:rPr>
          <w:rFonts w:ascii="Arial" w:hAnsi="Arial" w:cs="Arial"/>
          <w:b/>
          <w:bCs/>
        </w:rPr>
        <w:t>Cryptocurrency</w:t>
      </w:r>
      <w:r w:rsidR="00993DFD">
        <w:rPr>
          <w:rFonts w:ascii="Arial" w:hAnsi="Arial" w:cs="Arial"/>
          <w:b/>
          <w:bCs/>
        </w:rPr>
        <w:t xml:space="preserve"> Adoption and</w:t>
      </w:r>
      <w:r w:rsidR="00B95C9B">
        <w:rPr>
          <w:rFonts w:ascii="Arial" w:hAnsi="Arial" w:cs="Arial"/>
          <w:b/>
          <w:bCs/>
        </w:rPr>
        <w:t xml:space="preserve"> Its</w:t>
      </w:r>
      <w:r w:rsidR="00993DFD">
        <w:rPr>
          <w:rFonts w:ascii="Arial" w:hAnsi="Arial" w:cs="Arial"/>
          <w:b/>
          <w:bCs/>
        </w:rPr>
        <w:t xml:space="preserve"> Importance for Financial Institutions</w:t>
      </w:r>
    </w:p>
    <w:p w14:paraId="4A81020B" w14:textId="740A7B07" w:rsidR="00781B4A" w:rsidRPr="00D332F3" w:rsidRDefault="00830479" w:rsidP="00D332F3">
      <w:pPr>
        <w:rPr>
          <w:rFonts w:ascii="Arial" w:eastAsia="Times New Roman" w:hAnsi="Arial" w:cs="Arial"/>
          <w:lang w:eastAsia="ja-JP"/>
        </w:rPr>
      </w:pPr>
      <w:r w:rsidRPr="00D332F3">
        <w:rPr>
          <w:rFonts w:ascii="Arial" w:eastAsia="Times New Roman" w:hAnsi="Arial" w:cs="Arial"/>
          <w:b/>
          <w:bCs/>
          <w:lang w:eastAsia="ja-JP"/>
        </w:rPr>
        <w:t xml:space="preserve">MEMPHIS, Tenn., </w:t>
      </w:r>
      <w:r w:rsidR="001471ED" w:rsidRPr="00D332F3">
        <w:rPr>
          <w:rFonts w:ascii="Arial" w:eastAsia="Times New Roman" w:hAnsi="Arial" w:cs="Arial"/>
          <w:b/>
          <w:bCs/>
          <w:lang w:eastAsia="ja-JP"/>
        </w:rPr>
        <w:t xml:space="preserve">Feb. </w:t>
      </w:r>
      <w:r w:rsidR="0001214D">
        <w:rPr>
          <w:rFonts w:ascii="Arial" w:eastAsia="Times New Roman" w:hAnsi="Arial" w:cs="Arial"/>
          <w:b/>
          <w:bCs/>
          <w:lang w:eastAsia="ja-JP"/>
        </w:rPr>
        <w:t>16</w:t>
      </w:r>
      <w:r w:rsidRPr="00D332F3">
        <w:rPr>
          <w:rFonts w:ascii="Arial" w:eastAsia="Times New Roman" w:hAnsi="Arial" w:cs="Arial"/>
          <w:b/>
          <w:bCs/>
          <w:lang w:eastAsia="ja-JP"/>
        </w:rPr>
        <w:t>, 202</w:t>
      </w:r>
      <w:r w:rsidR="00161904" w:rsidRPr="00D332F3">
        <w:rPr>
          <w:rFonts w:ascii="Arial" w:eastAsia="Times New Roman" w:hAnsi="Arial" w:cs="Arial"/>
          <w:b/>
          <w:bCs/>
          <w:lang w:eastAsia="ja-JP"/>
        </w:rPr>
        <w:t>2</w:t>
      </w:r>
      <w:r w:rsidRPr="00D332F3">
        <w:rPr>
          <w:rFonts w:ascii="Arial" w:eastAsia="Times New Roman" w:hAnsi="Arial" w:cs="Arial"/>
          <w:lang w:eastAsia="ja-JP"/>
        </w:rPr>
        <w:t xml:space="preserve"> – </w:t>
      </w:r>
      <w:hyperlink r:id="rId12" w:history="1">
        <w:r w:rsidR="0073681F" w:rsidRPr="00D332F3">
          <w:rPr>
            <w:rStyle w:val="Hyperlink"/>
            <w:rFonts w:ascii="Arial" w:eastAsia="Times New Roman" w:hAnsi="Arial" w:cs="Arial"/>
            <w:lang w:eastAsia="ja-JP"/>
          </w:rPr>
          <w:t>SRM (Strategic Resource Management)</w:t>
        </w:r>
      </w:hyperlink>
      <w:r w:rsidR="0073681F" w:rsidRPr="00D332F3">
        <w:rPr>
          <w:rFonts w:ascii="Arial" w:eastAsia="Times New Roman" w:hAnsi="Arial" w:cs="Arial"/>
          <w:lang w:eastAsia="ja-JP"/>
        </w:rPr>
        <w:t xml:space="preserve">, an independent advisory firm serving </w:t>
      </w:r>
      <w:bookmarkStart w:id="1" w:name="_Hlk87197164"/>
      <w:r w:rsidR="0073681F" w:rsidRPr="00D332F3">
        <w:rPr>
          <w:rFonts w:ascii="Arial" w:eastAsia="Times New Roman" w:hAnsi="Arial" w:cs="Arial"/>
          <w:lang w:eastAsia="ja-JP"/>
        </w:rPr>
        <w:t>financial institutions</w:t>
      </w:r>
      <w:r w:rsidR="00F64253" w:rsidRPr="00D332F3">
        <w:rPr>
          <w:rFonts w:ascii="Arial" w:eastAsia="Times New Roman" w:hAnsi="Arial" w:cs="Arial"/>
          <w:lang w:eastAsia="ja-JP"/>
        </w:rPr>
        <w:t>, manufacturing, retail, and other industries</w:t>
      </w:r>
      <w:r w:rsidR="008171E5" w:rsidRPr="00D332F3">
        <w:rPr>
          <w:rFonts w:ascii="Arial" w:eastAsia="Times New Roman" w:hAnsi="Arial" w:cs="Arial"/>
          <w:lang w:eastAsia="ja-JP"/>
        </w:rPr>
        <w:t xml:space="preserve"> </w:t>
      </w:r>
      <w:r w:rsidR="0073681F" w:rsidRPr="00D332F3">
        <w:rPr>
          <w:rFonts w:ascii="Arial" w:eastAsia="Times New Roman" w:hAnsi="Arial" w:cs="Arial"/>
          <w:lang w:eastAsia="ja-JP"/>
        </w:rPr>
        <w:t xml:space="preserve">across </w:t>
      </w:r>
      <w:bookmarkEnd w:id="1"/>
      <w:r w:rsidR="0073681F" w:rsidRPr="00D332F3">
        <w:rPr>
          <w:rFonts w:ascii="Arial" w:eastAsia="Times New Roman" w:hAnsi="Arial" w:cs="Arial"/>
          <w:lang w:eastAsia="ja-JP"/>
        </w:rPr>
        <w:t>the U</w:t>
      </w:r>
      <w:r w:rsidR="00F64253" w:rsidRPr="00D332F3">
        <w:rPr>
          <w:rFonts w:ascii="Arial" w:eastAsia="Times New Roman" w:hAnsi="Arial" w:cs="Arial"/>
          <w:lang w:eastAsia="ja-JP"/>
        </w:rPr>
        <w:t>.</w:t>
      </w:r>
      <w:r w:rsidR="0073681F" w:rsidRPr="00D332F3">
        <w:rPr>
          <w:rFonts w:ascii="Arial" w:eastAsia="Times New Roman" w:hAnsi="Arial" w:cs="Arial"/>
          <w:lang w:eastAsia="ja-JP"/>
        </w:rPr>
        <w:t>S</w:t>
      </w:r>
      <w:r w:rsidR="00F64253" w:rsidRPr="00D332F3">
        <w:rPr>
          <w:rFonts w:ascii="Arial" w:eastAsia="Times New Roman" w:hAnsi="Arial" w:cs="Arial"/>
          <w:lang w:eastAsia="ja-JP"/>
        </w:rPr>
        <w:t>.</w:t>
      </w:r>
      <w:r w:rsidR="0073681F" w:rsidRPr="00D332F3">
        <w:rPr>
          <w:rFonts w:ascii="Arial" w:eastAsia="Times New Roman" w:hAnsi="Arial" w:cs="Arial"/>
          <w:lang w:eastAsia="ja-JP"/>
        </w:rPr>
        <w:t xml:space="preserve"> and Europe</w:t>
      </w:r>
      <w:r w:rsidRPr="00D332F3">
        <w:rPr>
          <w:rFonts w:ascii="Arial" w:eastAsia="Times New Roman" w:hAnsi="Arial" w:cs="Arial"/>
          <w:lang w:eastAsia="ja-JP"/>
        </w:rPr>
        <w:t xml:space="preserve">, </w:t>
      </w:r>
      <w:r w:rsidR="004E14F2" w:rsidRPr="00D332F3">
        <w:rPr>
          <w:rFonts w:ascii="Arial" w:eastAsia="Times New Roman" w:hAnsi="Arial" w:cs="Arial"/>
          <w:lang w:eastAsia="ja-JP"/>
        </w:rPr>
        <w:t>today release</w:t>
      </w:r>
      <w:r w:rsidR="005616F3" w:rsidRPr="00D332F3">
        <w:rPr>
          <w:rFonts w:ascii="Arial" w:eastAsia="Times New Roman" w:hAnsi="Arial" w:cs="Arial"/>
          <w:lang w:eastAsia="ja-JP"/>
        </w:rPr>
        <w:t>d</w:t>
      </w:r>
      <w:r w:rsidR="004E14F2" w:rsidRPr="00D332F3">
        <w:rPr>
          <w:rFonts w:ascii="Arial" w:eastAsia="Times New Roman" w:hAnsi="Arial" w:cs="Arial"/>
          <w:lang w:eastAsia="ja-JP"/>
        </w:rPr>
        <w:t xml:space="preserve"> its most recent </w:t>
      </w:r>
      <w:r w:rsidR="00180DA2">
        <w:rPr>
          <w:rFonts w:ascii="Arial" w:eastAsia="Times New Roman" w:hAnsi="Arial" w:cs="Arial"/>
          <w:lang w:eastAsia="ja-JP"/>
        </w:rPr>
        <w:t>report</w:t>
      </w:r>
      <w:r w:rsidR="004E14F2" w:rsidRPr="00D332F3">
        <w:rPr>
          <w:rFonts w:ascii="Arial" w:eastAsia="Times New Roman" w:hAnsi="Arial" w:cs="Arial"/>
          <w:lang w:eastAsia="ja-JP"/>
        </w:rPr>
        <w:t>, “</w:t>
      </w:r>
      <w:r w:rsidR="001471ED" w:rsidRPr="00D332F3">
        <w:rPr>
          <w:rFonts w:ascii="Arial" w:hAnsi="Arial" w:cs="Arial"/>
          <w:bCs/>
        </w:rPr>
        <w:t>Cryptocurrency</w:t>
      </w:r>
      <w:r w:rsidR="00C31DD3">
        <w:rPr>
          <w:rFonts w:ascii="Arial" w:hAnsi="Arial" w:cs="Arial"/>
          <w:bCs/>
        </w:rPr>
        <w:t xml:space="preserve"> 2022: Converting a Threat </w:t>
      </w:r>
      <w:r w:rsidR="006C6DD4">
        <w:rPr>
          <w:rFonts w:ascii="Arial" w:hAnsi="Arial" w:cs="Arial"/>
          <w:bCs/>
        </w:rPr>
        <w:t>i</w:t>
      </w:r>
      <w:r w:rsidR="00C31DD3">
        <w:rPr>
          <w:rFonts w:ascii="Arial" w:hAnsi="Arial" w:cs="Arial"/>
          <w:bCs/>
        </w:rPr>
        <w:t xml:space="preserve">nto an Opportunity”. </w:t>
      </w:r>
    </w:p>
    <w:p w14:paraId="11A51DE4" w14:textId="77777777" w:rsidR="004E14F2" w:rsidRPr="00F240FF" w:rsidRDefault="004E14F2" w:rsidP="00C71DDF">
      <w:pPr>
        <w:tabs>
          <w:tab w:val="left" w:pos="1863"/>
        </w:tabs>
        <w:spacing w:after="0" w:line="276" w:lineRule="auto"/>
        <w:rPr>
          <w:rFonts w:ascii="Arial" w:eastAsia="Times New Roman" w:hAnsi="Arial" w:cs="Arial"/>
          <w:lang w:eastAsia="ja-JP"/>
        </w:rPr>
      </w:pPr>
    </w:p>
    <w:p w14:paraId="17E36E2A" w14:textId="5E70A842" w:rsidR="004E14F2" w:rsidRPr="00561191" w:rsidRDefault="004E14F2" w:rsidP="00C71DDF">
      <w:pPr>
        <w:tabs>
          <w:tab w:val="left" w:pos="1863"/>
        </w:tabs>
        <w:spacing w:after="0" w:line="276" w:lineRule="auto"/>
        <w:rPr>
          <w:rFonts w:ascii="Arial" w:eastAsia="Times New Roman" w:hAnsi="Arial" w:cs="Arial"/>
          <w:i/>
          <w:iCs/>
          <w:lang w:eastAsia="ja-JP"/>
        </w:rPr>
      </w:pPr>
      <w:r w:rsidRPr="00F240FF">
        <w:rPr>
          <w:rFonts w:ascii="Arial" w:eastAsia="Times New Roman" w:hAnsi="Arial" w:cs="Arial"/>
          <w:lang w:eastAsia="ja-JP"/>
        </w:rPr>
        <w:tab/>
      </w:r>
      <w:r w:rsidRPr="00F240FF">
        <w:rPr>
          <w:rFonts w:ascii="Arial" w:eastAsia="Times New Roman" w:hAnsi="Arial" w:cs="Arial"/>
          <w:lang w:eastAsia="ja-JP"/>
        </w:rPr>
        <w:tab/>
      </w:r>
      <w:r w:rsidRPr="00F240FF">
        <w:rPr>
          <w:rFonts w:ascii="Arial" w:eastAsia="Times New Roman" w:hAnsi="Arial" w:cs="Arial"/>
          <w:lang w:eastAsia="ja-JP"/>
        </w:rPr>
        <w:tab/>
      </w:r>
      <w:r w:rsidRPr="00F240FF">
        <w:rPr>
          <w:rFonts w:ascii="Arial" w:eastAsia="Times New Roman" w:hAnsi="Arial" w:cs="Arial"/>
          <w:lang w:eastAsia="ja-JP"/>
        </w:rPr>
        <w:tab/>
      </w:r>
      <w:hyperlink r:id="rId13" w:history="1">
        <w:r w:rsidRPr="0001214D">
          <w:rPr>
            <w:rStyle w:val="Hyperlink"/>
            <w:rFonts w:ascii="Arial" w:eastAsia="Times New Roman" w:hAnsi="Arial" w:cs="Arial"/>
            <w:i/>
            <w:iCs/>
            <w:lang w:eastAsia="ja-JP"/>
          </w:rPr>
          <w:t xml:space="preserve">Click to </w:t>
        </w:r>
        <w:r w:rsidR="00502DAB" w:rsidRPr="0001214D">
          <w:rPr>
            <w:rStyle w:val="Hyperlink"/>
            <w:rFonts w:ascii="Arial" w:eastAsia="Times New Roman" w:hAnsi="Arial" w:cs="Arial"/>
            <w:i/>
            <w:iCs/>
            <w:lang w:eastAsia="ja-JP"/>
          </w:rPr>
          <w:t>D</w:t>
        </w:r>
        <w:r w:rsidRPr="0001214D">
          <w:rPr>
            <w:rStyle w:val="Hyperlink"/>
            <w:rFonts w:ascii="Arial" w:eastAsia="Times New Roman" w:hAnsi="Arial" w:cs="Arial"/>
            <w:i/>
            <w:iCs/>
            <w:lang w:eastAsia="ja-JP"/>
          </w:rPr>
          <w:t>ownload</w:t>
        </w:r>
        <w:r w:rsidR="00502DAB" w:rsidRPr="0001214D">
          <w:rPr>
            <w:rStyle w:val="Hyperlink"/>
            <w:rFonts w:ascii="Arial" w:eastAsia="Times New Roman" w:hAnsi="Arial" w:cs="Arial"/>
            <w:i/>
            <w:iCs/>
            <w:lang w:eastAsia="ja-JP"/>
          </w:rPr>
          <w:t xml:space="preserve"> the Report</w:t>
        </w:r>
      </w:hyperlink>
    </w:p>
    <w:p w14:paraId="7FA73529" w14:textId="77777777" w:rsidR="004E14F2" w:rsidRPr="00C61F84" w:rsidRDefault="004E14F2" w:rsidP="00C71DDF">
      <w:pPr>
        <w:tabs>
          <w:tab w:val="left" w:pos="1863"/>
        </w:tabs>
        <w:spacing w:after="0" w:line="276" w:lineRule="auto"/>
        <w:rPr>
          <w:rFonts w:ascii="Arial" w:eastAsia="Times New Roman" w:hAnsi="Arial" w:cs="Arial"/>
          <w:color w:val="000000" w:themeColor="text1"/>
          <w:lang w:eastAsia="ja-JP"/>
        </w:rPr>
      </w:pPr>
    </w:p>
    <w:p w14:paraId="5C21E585" w14:textId="199B6BDD" w:rsidR="00C31DD3" w:rsidRDefault="001320D7" w:rsidP="00F61DEA">
      <w:pPr>
        <w:rPr>
          <w:rFonts w:ascii="Arial" w:hAnsi="Arial" w:cs="Arial"/>
          <w:color w:val="000000" w:themeColor="text1"/>
        </w:rPr>
      </w:pPr>
      <w:r w:rsidRPr="00C61F84">
        <w:rPr>
          <w:rFonts w:ascii="Arial" w:hAnsi="Arial" w:cs="Arial"/>
          <w:color w:val="000000" w:themeColor="text1"/>
        </w:rPr>
        <w:t xml:space="preserve">With the growing popularity </w:t>
      </w:r>
      <w:r w:rsidR="005A7F6B" w:rsidRPr="00C61F84">
        <w:rPr>
          <w:rFonts w:ascii="Arial" w:hAnsi="Arial" w:cs="Arial"/>
          <w:color w:val="000000" w:themeColor="text1"/>
        </w:rPr>
        <w:t>of</w:t>
      </w:r>
      <w:r w:rsidRPr="00C61F84">
        <w:rPr>
          <w:rFonts w:ascii="Arial" w:hAnsi="Arial" w:cs="Arial"/>
          <w:color w:val="000000" w:themeColor="text1"/>
        </w:rPr>
        <w:t xml:space="preserve"> cryptocurrenc</w:t>
      </w:r>
      <w:r w:rsidR="005A7F6B" w:rsidRPr="00C61F84">
        <w:rPr>
          <w:rFonts w:ascii="Arial" w:hAnsi="Arial" w:cs="Arial"/>
          <w:color w:val="000000" w:themeColor="text1"/>
        </w:rPr>
        <w:t>ies</w:t>
      </w:r>
      <w:r w:rsidR="003D1D15" w:rsidRPr="00C61F84">
        <w:rPr>
          <w:rFonts w:ascii="Arial" w:hAnsi="Arial" w:cs="Arial"/>
          <w:color w:val="000000" w:themeColor="text1"/>
        </w:rPr>
        <w:t>,</w:t>
      </w:r>
      <w:r w:rsidR="007A64D6" w:rsidRPr="00C61F84">
        <w:rPr>
          <w:rFonts w:ascii="Arial" w:hAnsi="Arial" w:cs="Arial"/>
          <w:color w:val="000000" w:themeColor="text1"/>
        </w:rPr>
        <w:t xml:space="preserve"> financial institutions need to take notice</w:t>
      </w:r>
      <w:r w:rsidR="00CE6FCE" w:rsidRPr="00C61F84">
        <w:rPr>
          <w:rFonts w:ascii="Arial" w:hAnsi="Arial" w:cs="Arial"/>
          <w:color w:val="000000" w:themeColor="text1"/>
        </w:rPr>
        <w:t xml:space="preserve"> and prepare for the effects </w:t>
      </w:r>
      <w:r w:rsidR="00604699" w:rsidRPr="00C61F84">
        <w:rPr>
          <w:rFonts w:ascii="Arial" w:hAnsi="Arial" w:cs="Arial"/>
          <w:color w:val="000000" w:themeColor="text1"/>
        </w:rPr>
        <w:t>this</w:t>
      </w:r>
      <w:r w:rsidR="00CE6FCE" w:rsidRPr="00C61F84">
        <w:rPr>
          <w:rFonts w:ascii="Arial" w:hAnsi="Arial" w:cs="Arial"/>
          <w:color w:val="000000" w:themeColor="text1"/>
        </w:rPr>
        <w:t xml:space="preserve"> will have on their core business </w:t>
      </w:r>
      <w:r w:rsidR="004F0075">
        <w:rPr>
          <w:rFonts w:ascii="Arial" w:hAnsi="Arial" w:cs="Arial"/>
          <w:color w:val="000000" w:themeColor="text1"/>
        </w:rPr>
        <w:t xml:space="preserve">– </w:t>
      </w:r>
      <w:r w:rsidR="00CE6FCE" w:rsidRPr="00C61F84">
        <w:rPr>
          <w:rFonts w:ascii="Arial" w:hAnsi="Arial" w:cs="Arial"/>
          <w:color w:val="000000" w:themeColor="text1"/>
        </w:rPr>
        <w:t xml:space="preserve">today and in the future. </w:t>
      </w:r>
      <w:r w:rsidR="00AD0BF8" w:rsidRPr="00C61F84">
        <w:rPr>
          <w:rFonts w:ascii="Arial" w:hAnsi="Arial" w:cs="Arial"/>
          <w:color w:val="000000" w:themeColor="text1"/>
        </w:rPr>
        <w:t>While most have focused on crypto</w:t>
      </w:r>
      <w:r w:rsidR="004F0075">
        <w:rPr>
          <w:rFonts w:ascii="Arial" w:hAnsi="Arial" w:cs="Arial"/>
          <w:color w:val="000000" w:themeColor="text1"/>
        </w:rPr>
        <w:t>currency</w:t>
      </w:r>
      <w:r w:rsidR="00AD0BF8" w:rsidRPr="00C61F84">
        <w:rPr>
          <w:rFonts w:ascii="Arial" w:hAnsi="Arial" w:cs="Arial"/>
          <w:color w:val="000000" w:themeColor="text1"/>
        </w:rPr>
        <w:t>’s value as an investment vehicle, opportunities to use crypto as a means of exchange are rapidly expanding</w:t>
      </w:r>
      <w:r w:rsidR="009D122F">
        <w:rPr>
          <w:rFonts w:ascii="Arial" w:hAnsi="Arial" w:cs="Arial"/>
          <w:color w:val="000000" w:themeColor="text1"/>
        </w:rPr>
        <w:t>,</w:t>
      </w:r>
      <w:r w:rsidR="00AD0BF8" w:rsidRPr="00C61F84">
        <w:rPr>
          <w:rFonts w:ascii="Arial" w:hAnsi="Arial" w:cs="Arial"/>
          <w:color w:val="000000" w:themeColor="text1"/>
        </w:rPr>
        <w:t xml:space="preserve"> and </w:t>
      </w:r>
      <w:r w:rsidR="00AA2332">
        <w:rPr>
          <w:rFonts w:ascii="Arial" w:hAnsi="Arial" w:cs="Arial"/>
          <w:color w:val="000000" w:themeColor="text1"/>
        </w:rPr>
        <w:t xml:space="preserve">it is </w:t>
      </w:r>
      <w:r w:rsidR="00AD0BF8" w:rsidRPr="00C61F84">
        <w:rPr>
          <w:rFonts w:ascii="Arial" w:hAnsi="Arial" w:cs="Arial"/>
          <w:color w:val="000000" w:themeColor="text1"/>
        </w:rPr>
        <w:t xml:space="preserve">already </w:t>
      </w:r>
      <w:r w:rsidR="00AA2332">
        <w:rPr>
          <w:rFonts w:ascii="Arial" w:hAnsi="Arial" w:cs="Arial"/>
          <w:color w:val="000000" w:themeColor="text1"/>
        </w:rPr>
        <w:t>in use for</w:t>
      </w:r>
      <w:r w:rsidR="00AD0BF8" w:rsidRPr="00C61F84">
        <w:rPr>
          <w:rFonts w:ascii="Arial" w:hAnsi="Arial" w:cs="Arial"/>
          <w:color w:val="000000" w:themeColor="text1"/>
        </w:rPr>
        <w:t xml:space="preserve"> settl</w:t>
      </w:r>
      <w:r w:rsidR="00AA2332">
        <w:rPr>
          <w:rFonts w:ascii="Arial" w:hAnsi="Arial" w:cs="Arial"/>
          <w:color w:val="000000" w:themeColor="text1"/>
        </w:rPr>
        <w:t>ing</w:t>
      </w:r>
      <w:r w:rsidR="00AD0BF8" w:rsidRPr="00C61F84">
        <w:rPr>
          <w:rFonts w:ascii="Arial" w:hAnsi="Arial" w:cs="Arial"/>
          <w:color w:val="000000" w:themeColor="text1"/>
        </w:rPr>
        <w:t xml:space="preserve"> transactions</w:t>
      </w:r>
      <w:r w:rsidR="00653F54" w:rsidRPr="00C61F84">
        <w:rPr>
          <w:rFonts w:ascii="Arial" w:hAnsi="Arial" w:cs="Arial"/>
          <w:color w:val="000000" w:themeColor="text1"/>
        </w:rPr>
        <w:t xml:space="preserve">. </w:t>
      </w:r>
      <w:r w:rsidR="00C557D4" w:rsidRPr="00C61F84">
        <w:rPr>
          <w:rFonts w:ascii="Arial" w:hAnsi="Arial" w:cs="Arial"/>
          <w:color w:val="000000" w:themeColor="text1"/>
        </w:rPr>
        <w:t>Multiple credit card issuers have introduced crypto-based rewards programs, and leading processors have struck partnerships with crypto infrastructure providers to enable</w:t>
      </w:r>
      <w:r w:rsidR="00D14AB8" w:rsidRPr="00C61F84">
        <w:rPr>
          <w:rFonts w:ascii="Arial" w:hAnsi="Arial" w:cs="Arial"/>
          <w:color w:val="000000" w:themeColor="text1"/>
        </w:rPr>
        <w:t xml:space="preserve"> crypto tr</w:t>
      </w:r>
      <w:r w:rsidR="00C557D4" w:rsidRPr="00C61F84">
        <w:rPr>
          <w:rFonts w:ascii="Arial" w:hAnsi="Arial" w:cs="Arial"/>
          <w:color w:val="000000" w:themeColor="text1"/>
        </w:rPr>
        <w:t>ading.</w:t>
      </w:r>
      <w:r w:rsidR="00E90395" w:rsidRPr="00C61F84">
        <w:rPr>
          <w:rFonts w:ascii="Arial" w:hAnsi="Arial" w:cs="Arial"/>
          <w:color w:val="000000" w:themeColor="text1"/>
        </w:rPr>
        <w:t xml:space="preserve"> </w:t>
      </w:r>
    </w:p>
    <w:p w14:paraId="333CD83A" w14:textId="2EF3A1A3" w:rsidR="00F61DEA" w:rsidRDefault="00C557D4" w:rsidP="00F61DEA">
      <w:pPr>
        <w:rPr>
          <w:rFonts w:ascii="Arial" w:hAnsi="Arial" w:cs="Arial"/>
          <w:color w:val="000000" w:themeColor="text1"/>
        </w:rPr>
      </w:pPr>
      <w:r w:rsidRPr="00C61F84">
        <w:rPr>
          <w:rFonts w:ascii="Arial" w:hAnsi="Arial" w:cs="Arial"/>
          <w:color w:val="000000" w:themeColor="text1"/>
        </w:rPr>
        <w:t>Regulators have solicited market input to help them assess the best approach to establis</w:t>
      </w:r>
      <w:r w:rsidR="00C31DD3">
        <w:rPr>
          <w:rFonts w:ascii="Arial" w:hAnsi="Arial" w:cs="Arial"/>
          <w:color w:val="000000" w:themeColor="text1"/>
        </w:rPr>
        <w:t>h</w:t>
      </w:r>
      <w:r w:rsidRPr="00C61F84">
        <w:rPr>
          <w:rFonts w:ascii="Arial" w:hAnsi="Arial" w:cs="Arial"/>
          <w:color w:val="000000" w:themeColor="text1"/>
        </w:rPr>
        <w:t xml:space="preserve"> guardrails for such activities</w:t>
      </w:r>
      <w:r w:rsidR="009D122F">
        <w:rPr>
          <w:rFonts w:ascii="Arial" w:hAnsi="Arial" w:cs="Arial"/>
          <w:color w:val="000000" w:themeColor="text1"/>
        </w:rPr>
        <w:t>. T</w:t>
      </w:r>
      <w:r w:rsidRPr="00C61F84">
        <w:rPr>
          <w:rFonts w:ascii="Arial" w:hAnsi="Arial" w:cs="Arial"/>
          <w:color w:val="000000" w:themeColor="text1"/>
        </w:rPr>
        <w:t xml:space="preserve">he Federal Reserve </w:t>
      </w:r>
      <w:r w:rsidR="00E90395" w:rsidRPr="00C61F84">
        <w:rPr>
          <w:rFonts w:ascii="Arial" w:hAnsi="Arial" w:cs="Arial"/>
          <w:color w:val="000000" w:themeColor="text1"/>
        </w:rPr>
        <w:t>is</w:t>
      </w:r>
      <w:r w:rsidR="009D122F">
        <w:rPr>
          <w:rFonts w:ascii="Arial" w:hAnsi="Arial" w:cs="Arial"/>
          <w:color w:val="000000" w:themeColor="text1"/>
        </w:rPr>
        <w:t xml:space="preserve"> even</w:t>
      </w:r>
      <w:r w:rsidR="00E90395" w:rsidRPr="00C61F84">
        <w:rPr>
          <w:rFonts w:ascii="Arial" w:hAnsi="Arial" w:cs="Arial"/>
          <w:color w:val="000000" w:themeColor="text1"/>
        </w:rPr>
        <w:t xml:space="preserve"> </w:t>
      </w:r>
      <w:r w:rsidRPr="00C61F84">
        <w:rPr>
          <w:rFonts w:ascii="Arial" w:hAnsi="Arial" w:cs="Arial"/>
          <w:color w:val="000000" w:themeColor="text1"/>
        </w:rPr>
        <w:t>collaborating with MIT to explore the potential for a central bank digital currency</w:t>
      </w:r>
      <w:r w:rsidR="00A9526B">
        <w:rPr>
          <w:rFonts w:ascii="Arial" w:hAnsi="Arial" w:cs="Arial"/>
          <w:color w:val="000000" w:themeColor="text1"/>
        </w:rPr>
        <w:t xml:space="preserve"> (CBDC)</w:t>
      </w:r>
      <w:r w:rsidRPr="00C61F84">
        <w:rPr>
          <w:rFonts w:ascii="Arial" w:hAnsi="Arial" w:cs="Arial"/>
          <w:color w:val="000000" w:themeColor="text1"/>
        </w:rPr>
        <w:t>.</w:t>
      </w:r>
      <w:r w:rsidR="00C61F84" w:rsidRPr="00C61F84">
        <w:rPr>
          <w:rFonts w:ascii="Arial" w:hAnsi="Arial" w:cs="Arial"/>
          <w:color w:val="000000" w:themeColor="text1"/>
        </w:rPr>
        <w:t xml:space="preserve"> </w:t>
      </w:r>
      <w:r w:rsidR="009D122F">
        <w:rPr>
          <w:rFonts w:ascii="Arial" w:hAnsi="Arial" w:cs="Arial"/>
          <w:color w:val="000000" w:themeColor="text1"/>
        </w:rPr>
        <w:t>Banks and credit unions must</w:t>
      </w:r>
      <w:r w:rsidR="00101891" w:rsidRPr="00C61F84">
        <w:rPr>
          <w:rFonts w:ascii="Arial" w:hAnsi="Arial" w:cs="Arial"/>
          <w:color w:val="000000" w:themeColor="text1"/>
        </w:rPr>
        <w:t xml:space="preserve"> understand </w:t>
      </w:r>
      <w:r w:rsidR="00F61DEA" w:rsidRPr="00C61F84">
        <w:rPr>
          <w:rFonts w:ascii="Arial" w:hAnsi="Arial" w:cs="Arial"/>
          <w:color w:val="000000" w:themeColor="text1"/>
        </w:rPr>
        <w:t xml:space="preserve">crypto’s evolution and develop a </w:t>
      </w:r>
      <w:r w:rsidR="00101891" w:rsidRPr="00C61F84">
        <w:rPr>
          <w:rFonts w:ascii="Arial" w:hAnsi="Arial" w:cs="Arial"/>
          <w:color w:val="000000" w:themeColor="text1"/>
        </w:rPr>
        <w:t>strategy</w:t>
      </w:r>
      <w:r w:rsidR="009D122F">
        <w:rPr>
          <w:rFonts w:ascii="Arial" w:hAnsi="Arial" w:cs="Arial"/>
          <w:color w:val="000000" w:themeColor="text1"/>
        </w:rPr>
        <w:t>,</w:t>
      </w:r>
      <w:r w:rsidR="00F61DEA" w:rsidRPr="00C61F84">
        <w:rPr>
          <w:rFonts w:ascii="Arial" w:hAnsi="Arial" w:cs="Arial"/>
          <w:color w:val="000000" w:themeColor="text1"/>
        </w:rPr>
        <w:t xml:space="preserve"> so they are ready to act </w:t>
      </w:r>
      <w:r w:rsidR="00436F8D">
        <w:rPr>
          <w:rFonts w:ascii="Arial" w:hAnsi="Arial" w:cs="Arial"/>
          <w:color w:val="000000" w:themeColor="text1"/>
        </w:rPr>
        <w:t>when</w:t>
      </w:r>
      <w:r w:rsidR="00F61DEA" w:rsidRPr="00C61F84">
        <w:rPr>
          <w:rFonts w:ascii="Arial" w:hAnsi="Arial" w:cs="Arial"/>
          <w:color w:val="000000" w:themeColor="text1"/>
        </w:rPr>
        <w:t xml:space="preserve"> the regulatory environment and market conditions warrant.</w:t>
      </w:r>
    </w:p>
    <w:p w14:paraId="0DBAEC46" w14:textId="00374E63" w:rsidR="0095677A" w:rsidRPr="00D332F3" w:rsidRDefault="0095677A" w:rsidP="0095677A">
      <w:pPr>
        <w:rPr>
          <w:rFonts w:ascii="Arial" w:hAnsi="Arial" w:cs="Arial"/>
        </w:rPr>
      </w:pPr>
      <w:r w:rsidRPr="00D332F3">
        <w:rPr>
          <w:rFonts w:ascii="Arial" w:hAnsi="Arial" w:cs="Arial"/>
        </w:rPr>
        <w:t xml:space="preserve">“While the cryptocurrency space remains a work in progress, there are significant inflection points on the horizon that will </w:t>
      </w:r>
      <w:r w:rsidR="00C31DD3">
        <w:rPr>
          <w:rFonts w:ascii="Arial" w:hAnsi="Arial" w:cs="Arial"/>
        </w:rPr>
        <w:t xml:space="preserve">influence </w:t>
      </w:r>
      <w:r w:rsidR="009D122F" w:rsidRPr="00D332F3">
        <w:rPr>
          <w:rFonts w:ascii="Arial" w:hAnsi="Arial" w:cs="Arial"/>
        </w:rPr>
        <w:t>mass</w:t>
      </w:r>
      <w:r w:rsidR="009D122F">
        <w:rPr>
          <w:rFonts w:ascii="Arial" w:hAnsi="Arial" w:cs="Arial"/>
        </w:rPr>
        <w:t>-</w:t>
      </w:r>
      <w:r w:rsidRPr="00D332F3">
        <w:rPr>
          <w:rFonts w:ascii="Arial" w:hAnsi="Arial" w:cs="Arial"/>
        </w:rPr>
        <w:t xml:space="preserve">market perceptions and have a </w:t>
      </w:r>
      <w:r>
        <w:rPr>
          <w:rFonts w:ascii="Arial" w:hAnsi="Arial" w:cs="Arial"/>
        </w:rPr>
        <w:t>significant</w:t>
      </w:r>
      <w:r w:rsidRPr="00D332F3">
        <w:rPr>
          <w:rFonts w:ascii="Arial" w:hAnsi="Arial" w:cs="Arial"/>
        </w:rPr>
        <w:t xml:space="preserve"> impact on how banks and credit unions operate,” said </w:t>
      </w:r>
      <w:r w:rsidR="00C31DD3">
        <w:rPr>
          <w:rFonts w:ascii="Arial" w:hAnsi="Arial" w:cs="Arial"/>
        </w:rPr>
        <w:t>Patrick Goodwin</w:t>
      </w:r>
      <w:r w:rsidRPr="00D332F3">
        <w:rPr>
          <w:rFonts w:ascii="Arial" w:hAnsi="Arial" w:cs="Arial"/>
        </w:rPr>
        <w:t xml:space="preserve">, </w:t>
      </w:r>
      <w:r w:rsidR="00C31DD3">
        <w:rPr>
          <w:rFonts w:ascii="Arial" w:hAnsi="Arial" w:cs="Arial"/>
        </w:rPr>
        <w:t>President at SRM</w:t>
      </w:r>
      <w:r w:rsidRPr="00D332F3">
        <w:rPr>
          <w:rFonts w:ascii="Arial" w:hAnsi="Arial" w:cs="Arial"/>
        </w:rPr>
        <w:t>. “Financial institutions cannot afford to be unprepared to compete in this space. Now is the time to understand how crypto is impacting your FI’s current business, understand emerging changes</w:t>
      </w:r>
      <w:r w:rsidR="00C31DD3">
        <w:rPr>
          <w:rFonts w:ascii="Arial" w:hAnsi="Arial" w:cs="Arial"/>
        </w:rPr>
        <w:t xml:space="preserve">, </w:t>
      </w:r>
      <w:r w:rsidRPr="00D332F3">
        <w:rPr>
          <w:rFonts w:ascii="Arial" w:hAnsi="Arial" w:cs="Arial"/>
        </w:rPr>
        <w:t xml:space="preserve">and develop a strategy to </w:t>
      </w:r>
      <w:r w:rsidR="009D122F">
        <w:rPr>
          <w:rFonts w:ascii="Arial" w:hAnsi="Arial" w:cs="Arial"/>
        </w:rPr>
        <w:t>compete in the market effectively</w:t>
      </w:r>
      <w:r w:rsidRPr="00D332F3">
        <w:rPr>
          <w:rFonts w:ascii="Arial" w:hAnsi="Arial" w:cs="Arial"/>
        </w:rPr>
        <w:t xml:space="preserve">.” </w:t>
      </w:r>
    </w:p>
    <w:p w14:paraId="062207FE" w14:textId="0D0BD67A" w:rsidR="000725A1" w:rsidRDefault="00E242AD" w:rsidP="000550EF">
      <w:pPr>
        <w:rPr>
          <w:rFonts w:ascii="Arial" w:hAnsi="Arial" w:cs="Arial"/>
          <w:color w:val="000000" w:themeColor="text1"/>
        </w:rPr>
      </w:pPr>
      <w:r w:rsidRPr="00D332F3">
        <w:rPr>
          <w:rFonts w:ascii="Arial" w:hAnsi="Arial" w:cs="Arial"/>
          <w:color w:val="000000" w:themeColor="text1"/>
        </w:rPr>
        <w:t xml:space="preserve">This </w:t>
      </w:r>
      <w:r w:rsidR="00222EB0">
        <w:rPr>
          <w:rFonts w:ascii="Arial" w:hAnsi="Arial" w:cs="Arial"/>
          <w:color w:val="000000" w:themeColor="text1"/>
        </w:rPr>
        <w:t xml:space="preserve">timely </w:t>
      </w:r>
      <w:r w:rsidRPr="00D332F3">
        <w:rPr>
          <w:rFonts w:ascii="Arial" w:hAnsi="Arial" w:cs="Arial"/>
          <w:color w:val="000000" w:themeColor="text1"/>
        </w:rPr>
        <w:t>report</w:t>
      </w:r>
      <w:r w:rsidR="00F61DEA" w:rsidRPr="00D332F3">
        <w:rPr>
          <w:rFonts w:ascii="Arial" w:hAnsi="Arial" w:cs="Arial"/>
          <w:color w:val="000000" w:themeColor="text1"/>
        </w:rPr>
        <w:t xml:space="preserve"> provides a primer of the key terms and concepts underpinning crypto and decentralized finance (DeFi), an overview of their value proposition for financial institutions, recent developments in the regulatory landscape, and practical examples of crypto-enabled banking services.</w:t>
      </w:r>
    </w:p>
    <w:p w14:paraId="1A2FC770" w14:textId="64C6CB35" w:rsidR="0095677A" w:rsidRPr="00D332F3" w:rsidRDefault="00851095" w:rsidP="000550EF">
      <w:pPr>
        <w:rPr>
          <w:rFonts w:ascii="Arial" w:hAnsi="Arial" w:cs="Arial"/>
          <w:color w:val="000000" w:themeColor="text1"/>
        </w:rPr>
      </w:pPr>
      <w:r>
        <w:rPr>
          <w:rFonts w:ascii="Arial" w:hAnsi="Arial" w:cs="Arial"/>
          <w:color w:val="000000" w:themeColor="text1"/>
        </w:rPr>
        <w:t xml:space="preserve">“With so much movement </w:t>
      </w:r>
      <w:r w:rsidR="00EF20E8">
        <w:rPr>
          <w:rFonts w:ascii="Arial" w:hAnsi="Arial" w:cs="Arial"/>
          <w:color w:val="000000" w:themeColor="text1"/>
        </w:rPr>
        <w:t xml:space="preserve">in the </w:t>
      </w:r>
      <w:r w:rsidR="00C31DD3">
        <w:rPr>
          <w:rFonts w:ascii="Arial" w:hAnsi="Arial" w:cs="Arial"/>
          <w:color w:val="000000" w:themeColor="text1"/>
        </w:rPr>
        <w:t>cryptocurrency</w:t>
      </w:r>
      <w:r w:rsidR="00EF20E8">
        <w:rPr>
          <w:rFonts w:ascii="Arial" w:hAnsi="Arial" w:cs="Arial"/>
          <w:color w:val="000000" w:themeColor="text1"/>
        </w:rPr>
        <w:t xml:space="preserve"> space and the growing innovation to support it, we felt </w:t>
      </w:r>
      <w:r w:rsidR="00436F8D">
        <w:rPr>
          <w:rFonts w:ascii="Arial" w:hAnsi="Arial" w:cs="Arial"/>
          <w:color w:val="000000" w:themeColor="text1"/>
        </w:rPr>
        <w:t>now</w:t>
      </w:r>
      <w:r w:rsidR="00EF20E8">
        <w:rPr>
          <w:rFonts w:ascii="Arial" w:hAnsi="Arial" w:cs="Arial"/>
          <w:color w:val="000000" w:themeColor="text1"/>
        </w:rPr>
        <w:t xml:space="preserve"> was an ideal time to provide this report </w:t>
      </w:r>
      <w:r w:rsidR="001101BF">
        <w:rPr>
          <w:rFonts w:ascii="Arial" w:hAnsi="Arial" w:cs="Arial"/>
          <w:color w:val="000000" w:themeColor="text1"/>
        </w:rPr>
        <w:t xml:space="preserve">to the industry,” noted Larry Pruss, SVP and </w:t>
      </w:r>
      <w:r w:rsidR="001101BF">
        <w:rPr>
          <w:rFonts w:ascii="Arial" w:hAnsi="Arial" w:cs="Arial"/>
          <w:color w:val="000000" w:themeColor="text1"/>
        </w:rPr>
        <w:lastRenderedPageBreak/>
        <w:t xml:space="preserve">Crypto Lead at SRM. “We want to help banks and credit unions </w:t>
      </w:r>
      <w:r w:rsidR="004D5D47">
        <w:rPr>
          <w:rFonts w:ascii="Arial" w:hAnsi="Arial" w:cs="Arial"/>
          <w:color w:val="000000" w:themeColor="text1"/>
        </w:rPr>
        <w:t>make decisions that will meet the needs of their constituents for years to come.</w:t>
      </w:r>
      <w:r w:rsidR="00B02EB6">
        <w:rPr>
          <w:rFonts w:ascii="Arial" w:hAnsi="Arial" w:cs="Arial"/>
          <w:color w:val="000000" w:themeColor="text1"/>
        </w:rPr>
        <w:t xml:space="preserve"> We’re confident this information will provide value to this audience.”</w:t>
      </w:r>
    </w:p>
    <w:p w14:paraId="096C9186" w14:textId="77777777" w:rsidR="009362A9" w:rsidRDefault="009362A9" w:rsidP="00E75903">
      <w:pPr>
        <w:tabs>
          <w:tab w:val="left" w:pos="1863"/>
        </w:tabs>
        <w:spacing w:after="0" w:line="276" w:lineRule="auto"/>
        <w:rPr>
          <w:rFonts w:ascii="Arial" w:eastAsia="Times New Roman" w:hAnsi="Arial" w:cs="Arial"/>
          <w:b/>
          <w:bCs/>
        </w:rPr>
      </w:pPr>
    </w:p>
    <w:p w14:paraId="46B18697" w14:textId="53CA0D49" w:rsidR="00E75903" w:rsidRPr="00F240FF" w:rsidRDefault="00E75903" w:rsidP="00E75903">
      <w:pPr>
        <w:tabs>
          <w:tab w:val="left" w:pos="1863"/>
        </w:tabs>
        <w:spacing w:after="0" w:line="276" w:lineRule="auto"/>
        <w:rPr>
          <w:rFonts w:ascii="Arial" w:eastAsia="Times New Roman" w:hAnsi="Arial" w:cs="Arial"/>
          <w:lang w:eastAsia="ja-JP"/>
        </w:rPr>
      </w:pPr>
      <w:r w:rsidRPr="00F240FF">
        <w:rPr>
          <w:rFonts w:ascii="Arial" w:eastAsia="Times New Roman" w:hAnsi="Arial" w:cs="Arial"/>
          <w:b/>
          <w:bCs/>
        </w:rPr>
        <w:t>About SRM</w:t>
      </w:r>
    </w:p>
    <w:p w14:paraId="5351CA44" w14:textId="396EA6A5" w:rsidR="00437802" w:rsidRPr="00F240FF" w:rsidRDefault="00E75903">
      <w:pPr>
        <w:rPr>
          <w:rFonts w:ascii="Arial" w:hAnsi="Arial" w:cs="Arial"/>
        </w:rPr>
      </w:pPr>
      <w:r w:rsidRPr="00F240FF">
        <w:rPr>
          <w:rFonts w:ascii="Arial" w:eastAsia="Times New Roman" w:hAnsi="Arial" w:cs="Arial"/>
        </w:rPr>
        <w:t>SRM has helped more than 1,0</w:t>
      </w:r>
      <w:r w:rsidR="00441BAB" w:rsidRPr="00F240FF">
        <w:rPr>
          <w:rFonts w:ascii="Arial" w:eastAsia="Times New Roman" w:hAnsi="Arial" w:cs="Arial"/>
        </w:rPr>
        <w:t>00</w:t>
      </w:r>
      <w:r w:rsidRPr="00F240FF">
        <w:rPr>
          <w:rFonts w:ascii="Arial" w:eastAsia="Times New Roman" w:hAnsi="Arial" w:cs="Arial"/>
        </w:rPr>
        <w:t xml:space="preserve"> financial institutions add $</w:t>
      </w:r>
      <w:r w:rsidR="00441BAB" w:rsidRPr="00F240FF">
        <w:rPr>
          <w:rFonts w:ascii="Arial" w:eastAsia="Times New Roman" w:hAnsi="Arial" w:cs="Arial"/>
        </w:rPr>
        <w:t>5</w:t>
      </w:r>
      <w:r w:rsidR="00C35542" w:rsidRPr="00F240FF">
        <w:rPr>
          <w:rFonts w:ascii="Arial" w:eastAsia="Times New Roman" w:hAnsi="Arial" w:cs="Arial"/>
        </w:rPr>
        <w:t>+</w:t>
      </w:r>
      <w:r w:rsidRPr="00F240FF">
        <w:rPr>
          <w:rFonts w:ascii="Arial" w:eastAsia="Times New Roman" w:hAnsi="Arial" w:cs="Arial"/>
        </w:rPr>
        <w:t xml:space="preserve"> billion of value to their bottom line in critical areas such as payments, digital transformation, core processing, artificial intelligence</w:t>
      </w:r>
      <w:r w:rsidR="00C35542" w:rsidRPr="00F240FF">
        <w:rPr>
          <w:rFonts w:ascii="Arial" w:eastAsia="Times New Roman" w:hAnsi="Arial" w:cs="Arial"/>
        </w:rPr>
        <w:t>,</w:t>
      </w:r>
      <w:r w:rsidRPr="00F240FF">
        <w:rPr>
          <w:rFonts w:ascii="Arial" w:eastAsia="Times New Roman" w:hAnsi="Arial" w:cs="Arial"/>
        </w:rPr>
        <w:t xml:space="preserve"> and operational efficiency. </w:t>
      </w:r>
      <w:r w:rsidR="00C35542" w:rsidRPr="00F240FF">
        <w:rPr>
          <w:rFonts w:ascii="Arial" w:eastAsia="Times New Roman" w:hAnsi="Arial" w:cs="Arial"/>
        </w:rPr>
        <w:t xml:space="preserve">SRM’s </w:t>
      </w:r>
      <w:r w:rsidRPr="00F240FF">
        <w:rPr>
          <w:rFonts w:ascii="Arial" w:eastAsia="Times New Roman" w:hAnsi="Arial" w:cs="Arial"/>
        </w:rPr>
        <w:t xml:space="preserve">decades of experience have lowered costs, </w:t>
      </w:r>
      <w:r w:rsidR="00C35542" w:rsidRPr="00F240FF">
        <w:rPr>
          <w:rFonts w:ascii="Arial" w:eastAsia="Times New Roman" w:hAnsi="Arial" w:cs="Arial"/>
        </w:rPr>
        <w:t xml:space="preserve">grown </w:t>
      </w:r>
      <w:r w:rsidRPr="00F240FF">
        <w:rPr>
          <w:rFonts w:ascii="Arial" w:eastAsia="Times New Roman" w:hAnsi="Arial" w:cs="Arial"/>
        </w:rPr>
        <w:t>revenues, increased productivity, expanded customer satisfaction</w:t>
      </w:r>
      <w:r w:rsidR="00781B4A" w:rsidRPr="00F240FF">
        <w:rPr>
          <w:rFonts w:ascii="Arial" w:eastAsia="Times New Roman" w:hAnsi="Arial" w:cs="Arial"/>
        </w:rPr>
        <w:t>,</w:t>
      </w:r>
      <w:r w:rsidRPr="00F240FF">
        <w:rPr>
          <w:rFonts w:ascii="Arial" w:eastAsia="Times New Roman" w:hAnsi="Arial" w:cs="Arial"/>
        </w:rPr>
        <w:t xml:space="preserve"> and provided a competitive edge for clients in an environment of constant and accelerating change. </w:t>
      </w:r>
      <w:r w:rsidR="001E15B3" w:rsidRPr="00F240FF">
        <w:rPr>
          <w:rFonts w:ascii="Arial" w:eastAsia="Times New Roman" w:hAnsi="Arial" w:cs="Arial"/>
          <w:color w:val="000000"/>
          <w:lang w:eastAsia="ja-JP"/>
        </w:rPr>
        <w:t xml:space="preserve">Visit </w:t>
      </w:r>
      <w:hyperlink r:id="rId14" w:history="1">
        <w:r w:rsidR="001E15B3" w:rsidRPr="00F240FF">
          <w:rPr>
            <w:rFonts w:ascii="Arial" w:eastAsia="Times New Roman" w:hAnsi="Arial" w:cs="Arial"/>
            <w:color w:val="0000FF"/>
            <w:u w:val="single"/>
            <w:lang w:eastAsia="ja-JP"/>
          </w:rPr>
          <w:t>www.srmcorp.com</w:t>
        </w:r>
      </w:hyperlink>
      <w:r w:rsidR="001E15B3" w:rsidRPr="00F240FF">
        <w:rPr>
          <w:rFonts w:ascii="Arial" w:eastAsia="Times New Roman" w:hAnsi="Arial" w:cs="Arial"/>
          <w:color w:val="000000"/>
          <w:lang w:eastAsia="ja-JP"/>
        </w:rPr>
        <w:t xml:space="preserve"> for more information and follow us on </w:t>
      </w:r>
      <w:hyperlink r:id="rId15" w:history="1">
        <w:r w:rsidR="001E15B3" w:rsidRPr="00F240FF">
          <w:rPr>
            <w:rFonts w:ascii="Arial" w:eastAsia="Times New Roman" w:hAnsi="Arial" w:cs="Arial"/>
            <w:color w:val="0000FF"/>
            <w:u w:val="single"/>
            <w:lang w:eastAsia="ja-JP"/>
          </w:rPr>
          <w:t>LinkedIn</w:t>
        </w:r>
      </w:hyperlink>
      <w:r w:rsidR="001E15B3" w:rsidRPr="00F240FF">
        <w:rPr>
          <w:rFonts w:ascii="Arial" w:eastAsia="Times New Roman" w:hAnsi="Arial" w:cs="Arial"/>
          <w:color w:val="000000"/>
          <w:lang w:eastAsia="ja-JP"/>
        </w:rPr>
        <w:t xml:space="preserve"> and </w:t>
      </w:r>
      <w:hyperlink r:id="rId16" w:history="1">
        <w:r w:rsidR="001E15B3" w:rsidRPr="00F240FF">
          <w:rPr>
            <w:rFonts w:ascii="Arial" w:eastAsia="Times New Roman" w:hAnsi="Arial" w:cs="Arial"/>
            <w:color w:val="0000FF"/>
            <w:u w:val="single"/>
            <w:lang w:eastAsia="ja-JP"/>
          </w:rPr>
          <w:t>Twitter</w:t>
        </w:r>
      </w:hyperlink>
      <w:r w:rsidR="001E15B3" w:rsidRPr="00F240FF">
        <w:rPr>
          <w:rFonts w:ascii="Arial" w:eastAsia="Times New Roman" w:hAnsi="Arial" w:cs="Arial"/>
          <w:color w:val="000000"/>
          <w:lang w:eastAsia="ja-JP"/>
        </w:rPr>
        <w:t xml:space="preserve"> for timely and relevant insights.</w:t>
      </w:r>
      <w:bookmarkEnd w:id="0"/>
    </w:p>
    <w:sectPr w:rsidR="00437802" w:rsidRPr="00F240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80E6" w14:textId="77777777" w:rsidR="00787F24" w:rsidRDefault="00787F24" w:rsidP="004A4A55">
      <w:pPr>
        <w:spacing w:after="0" w:line="240" w:lineRule="auto"/>
      </w:pPr>
      <w:r>
        <w:separator/>
      </w:r>
    </w:p>
  </w:endnote>
  <w:endnote w:type="continuationSeparator" w:id="0">
    <w:p w14:paraId="612F5162" w14:textId="77777777" w:rsidR="00787F24" w:rsidRDefault="00787F24" w:rsidP="004A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380B" w14:textId="77777777" w:rsidR="00787F24" w:rsidRDefault="00787F24" w:rsidP="004A4A55">
      <w:pPr>
        <w:spacing w:after="0" w:line="240" w:lineRule="auto"/>
      </w:pPr>
      <w:r>
        <w:separator/>
      </w:r>
    </w:p>
  </w:footnote>
  <w:footnote w:type="continuationSeparator" w:id="0">
    <w:p w14:paraId="712896D6" w14:textId="77777777" w:rsidR="00787F24" w:rsidRDefault="00787F24" w:rsidP="004A4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4E1"/>
    <w:multiLevelType w:val="hybridMultilevel"/>
    <w:tmpl w:val="7444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648F9"/>
    <w:multiLevelType w:val="multilevel"/>
    <w:tmpl w:val="53404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82841"/>
    <w:multiLevelType w:val="hybridMultilevel"/>
    <w:tmpl w:val="C116E1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443BC"/>
    <w:multiLevelType w:val="hybridMultilevel"/>
    <w:tmpl w:val="0DFC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372D4"/>
    <w:multiLevelType w:val="multilevel"/>
    <w:tmpl w:val="110AF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50878"/>
    <w:multiLevelType w:val="hybridMultilevel"/>
    <w:tmpl w:val="3DF8C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137F"/>
    <w:multiLevelType w:val="hybridMultilevel"/>
    <w:tmpl w:val="B9601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64674B"/>
    <w:multiLevelType w:val="hybridMultilevel"/>
    <w:tmpl w:val="6E6A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E7541"/>
    <w:multiLevelType w:val="hybridMultilevel"/>
    <w:tmpl w:val="24BE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01DA9"/>
    <w:multiLevelType w:val="multilevel"/>
    <w:tmpl w:val="480E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5"/>
  </w:num>
  <w:num w:numId="5">
    <w:abstractNumId w:val="7"/>
  </w:num>
  <w:num w:numId="6">
    <w:abstractNumId w:val="0"/>
  </w:num>
  <w:num w:numId="7">
    <w:abstractNumId w:val="9"/>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N7Q0NTK0tDAyNTZR0lEKTi0uzszPAykwqwUAQ46uFywAAAA="/>
  </w:docVars>
  <w:rsids>
    <w:rsidRoot w:val="00347270"/>
    <w:rsid w:val="0001214D"/>
    <w:rsid w:val="00016309"/>
    <w:rsid w:val="00017102"/>
    <w:rsid w:val="00026C9D"/>
    <w:rsid w:val="00027BB5"/>
    <w:rsid w:val="000550EF"/>
    <w:rsid w:val="000725A1"/>
    <w:rsid w:val="000775E8"/>
    <w:rsid w:val="000905B9"/>
    <w:rsid w:val="00097CE9"/>
    <w:rsid w:val="000A09AC"/>
    <w:rsid w:val="000A338B"/>
    <w:rsid w:val="000B2942"/>
    <w:rsid w:val="000C138A"/>
    <w:rsid w:val="000D169A"/>
    <w:rsid w:val="000D388B"/>
    <w:rsid w:val="000D7711"/>
    <w:rsid w:val="000E063F"/>
    <w:rsid w:val="000E5DDB"/>
    <w:rsid w:val="00101891"/>
    <w:rsid w:val="00101B58"/>
    <w:rsid w:val="00102163"/>
    <w:rsid w:val="001101BF"/>
    <w:rsid w:val="0013176D"/>
    <w:rsid w:val="001320D7"/>
    <w:rsid w:val="0013757D"/>
    <w:rsid w:val="001471ED"/>
    <w:rsid w:val="00161904"/>
    <w:rsid w:val="00180DA2"/>
    <w:rsid w:val="00193002"/>
    <w:rsid w:val="001A60E5"/>
    <w:rsid w:val="001D3487"/>
    <w:rsid w:val="001E15B3"/>
    <w:rsid w:val="00222EB0"/>
    <w:rsid w:val="0025109D"/>
    <w:rsid w:val="00264574"/>
    <w:rsid w:val="00281CFC"/>
    <w:rsid w:val="002C2B43"/>
    <w:rsid w:val="002C795F"/>
    <w:rsid w:val="002F5758"/>
    <w:rsid w:val="003050EF"/>
    <w:rsid w:val="00311816"/>
    <w:rsid w:val="00313088"/>
    <w:rsid w:val="00336AF8"/>
    <w:rsid w:val="003400C1"/>
    <w:rsid w:val="00347270"/>
    <w:rsid w:val="00367701"/>
    <w:rsid w:val="00372B89"/>
    <w:rsid w:val="00392649"/>
    <w:rsid w:val="003A776A"/>
    <w:rsid w:val="003B25C7"/>
    <w:rsid w:val="003B6621"/>
    <w:rsid w:val="003D1D15"/>
    <w:rsid w:val="003F525C"/>
    <w:rsid w:val="003F5EDC"/>
    <w:rsid w:val="00416020"/>
    <w:rsid w:val="004230F1"/>
    <w:rsid w:val="00436F8D"/>
    <w:rsid w:val="00437802"/>
    <w:rsid w:val="00441BAB"/>
    <w:rsid w:val="00444D75"/>
    <w:rsid w:val="0045286C"/>
    <w:rsid w:val="00461AF8"/>
    <w:rsid w:val="0047470A"/>
    <w:rsid w:val="004817B7"/>
    <w:rsid w:val="00496770"/>
    <w:rsid w:val="004A4874"/>
    <w:rsid w:val="004A4A55"/>
    <w:rsid w:val="004D5D47"/>
    <w:rsid w:val="004D5F84"/>
    <w:rsid w:val="004E14F2"/>
    <w:rsid w:val="004F0075"/>
    <w:rsid w:val="004F0B48"/>
    <w:rsid w:val="00502DAB"/>
    <w:rsid w:val="005163A8"/>
    <w:rsid w:val="00556EA2"/>
    <w:rsid w:val="00561191"/>
    <w:rsid w:val="005616F3"/>
    <w:rsid w:val="00566270"/>
    <w:rsid w:val="00570DCA"/>
    <w:rsid w:val="00585224"/>
    <w:rsid w:val="005A2F9E"/>
    <w:rsid w:val="005A354D"/>
    <w:rsid w:val="005A7144"/>
    <w:rsid w:val="005A7F6B"/>
    <w:rsid w:val="005B04ED"/>
    <w:rsid w:val="005B303F"/>
    <w:rsid w:val="005B659B"/>
    <w:rsid w:val="005C6EF3"/>
    <w:rsid w:val="005D7192"/>
    <w:rsid w:val="005E52F3"/>
    <w:rsid w:val="005F1114"/>
    <w:rsid w:val="005F18D3"/>
    <w:rsid w:val="005F2184"/>
    <w:rsid w:val="00601A0A"/>
    <w:rsid w:val="00604699"/>
    <w:rsid w:val="006073BE"/>
    <w:rsid w:val="006120F7"/>
    <w:rsid w:val="00615858"/>
    <w:rsid w:val="006233E6"/>
    <w:rsid w:val="00644339"/>
    <w:rsid w:val="006523FC"/>
    <w:rsid w:val="00653F54"/>
    <w:rsid w:val="006613E0"/>
    <w:rsid w:val="00670A6F"/>
    <w:rsid w:val="00670B69"/>
    <w:rsid w:val="006A7BF7"/>
    <w:rsid w:val="006B6478"/>
    <w:rsid w:val="006C6DD4"/>
    <w:rsid w:val="006D5175"/>
    <w:rsid w:val="006E0227"/>
    <w:rsid w:val="00715F5A"/>
    <w:rsid w:val="0073382B"/>
    <w:rsid w:val="0073681F"/>
    <w:rsid w:val="00763485"/>
    <w:rsid w:val="00781B4A"/>
    <w:rsid w:val="00787F24"/>
    <w:rsid w:val="007A2DE6"/>
    <w:rsid w:val="007A64D6"/>
    <w:rsid w:val="007C15F6"/>
    <w:rsid w:val="007D3977"/>
    <w:rsid w:val="007E0960"/>
    <w:rsid w:val="007F7D20"/>
    <w:rsid w:val="00801135"/>
    <w:rsid w:val="008171E5"/>
    <w:rsid w:val="00830479"/>
    <w:rsid w:val="00830B18"/>
    <w:rsid w:val="008324AB"/>
    <w:rsid w:val="00851095"/>
    <w:rsid w:val="00851A80"/>
    <w:rsid w:val="008563F9"/>
    <w:rsid w:val="00866341"/>
    <w:rsid w:val="008727DE"/>
    <w:rsid w:val="008C26B1"/>
    <w:rsid w:val="008E23E8"/>
    <w:rsid w:val="00906661"/>
    <w:rsid w:val="00925081"/>
    <w:rsid w:val="009362A9"/>
    <w:rsid w:val="00945E04"/>
    <w:rsid w:val="009517FB"/>
    <w:rsid w:val="00952D8A"/>
    <w:rsid w:val="0095677A"/>
    <w:rsid w:val="00982563"/>
    <w:rsid w:val="00993DFD"/>
    <w:rsid w:val="009A79B0"/>
    <w:rsid w:val="009B57BD"/>
    <w:rsid w:val="009D122F"/>
    <w:rsid w:val="009F11CE"/>
    <w:rsid w:val="009F3AFD"/>
    <w:rsid w:val="009F3B23"/>
    <w:rsid w:val="00A0593D"/>
    <w:rsid w:val="00A17CD5"/>
    <w:rsid w:val="00A214AC"/>
    <w:rsid w:val="00A3019B"/>
    <w:rsid w:val="00A46858"/>
    <w:rsid w:val="00A60340"/>
    <w:rsid w:val="00A64607"/>
    <w:rsid w:val="00A82A7A"/>
    <w:rsid w:val="00A844CD"/>
    <w:rsid w:val="00A9526B"/>
    <w:rsid w:val="00A96EBB"/>
    <w:rsid w:val="00AA2332"/>
    <w:rsid w:val="00AA547D"/>
    <w:rsid w:val="00AD0BF8"/>
    <w:rsid w:val="00AD5832"/>
    <w:rsid w:val="00AF4B1C"/>
    <w:rsid w:val="00B02EB6"/>
    <w:rsid w:val="00B033F0"/>
    <w:rsid w:val="00B22024"/>
    <w:rsid w:val="00B25917"/>
    <w:rsid w:val="00B27C6E"/>
    <w:rsid w:val="00B5496A"/>
    <w:rsid w:val="00B554BE"/>
    <w:rsid w:val="00B65F2A"/>
    <w:rsid w:val="00B95C9B"/>
    <w:rsid w:val="00B97A10"/>
    <w:rsid w:val="00BA15C6"/>
    <w:rsid w:val="00BA54B6"/>
    <w:rsid w:val="00BA7642"/>
    <w:rsid w:val="00BB6575"/>
    <w:rsid w:val="00BD7D44"/>
    <w:rsid w:val="00BE0C1E"/>
    <w:rsid w:val="00BF3B60"/>
    <w:rsid w:val="00BF7BB0"/>
    <w:rsid w:val="00C22F8F"/>
    <w:rsid w:val="00C31DD3"/>
    <w:rsid w:val="00C35542"/>
    <w:rsid w:val="00C52DFB"/>
    <w:rsid w:val="00C557D4"/>
    <w:rsid w:val="00C61F84"/>
    <w:rsid w:val="00C64973"/>
    <w:rsid w:val="00C65FCA"/>
    <w:rsid w:val="00C71DDF"/>
    <w:rsid w:val="00CE6FCE"/>
    <w:rsid w:val="00CF0E73"/>
    <w:rsid w:val="00CF1052"/>
    <w:rsid w:val="00CF7E2C"/>
    <w:rsid w:val="00D07108"/>
    <w:rsid w:val="00D14AB8"/>
    <w:rsid w:val="00D27B2B"/>
    <w:rsid w:val="00D332F3"/>
    <w:rsid w:val="00D46318"/>
    <w:rsid w:val="00D4793C"/>
    <w:rsid w:val="00D667AB"/>
    <w:rsid w:val="00D67834"/>
    <w:rsid w:val="00D76481"/>
    <w:rsid w:val="00D81A2F"/>
    <w:rsid w:val="00D85730"/>
    <w:rsid w:val="00D871B0"/>
    <w:rsid w:val="00D97E99"/>
    <w:rsid w:val="00DA6687"/>
    <w:rsid w:val="00DB4975"/>
    <w:rsid w:val="00DE0F00"/>
    <w:rsid w:val="00DF5C1F"/>
    <w:rsid w:val="00E06439"/>
    <w:rsid w:val="00E242AD"/>
    <w:rsid w:val="00E30A6C"/>
    <w:rsid w:val="00E418D7"/>
    <w:rsid w:val="00E42A2A"/>
    <w:rsid w:val="00E52575"/>
    <w:rsid w:val="00E75903"/>
    <w:rsid w:val="00E8198E"/>
    <w:rsid w:val="00E843DE"/>
    <w:rsid w:val="00E90395"/>
    <w:rsid w:val="00E92004"/>
    <w:rsid w:val="00EC77E9"/>
    <w:rsid w:val="00EE41B4"/>
    <w:rsid w:val="00EF20E8"/>
    <w:rsid w:val="00EF7DA7"/>
    <w:rsid w:val="00F124BA"/>
    <w:rsid w:val="00F20EB6"/>
    <w:rsid w:val="00F240FF"/>
    <w:rsid w:val="00F40F75"/>
    <w:rsid w:val="00F50DC3"/>
    <w:rsid w:val="00F61DEA"/>
    <w:rsid w:val="00F621AF"/>
    <w:rsid w:val="00F64253"/>
    <w:rsid w:val="00F66F73"/>
    <w:rsid w:val="00F82A2C"/>
    <w:rsid w:val="00FB1B6C"/>
    <w:rsid w:val="00FC32FD"/>
    <w:rsid w:val="00FC5005"/>
    <w:rsid w:val="07F9AC48"/>
    <w:rsid w:val="2CC66E8D"/>
    <w:rsid w:val="30003AF8"/>
    <w:rsid w:val="46B214F1"/>
    <w:rsid w:val="662D339C"/>
    <w:rsid w:val="6AB94FF0"/>
    <w:rsid w:val="6F54DB09"/>
    <w:rsid w:val="756B544B"/>
    <w:rsid w:val="7B882582"/>
    <w:rsid w:val="7CE9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C993"/>
  <w15:chartTrackingRefBased/>
  <w15:docId w15:val="{E3F05E4E-410A-49EB-B6BB-E69108CD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A2F"/>
    <w:rPr>
      <w:color w:val="0563C1" w:themeColor="hyperlink"/>
      <w:u w:val="single"/>
    </w:rPr>
  </w:style>
  <w:style w:type="character" w:styleId="UnresolvedMention">
    <w:name w:val="Unresolved Mention"/>
    <w:basedOn w:val="DefaultParagraphFont"/>
    <w:uiPriority w:val="99"/>
    <w:semiHidden/>
    <w:unhideWhenUsed/>
    <w:rsid w:val="00D81A2F"/>
    <w:rPr>
      <w:color w:val="605E5C"/>
      <w:shd w:val="clear" w:color="auto" w:fill="E1DFDD"/>
    </w:rPr>
  </w:style>
  <w:style w:type="paragraph" w:styleId="ListParagraph">
    <w:name w:val="List Paragraph"/>
    <w:basedOn w:val="Normal"/>
    <w:uiPriority w:val="34"/>
    <w:qFormat/>
    <w:rsid w:val="00D81A2F"/>
    <w:pPr>
      <w:ind w:left="720"/>
      <w:contextualSpacing/>
    </w:pPr>
  </w:style>
  <w:style w:type="character" w:styleId="CommentReference">
    <w:name w:val="annotation reference"/>
    <w:basedOn w:val="DefaultParagraphFont"/>
    <w:uiPriority w:val="99"/>
    <w:semiHidden/>
    <w:unhideWhenUsed/>
    <w:rsid w:val="00830479"/>
    <w:rPr>
      <w:sz w:val="16"/>
      <w:szCs w:val="16"/>
    </w:rPr>
  </w:style>
  <w:style w:type="paragraph" w:styleId="CommentText">
    <w:name w:val="annotation text"/>
    <w:basedOn w:val="Normal"/>
    <w:link w:val="CommentTextChar"/>
    <w:uiPriority w:val="99"/>
    <w:unhideWhenUsed/>
    <w:rsid w:val="00830479"/>
    <w:pPr>
      <w:spacing w:after="0" w:line="240" w:lineRule="auto"/>
    </w:pPr>
    <w:rPr>
      <w:rFonts w:eastAsia="Times New Roman"/>
      <w:sz w:val="20"/>
      <w:szCs w:val="20"/>
      <w:lang w:eastAsia="ja-JP"/>
    </w:rPr>
  </w:style>
  <w:style w:type="character" w:customStyle="1" w:styleId="CommentTextChar">
    <w:name w:val="Comment Text Char"/>
    <w:basedOn w:val="DefaultParagraphFont"/>
    <w:link w:val="CommentText"/>
    <w:uiPriority w:val="99"/>
    <w:rsid w:val="00830479"/>
    <w:rPr>
      <w:rFonts w:eastAsia="Times New Roman"/>
      <w:sz w:val="20"/>
      <w:szCs w:val="20"/>
      <w:lang w:eastAsia="ja-JP"/>
    </w:rPr>
  </w:style>
  <w:style w:type="character" w:styleId="FollowedHyperlink">
    <w:name w:val="FollowedHyperlink"/>
    <w:basedOn w:val="DefaultParagraphFont"/>
    <w:uiPriority w:val="99"/>
    <w:semiHidden/>
    <w:unhideWhenUsed/>
    <w:rsid w:val="000775E8"/>
    <w:rPr>
      <w:color w:val="954F72" w:themeColor="followedHyperlink"/>
      <w:u w:val="single"/>
    </w:rPr>
  </w:style>
  <w:style w:type="paragraph" w:styleId="NormalWeb">
    <w:name w:val="Normal (Web)"/>
    <w:basedOn w:val="Normal"/>
    <w:uiPriority w:val="99"/>
    <w:semiHidden/>
    <w:unhideWhenUsed/>
    <w:rsid w:val="00102163"/>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35542"/>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C35542"/>
    <w:rPr>
      <w:rFonts w:eastAsia="Times New Roman"/>
      <w:b/>
      <w:bCs/>
      <w:sz w:val="20"/>
      <w:szCs w:val="20"/>
      <w:lang w:eastAsia="ja-JP"/>
    </w:rPr>
  </w:style>
  <w:style w:type="paragraph" w:styleId="Revision">
    <w:name w:val="Revision"/>
    <w:hidden/>
    <w:uiPriority w:val="99"/>
    <w:semiHidden/>
    <w:rsid w:val="000E5DDB"/>
    <w:pPr>
      <w:spacing w:after="0" w:line="240" w:lineRule="auto"/>
    </w:pPr>
  </w:style>
  <w:style w:type="paragraph" w:styleId="Header">
    <w:name w:val="header"/>
    <w:basedOn w:val="Normal"/>
    <w:link w:val="HeaderChar"/>
    <w:uiPriority w:val="99"/>
    <w:unhideWhenUsed/>
    <w:rsid w:val="004A4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A55"/>
  </w:style>
  <w:style w:type="paragraph" w:styleId="Footer">
    <w:name w:val="footer"/>
    <w:basedOn w:val="Normal"/>
    <w:link w:val="FooterChar"/>
    <w:uiPriority w:val="99"/>
    <w:unhideWhenUsed/>
    <w:rsid w:val="004A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722844">
      <w:bodyDiv w:val="1"/>
      <w:marLeft w:val="0"/>
      <w:marRight w:val="0"/>
      <w:marTop w:val="0"/>
      <w:marBottom w:val="0"/>
      <w:divBdr>
        <w:top w:val="none" w:sz="0" w:space="0" w:color="auto"/>
        <w:left w:val="none" w:sz="0" w:space="0" w:color="auto"/>
        <w:bottom w:val="none" w:sz="0" w:space="0" w:color="auto"/>
        <w:right w:val="none" w:sz="0" w:space="0" w:color="auto"/>
      </w:divBdr>
    </w:div>
    <w:div w:id="1190528949">
      <w:bodyDiv w:val="1"/>
      <w:marLeft w:val="0"/>
      <w:marRight w:val="0"/>
      <w:marTop w:val="0"/>
      <w:marBottom w:val="0"/>
      <w:divBdr>
        <w:top w:val="none" w:sz="0" w:space="0" w:color="auto"/>
        <w:left w:val="none" w:sz="0" w:space="0" w:color="auto"/>
        <w:bottom w:val="none" w:sz="0" w:space="0" w:color="auto"/>
        <w:right w:val="none" w:sz="0" w:space="0" w:color="auto"/>
      </w:divBdr>
    </w:div>
    <w:div w:id="1623223563">
      <w:bodyDiv w:val="1"/>
      <w:marLeft w:val="0"/>
      <w:marRight w:val="0"/>
      <w:marTop w:val="0"/>
      <w:marBottom w:val="0"/>
      <w:divBdr>
        <w:top w:val="none" w:sz="0" w:space="0" w:color="auto"/>
        <w:left w:val="none" w:sz="0" w:space="0" w:color="auto"/>
        <w:bottom w:val="none" w:sz="0" w:space="0" w:color="auto"/>
        <w:right w:val="none" w:sz="0" w:space="0" w:color="auto"/>
      </w:divBdr>
    </w:div>
    <w:div w:id="1845627380">
      <w:bodyDiv w:val="1"/>
      <w:marLeft w:val="0"/>
      <w:marRight w:val="0"/>
      <w:marTop w:val="0"/>
      <w:marBottom w:val="0"/>
      <w:divBdr>
        <w:top w:val="none" w:sz="0" w:space="0" w:color="auto"/>
        <w:left w:val="none" w:sz="0" w:space="0" w:color="auto"/>
        <w:bottom w:val="none" w:sz="0" w:space="0" w:color="auto"/>
        <w:right w:val="none" w:sz="0" w:space="0" w:color="auto"/>
      </w:divBdr>
    </w:div>
    <w:div w:id="21377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fo.srmcorp.com/crypto_2022_re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rmcor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SRMCor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ggie@williammills.com" TargetMode="External"/><Relationship Id="rId5" Type="http://schemas.openxmlformats.org/officeDocument/2006/relationships/styles" Target="styles.xml"/><Relationship Id="rId15" Type="http://schemas.openxmlformats.org/officeDocument/2006/relationships/hyperlink" Target="https://www.linkedin.com/company/strategic-resource-management-srm-/" TargetMode="External"/><Relationship Id="rId10" Type="http://schemas.openxmlformats.org/officeDocument/2006/relationships/hyperlink" Target="mailto:cristi@williammill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ndougherty/Downloads/www.srm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b4a6a011baaf8c918550207cf34adc2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63271155ae2ec2743d3c69d5560acf3b"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772CE-AFD6-472B-8810-4EF1BB5FA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AD27C-6A1C-46D6-B9C0-2E8AD9A624BE}">
  <ds:schemaRefs>
    <ds:schemaRef ds:uri="http://schemas.microsoft.com/sharepoint/v3/contenttype/forms"/>
  </ds:schemaRefs>
</ds:datastoreItem>
</file>

<file path=customXml/itemProps3.xml><?xml version="1.0" encoding="utf-8"?>
<ds:datastoreItem xmlns:ds="http://schemas.openxmlformats.org/officeDocument/2006/customXml" ds:itemID="{3825C282-4AEE-4EA5-9CBF-685CAC2AE17D}">
  <ds:schemaRefs>
    <ds:schemaRef ds:uri="http://schemas.microsoft.com/office/2006/documentManagement/types"/>
    <ds:schemaRef ds:uri="http://schemas.openxmlformats.org/package/2006/metadata/core-properties"/>
    <ds:schemaRef ds:uri="63a51644-1349-45f7-b125-14e3146891c8"/>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18afe261-dda2-4c8d-b35c-8a7b9c8eda5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Wise</dc:creator>
  <cp:keywords/>
  <dc:description/>
  <cp:lastModifiedBy>Maggie Wise</cp:lastModifiedBy>
  <cp:revision>2</cp:revision>
  <dcterms:created xsi:type="dcterms:W3CDTF">2022-02-17T19:14:00Z</dcterms:created>
  <dcterms:modified xsi:type="dcterms:W3CDTF">2022-02-17T19:14:00Z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