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483B7" w14:textId="77777777" w:rsidR="00AE0443" w:rsidRPr="00F47134" w:rsidRDefault="00F705D5">
      <w:pPr>
        <w:pBdr>
          <w:top w:val="nil"/>
          <w:left w:val="nil"/>
          <w:bottom w:val="nil"/>
          <w:right w:val="nil"/>
          <w:between w:val="nil"/>
        </w:pBdr>
        <w:spacing w:after="0" w:line="240" w:lineRule="auto"/>
        <w:rPr>
          <w:rFonts w:ascii="Arial" w:eastAsia="Arial" w:hAnsi="Arial" w:cs="Arial"/>
          <w:color w:val="000000"/>
          <w:sz w:val="18"/>
          <w:szCs w:val="18"/>
          <w:lang w:val="es-ES"/>
        </w:rPr>
      </w:pPr>
      <w:r w:rsidRPr="00B90B1A">
        <w:rPr>
          <w:rFonts w:ascii="Arial" w:eastAsia="Arial" w:hAnsi="Arial" w:cs="Arial"/>
          <w:noProof/>
          <w:color w:val="000000"/>
          <w:sz w:val="18"/>
          <w:szCs w:val="18"/>
        </w:rPr>
        <w:drawing>
          <wp:anchor distT="0" distB="0" distL="114300" distR="114300" simplePos="0" relativeHeight="251658240" behindDoc="0" locked="0" layoutInCell="1" allowOverlap="1" wp14:anchorId="494E1EDB" wp14:editId="5502A447">
            <wp:simplePos x="0" y="0"/>
            <wp:positionH relativeFrom="margin">
              <wp:posOffset>3593547</wp:posOffset>
            </wp:positionH>
            <wp:positionV relativeFrom="margin">
              <wp:posOffset>-283596</wp:posOffset>
            </wp:positionV>
            <wp:extent cx="2439035" cy="539115"/>
            <wp:effectExtent l="0" t="0" r="0" b="0"/>
            <wp:wrapSquare wrapText="bothSides"/>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439035" cy="539115"/>
                    </a:xfrm>
                    <a:prstGeom prst="rect">
                      <a:avLst/>
                    </a:prstGeom>
                  </pic:spPr>
                </pic:pic>
              </a:graphicData>
            </a:graphic>
            <wp14:sizeRelH relativeFrom="margin">
              <wp14:pctWidth>0</wp14:pctWidth>
            </wp14:sizeRelH>
            <wp14:sizeRelV relativeFrom="margin">
              <wp14:pctHeight>0</wp14:pctHeight>
            </wp14:sizeRelV>
          </wp:anchor>
        </w:drawing>
      </w:r>
      <w:r w:rsidR="006038B3" w:rsidRPr="00F47134">
        <w:rPr>
          <w:rFonts w:ascii="Arial" w:eastAsia="Arial" w:hAnsi="Arial" w:cs="Arial"/>
          <w:b/>
          <w:color w:val="000000"/>
          <w:sz w:val="20"/>
          <w:szCs w:val="20"/>
          <w:lang w:val="es-ES"/>
        </w:rPr>
        <w:t>MEDIA CONTACT:</w:t>
      </w:r>
      <w:r w:rsidR="006038B3" w:rsidRPr="00F47134">
        <w:rPr>
          <w:rFonts w:ascii="Arial" w:eastAsia="Arial" w:hAnsi="Arial" w:cs="Arial"/>
          <w:color w:val="000000"/>
          <w:sz w:val="18"/>
          <w:szCs w:val="18"/>
          <w:lang w:val="es-ES"/>
        </w:rPr>
        <w:t>  </w:t>
      </w:r>
    </w:p>
    <w:p w14:paraId="625DCFAE" w14:textId="77777777" w:rsidR="00AE0443" w:rsidRPr="00F47134" w:rsidRDefault="006038B3">
      <w:pPr>
        <w:pBdr>
          <w:top w:val="nil"/>
          <w:left w:val="nil"/>
          <w:bottom w:val="nil"/>
          <w:right w:val="nil"/>
          <w:between w:val="nil"/>
        </w:pBdr>
        <w:spacing w:after="0" w:line="240" w:lineRule="auto"/>
        <w:rPr>
          <w:rFonts w:ascii="Arial" w:eastAsia="Arial" w:hAnsi="Arial" w:cs="Arial"/>
          <w:color w:val="000000"/>
          <w:sz w:val="18"/>
          <w:szCs w:val="18"/>
          <w:lang w:val="es-ES"/>
        </w:rPr>
      </w:pPr>
      <w:r w:rsidRPr="00F47134">
        <w:rPr>
          <w:rFonts w:ascii="Arial" w:eastAsia="Arial" w:hAnsi="Arial" w:cs="Arial"/>
          <w:color w:val="000000"/>
          <w:sz w:val="20"/>
          <w:szCs w:val="20"/>
          <w:lang w:val="es-ES"/>
        </w:rPr>
        <w:t>Augusta Bauknight </w:t>
      </w:r>
    </w:p>
    <w:p w14:paraId="43F53C00" w14:textId="77777777" w:rsidR="00AE0443" w:rsidRPr="00F47134" w:rsidRDefault="00510F41">
      <w:pPr>
        <w:pBdr>
          <w:top w:val="nil"/>
          <w:left w:val="nil"/>
          <w:bottom w:val="nil"/>
          <w:right w:val="nil"/>
          <w:between w:val="nil"/>
        </w:pBdr>
        <w:spacing w:after="0" w:line="240" w:lineRule="auto"/>
        <w:rPr>
          <w:rFonts w:ascii="Arial" w:eastAsia="Arial" w:hAnsi="Arial" w:cs="Arial"/>
          <w:color w:val="000000"/>
          <w:sz w:val="18"/>
          <w:szCs w:val="18"/>
          <w:lang w:val="es-ES"/>
        </w:rPr>
      </w:pPr>
      <w:hyperlink r:id="rId9">
        <w:r w:rsidR="006038B3" w:rsidRPr="00F47134">
          <w:rPr>
            <w:rFonts w:ascii="Arial" w:eastAsia="Arial" w:hAnsi="Arial" w:cs="Arial"/>
            <w:color w:val="0000FF"/>
            <w:sz w:val="20"/>
            <w:szCs w:val="20"/>
            <w:u w:val="single"/>
            <w:lang w:val="es-ES"/>
          </w:rPr>
          <w:t>augusta@williammills.com</w:t>
        </w:r>
      </w:hyperlink>
      <w:r w:rsidR="006038B3" w:rsidRPr="00F47134">
        <w:rPr>
          <w:rFonts w:ascii="Arial" w:eastAsia="Arial" w:hAnsi="Arial" w:cs="Arial"/>
          <w:color w:val="000000"/>
          <w:sz w:val="20"/>
          <w:szCs w:val="20"/>
          <w:lang w:val="es-ES"/>
        </w:rPr>
        <w:t> </w:t>
      </w:r>
    </w:p>
    <w:p w14:paraId="320B9428" w14:textId="77777777" w:rsidR="00AE0443" w:rsidRPr="00B90B1A" w:rsidRDefault="006038B3">
      <w:pPr>
        <w:pBdr>
          <w:top w:val="nil"/>
          <w:left w:val="nil"/>
          <w:bottom w:val="nil"/>
          <w:right w:val="nil"/>
          <w:between w:val="nil"/>
        </w:pBdr>
        <w:spacing w:after="0" w:line="240" w:lineRule="auto"/>
        <w:rPr>
          <w:rFonts w:ascii="Arial" w:eastAsia="Arial" w:hAnsi="Arial" w:cs="Arial"/>
          <w:color w:val="000000"/>
          <w:sz w:val="18"/>
          <w:szCs w:val="18"/>
        </w:rPr>
      </w:pPr>
      <w:r w:rsidRPr="00B90B1A">
        <w:rPr>
          <w:rFonts w:ascii="Arial" w:eastAsia="Arial" w:hAnsi="Arial" w:cs="Arial"/>
          <w:color w:val="000000"/>
          <w:sz w:val="20"/>
          <w:szCs w:val="20"/>
        </w:rPr>
        <w:t>678-781-7214 </w:t>
      </w:r>
    </w:p>
    <w:p w14:paraId="013F994D" w14:textId="77777777" w:rsidR="00DA41C1" w:rsidRDefault="00DA41C1" w:rsidP="00EF2C0F">
      <w:pPr>
        <w:spacing w:after="0" w:line="240" w:lineRule="auto"/>
        <w:rPr>
          <w:rFonts w:ascii="Arial" w:eastAsia="Arial" w:hAnsi="Arial" w:cs="Arial"/>
          <w:bCs/>
          <w:sz w:val="20"/>
          <w:szCs w:val="20"/>
        </w:rPr>
      </w:pPr>
    </w:p>
    <w:p w14:paraId="7FE8DF7B" w14:textId="77777777" w:rsidR="001F1D26" w:rsidRDefault="001F1D26" w:rsidP="00B476A6">
      <w:pPr>
        <w:spacing w:after="0" w:line="240" w:lineRule="auto"/>
        <w:rPr>
          <w:rFonts w:ascii="Arial" w:eastAsia="Arial" w:hAnsi="Arial" w:cs="Arial"/>
          <w:b/>
          <w:bCs/>
          <w:sz w:val="24"/>
          <w:szCs w:val="24"/>
        </w:rPr>
      </w:pPr>
    </w:p>
    <w:p w14:paraId="23D280F3" w14:textId="573F24AD" w:rsidR="001F1D26" w:rsidRDefault="001F1D26" w:rsidP="00D27BC5">
      <w:pPr>
        <w:spacing w:after="0" w:line="240" w:lineRule="auto"/>
        <w:jc w:val="center"/>
        <w:rPr>
          <w:rFonts w:ascii="Arial" w:eastAsia="Arial" w:hAnsi="Arial" w:cs="Arial"/>
          <w:b/>
          <w:bCs/>
          <w:sz w:val="24"/>
          <w:szCs w:val="24"/>
        </w:rPr>
      </w:pPr>
      <w:r>
        <w:rPr>
          <w:rFonts w:ascii="Arial" w:eastAsia="Arial" w:hAnsi="Arial" w:cs="Arial"/>
          <w:b/>
          <w:bCs/>
          <w:sz w:val="24"/>
          <w:szCs w:val="24"/>
          <w:lang w:val="en-IN"/>
        </w:rPr>
        <w:t xml:space="preserve">Bethpage Federal Credit Union </w:t>
      </w:r>
      <w:r w:rsidR="00FE08F0">
        <w:rPr>
          <w:rFonts w:ascii="Arial" w:eastAsia="Arial" w:hAnsi="Arial" w:cs="Arial"/>
          <w:b/>
          <w:bCs/>
          <w:sz w:val="24"/>
          <w:szCs w:val="24"/>
          <w:lang w:val="en-IN"/>
        </w:rPr>
        <w:t>T</w:t>
      </w:r>
      <w:r w:rsidR="0047549D">
        <w:rPr>
          <w:rFonts w:ascii="Arial" w:eastAsia="Arial" w:hAnsi="Arial" w:cs="Arial"/>
          <w:b/>
          <w:bCs/>
          <w:sz w:val="24"/>
          <w:szCs w:val="24"/>
          <w:lang w:val="en-IN"/>
        </w:rPr>
        <w:t xml:space="preserve">o </w:t>
      </w:r>
      <w:r w:rsidR="00FE08F0">
        <w:rPr>
          <w:rFonts w:ascii="Arial" w:eastAsia="Arial" w:hAnsi="Arial" w:cs="Arial"/>
          <w:b/>
          <w:bCs/>
          <w:sz w:val="24"/>
          <w:szCs w:val="24"/>
          <w:lang w:val="en-IN"/>
        </w:rPr>
        <w:t>G</w:t>
      </w:r>
      <w:r w:rsidR="0047549D">
        <w:rPr>
          <w:rFonts w:ascii="Arial" w:eastAsia="Arial" w:hAnsi="Arial" w:cs="Arial"/>
          <w:b/>
          <w:bCs/>
          <w:sz w:val="24"/>
          <w:szCs w:val="24"/>
          <w:lang w:val="en-IN"/>
        </w:rPr>
        <w:t>o</w:t>
      </w:r>
      <w:r w:rsidR="00D27BC5">
        <w:rPr>
          <w:rFonts w:ascii="Arial" w:eastAsia="Arial" w:hAnsi="Arial" w:cs="Arial"/>
          <w:b/>
          <w:bCs/>
          <w:sz w:val="24"/>
          <w:szCs w:val="24"/>
          <w:lang w:val="en-IN"/>
        </w:rPr>
        <w:t xml:space="preserve"> </w:t>
      </w:r>
      <w:r w:rsidR="00FE08F0">
        <w:rPr>
          <w:rFonts w:ascii="Arial" w:eastAsia="Arial" w:hAnsi="Arial" w:cs="Arial"/>
          <w:b/>
          <w:bCs/>
          <w:sz w:val="24"/>
          <w:szCs w:val="24"/>
          <w:lang w:val="en-IN"/>
        </w:rPr>
        <w:t>L</w:t>
      </w:r>
      <w:r w:rsidR="00D27BC5">
        <w:rPr>
          <w:rFonts w:ascii="Arial" w:eastAsia="Arial" w:hAnsi="Arial" w:cs="Arial"/>
          <w:b/>
          <w:bCs/>
          <w:sz w:val="24"/>
          <w:szCs w:val="24"/>
          <w:lang w:val="en-IN"/>
        </w:rPr>
        <w:t xml:space="preserve">ive </w:t>
      </w:r>
      <w:r w:rsidR="00FE08F0">
        <w:rPr>
          <w:rFonts w:ascii="Arial" w:eastAsia="Arial" w:hAnsi="Arial" w:cs="Arial"/>
          <w:b/>
          <w:bCs/>
          <w:sz w:val="24"/>
          <w:szCs w:val="24"/>
          <w:lang w:val="en-IN"/>
        </w:rPr>
        <w:t>W</w:t>
      </w:r>
      <w:r w:rsidR="00D27BC5">
        <w:rPr>
          <w:rFonts w:ascii="Arial" w:eastAsia="Arial" w:hAnsi="Arial" w:cs="Arial"/>
          <w:b/>
          <w:bCs/>
          <w:sz w:val="24"/>
          <w:szCs w:val="24"/>
          <w:lang w:val="en-IN"/>
        </w:rPr>
        <w:t xml:space="preserve">ith </w:t>
      </w:r>
      <w:r w:rsidRPr="00B90B1A">
        <w:rPr>
          <w:rFonts w:ascii="Arial" w:eastAsia="Arial" w:hAnsi="Arial" w:cs="Arial"/>
          <w:b/>
          <w:bCs/>
          <w:sz w:val="24"/>
          <w:szCs w:val="24"/>
          <w:lang w:val="en-IN"/>
        </w:rPr>
        <w:t>Scienaptic</w:t>
      </w:r>
      <w:r>
        <w:rPr>
          <w:rFonts w:ascii="Arial" w:eastAsia="Arial" w:hAnsi="Arial" w:cs="Arial"/>
          <w:b/>
          <w:bCs/>
          <w:sz w:val="24"/>
          <w:szCs w:val="24"/>
          <w:lang w:val="en-IN"/>
        </w:rPr>
        <w:t xml:space="preserve">’s </w:t>
      </w:r>
      <w:r w:rsidRPr="00B90B1A">
        <w:rPr>
          <w:rFonts w:ascii="Arial" w:eastAsia="Arial" w:hAnsi="Arial" w:cs="Arial"/>
          <w:b/>
          <w:bCs/>
          <w:sz w:val="24"/>
          <w:szCs w:val="24"/>
        </w:rPr>
        <w:t>AI-Powered Credit Decisioning</w:t>
      </w:r>
      <w:r>
        <w:rPr>
          <w:rFonts w:ascii="Arial" w:eastAsia="Arial" w:hAnsi="Arial" w:cs="Arial"/>
          <w:b/>
          <w:bCs/>
          <w:sz w:val="24"/>
          <w:szCs w:val="24"/>
        </w:rPr>
        <w:t xml:space="preserve"> Platform </w:t>
      </w:r>
    </w:p>
    <w:p w14:paraId="5DA9B4AE" w14:textId="5358436C" w:rsidR="006F582F" w:rsidRPr="00F47134" w:rsidRDefault="006F582F" w:rsidP="006F582F">
      <w:pPr>
        <w:shd w:val="clear" w:color="auto" w:fill="FFFFFF"/>
        <w:spacing w:before="100" w:beforeAutospacing="1" w:after="0" w:line="240" w:lineRule="auto"/>
        <w:jc w:val="center"/>
        <w:rPr>
          <w:rFonts w:ascii="Arial" w:eastAsia="Times New Roman" w:hAnsi="Arial" w:cs="Arial"/>
          <w:color w:val="000000"/>
          <w:lang w:val="en-IN" w:eastAsia="en-IN"/>
        </w:rPr>
      </w:pPr>
      <w:r w:rsidRPr="00F47134">
        <w:rPr>
          <w:rFonts w:ascii="Arial" w:eastAsia="Times New Roman" w:hAnsi="Arial" w:cs="Arial"/>
          <w:i/>
          <w:iCs/>
          <w:color w:val="000000"/>
          <w:lang w:val="en-IN" w:eastAsia="en-IN"/>
        </w:rPr>
        <w:t xml:space="preserve">Initial tests show potential for 70-90% </w:t>
      </w:r>
      <w:r w:rsidR="006A44C2" w:rsidRPr="00F47134">
        <w:rPr>
          <w:rFonts w:ascii="Arial" w:eastAsia="Times New Roman" w:hAnsi="Arial" w:cs="Arial"/>
          <w:i/>
          <w:iCs/>
          <w:color w:val="000000"/>
          <w:lang w:val="en-IN" w:eastAsia="en-IN"/>
        </w:rPr>
        <w:t>increase in</w:t>
      </w:r>
      <w:r w:rsidRPr="00F47134">
        <w:rPr>
          <w:rFonts w:ascii="Arial" w:eastAsia="Times New Roman" w:hAnsi="Arial" w:cs="Arial"/>
          <w:i/>
          <w:iCs/>
          <w:color w:val="000000"/>
          <w:lang w:val="en-IN" w:eastAsia="en-IN"/>
        </w:rPr>
        <w:t xml:space="preserve"> automated decision-making and double-digit increase</w:t>
      </w:r>
      <w:r w:rsidR="00A45DF2">
        <w:rPr>
          <w:rFonts w:ascii="Arial" w:eastAsia="Times New Roman" w:hAnsi="Arial" w:cs="Arial"/>
          <w:i/>
          <w:iCs/>
          <w:color w:val="000000"/>
          <w:lang w:val="en-IN" w:eastAsia="en-IN"/>
        </w:rPr>
        <w:t>s</w:t>
      </w:r>
      <w:r w:rsidRPr="00F47134">
        <w:rPr>
          <w:rFonts w:ascii="Arial" w:eastAsia="Times New Roman" w:hAnsi="Arial" w:cs="Arial"/>
          <w:i/>
          <w:iCs/>
          <w:color w:val="000000"/>
          <w:lang w:val="en-IN" w:eastAsia="en-IN"/>
        </w:rPr>
        <w:t xml:space="preserve"> in </w:t>
      </w:r>
      <w:r w:rsidR="006A44C2" w:rsidRPr="00F47134">
        <w:rPr>
          <w:rFonts w:ascii="Arial" w:eastAsia="Times New Roman" w:hAnsi="Arial" w:cs="Arial"/>
          <w:i/>
          <w:iCs/>
          <w:color w:val="000000"/>
          <w:lang w:val="en-IN" w:eastAsia="en-IN"/>
        </w:rPr>
        <w:t xml:space="preserve">credit </w:t>
      </w:r>
      <w:r w:rsidRPr="00F47134">
        <w:rPr>
          <w:rFonts w:ascii="Arial" w:eastAsia="Times New Roman" w:hAnsi="Arial" w:cs="Arial"/>
          <w:i/>
          <w:iCs/>
          <w:color w:val="000000"/>
          <w:lang w:val="en-IN" w:eastAsia="en-IN"/>
        </w:rPr>
        <w:t>approvals for card and auto portfolios</w:t>
      </w:r>
    </w:p>
    <w:p w14:paraId="52855F36" w14:textId="77777777" w:rsidR="0047549D" w:rsidRPr="00B90B1A" w:rsidRDefault="0047549D" w:rsidP="00EF2C0F">
      <w:pPr>
        <w:spacing w:after="0" w:line="360" w:lineRule="auto"/>
        <w:rPr>
          <w:rFonts w:ascii="Arial" w:eastAsia="Arial" w:hAnsi="Arial" w:cs="Arial"/>
          <w:i/>
        </w:rPr>
      </w:pPr>
    </w:p>
    <w:p w14:paraId="61A278F3" w14:textId="792CB198" w:rsidR="00691FCF" w:rsidRPr="00F47134" w:rsidRDefault="00F705D5" w:rsidP="00F47134">
      <w:pPr>
        <w:spacing w:after="0" w:line="360" w:lineRule="auto"/>
        <w:rPr>
          <w:rFonts w:ascii="Arial" w:eastAsia="Arial" w:hAnsi="Arial" w:cs="Arial"/>
        </w:rPr>
      </w:pPr>
      <w:r w:rsidRPr="00F47134">
        <w:rPr>
          <w:rFonts w:ascii="Arial" w:eastAsia="Arial" w:hAnsi="Arial" w:cs="Arial"/>
          <w:b/>
        </w:rPr>
        <w:t>NEW YORK</w:t>
      </w:r>
      <w:r w:rsidR="006038B3" w:rsidRPr="00F47134">
        <w:rPr>
          <w:rFonts w:ascii="Arial" w:eastAsia="Arial" w:hAnsi="Arial" w:cs="Arial"/>
          <w:b/>
        </w:rPr>
        <w:t xml:space="preserve"> – </w:t>
      </w:r>
      <w:r w:rsidR="00003893" w:rsidRPr="00F47134">
        <w:rPr>
          <w:rFonts w:ascii="Arial" w:eastAsia="Arial" w:hAnsi="Arial" w:cs="Arial"/>
          <w:b/>
        </w:rPr>
        <w:t>Feb</w:t>
      </w:r>
      <w:r w:rsidR="006038B3" w:rsidRPr="00F47134">
        <w:rPr>
          <w:rFonts w:ascii="Arial" w:eastAsia="Arial" w:hAnsi="Arial" w:cs="Arial"/>
          <w:b/>
        </w:rPr>
        <w:t xml:space="preserve">. </w:t>
      </w:r>
      <w:r w:rsidR="007007AE">
        <w:rPr>
          <w:rFonts w:ascii="Arial" w:eastAsia="Arial" w:hAnsi="Arial" w:cs="Arial"/>
          <w:b/>
        </w:rPr>
        <w:t>28</w:t>
      </w:r>
      <w:r w:rsidR="006038B3" w:rsidRPr="00F47134">
        <w:rPr>
          <w:rFonts w:ascii="Arial" w:eastAsia="Arial" w:hAnsi="Arial" w:cs="Arial"/>
          <w:b/>
        </w:rPr>
        <w:t>, 202</w:t>
      </w:r>
      <w:r w:rsidR="00003893" w:rsidRPr="00F47134">
        <w:rPr>
          <w:rFonts w:ascii="Arial" w:eastAsia="Arial" w:hAnsi="Arial" w:cs="Arial"/>
          <w:b/>
        </w:rPr>
        <w:t>2</w:t>
      </w:r>
      <w:r w:rsidR="006038B3" w:rsidRPr="00F47134">
        <w:rPr>
          <w:rFonts w:ascii="Arial" w:eastAsia="Arial" w:hAnsi="Arial" w:cs="Arial"/>
          <w:b/>
        </w:rPr>
        <w:t xml:space="preserve"> </w:t>
      </w:r>
      <w:r w:rsidR="006038B3" w:rsidRPr="00F47134">
        <w:rPr>
          <w:rFonts w:ascii="Arial" w:eastAsia="Arial" w:hAnsi="Arial" w:cs="Arial"/>
        </w:rPr>
        <w:t>–</w:t>
      </w:r>
      <w:r w:rsidRPr="00F47134">
        <w:rPr>
          <w:rFonts w:ascii="Arial" w:hAnsi="Arial" w:cs="Arial"/>
        </w:rPr>
        <w:t xml:space="preserve"> </w:t>
      </w:r>
      <w:r w:rsidR="00691FCF" w:rsidRPr="00F47134">
        <w:rPr>
          <w:rFonts w:ascii="Arial" w:eastAsia="Arial" w:hAnsi="Arial" w:cs="Arial"/>
        </w:rPr>
        <w:t xml:space="preserve">Leading global AI-powered credit decision platform provider, </w:t>
      </w:r>
      <w:hyperlink r:id="rId10">
        <w:r w:rsidR="00691FCF" w:rsidRPr="00F47134">
          <w:rPr>
            <w:rFonts w:ascii="Arial" w:eastAsia="Arial" w:hAnsi="Arial" w:cs="Arial"/>
            <w:color w:val="0000FF"/>
            <w:u w:val="single"/>
          </w:rPr>
          <w:t>Scienaptic AI</w:t>
        </w:r>
      </w:hyperlink>
      <w:r w:rsidR="00691FCF" w:rsidRPr="00F47134">
        <w:rPr>
          <w:rFonts w:ascii="Arial" w:eastAsia="Arial" w:hAnsi="Arial" w:cs="Arial"/>
        </w:rPr>
        <w:t xml:space="preserve"> announced that</w:t>
      </w:r>
      <w:r w:rsidR="000E62A9" w:rsidRPr="00F47134">
        <w:rPr>
          <w:rFonts w:ascii="Arial" w:eastAsia="Arial" w:hAnsi="Arial" w:cs="Arial"/>
        </w:rPr>
        <w:t xml:space="preserve"> </w:t>
      </w:r>
      <w:hyperlink r:id="rId11" w:history="1">
        <w:r w:rsidR="000E62A9" w:rsidRPr="00F47134">
          <w:rPr>
            <w:rStyle w:val="Hyperlink"/>
            <w:rFonts w:ascii="Arial" w:eastAsia="Arial" w:hAnsi="Arial" w:cs="Arial"/>
          </w:rPr>
          <w:t>Bethpage Federal Credit Union</w:t>
        </w:r>
      </w:hyperlink>
      <w:r w:rsidR="000E62A9" w:rsidRPr="00F47134">
        <w:rPr>
          <w:rFonts w:ascii="Arial" w:eastAsia="Arial" w:hAnsi="Arial" w:cs="Arial"/>
        </w:rPr>
        <w:t xml:space="preserve"> </w:t>
      </w:r>
      <w:r w:rsidR="006F582F" w:rsidRPr="00F47134">
        <w:rPr>
          <w:rFonts w:ascii="Arial" w:eastAsia="Arial" w:hAnsi="Arial" w:cs="Arial"/>
        </w:rPr>
        <w:t xml:space="preserve">is </w:t>
      </w:r>
      <w:r w:rsidR="005F022D" w:rsidRPr="00F47134">
        <w:rPr>
          <w:rFonts w:ascii="Arial" w:eastAsia="Arial" w:hAnsi="Arial" w:cs="Arial"/>
        </w:rPr>
        <w:t xml:space="preserve">planning to </w:t>
      </w:r>
      <w:r w:rsidR="003D306C" w:rsidRPr="00F47134">
        <w:rPr>
          <w:rFonts w:ascii="Arial" w:eastAsia="Arial" w:hAnsi="Arial" w:cs="Arial"/>
        </w:rPr>
        <w:t>implement</w:t>
      </w:r>
      <w:r w:rsidR="000E62A9" w:rsidRPr="00F47134">
        <w:rPr>
          <w:rFonts w:ascii="Arial" w:eastAsia="Arial" w:hAnsi="Arial" w:cs="Arial"/>
        </w:rPr>
        <w:t xml:space="preserve"> its AI-powered </w:t>
      </w:r>
      <w:r w:rsidR="00BC69E9" w:rsidRPr="00F47134">
        <w:rPr>
          <w:rFonts w:ascii="Arial" w:eastAsia="Arial" w:hAnsi="Arial" w:cs="Arial"/>
        </w:rPr>
        <w:t xml:space="preserve">credit decisioning </w:t>
      </w:r>
      <w:r w:rsidR="000E62A9" w:rsidRPr="00F47134">
        <w:rPr>
          <w:rFonts w:ascii="Arial" w:eastAsia="Arial" w:hAnsi="Arial" w:cs="Arial"/>
        </w:rPr>
        <w:t>platform. This deployment will enable the credit union to make faster</w:t>
      </w:r>
      <w:r w:rsidR="00482125" w:rsidRPr="00F47134">
        <w:rPr>
          <w:rFonts w:ascii="Arial" w:eastAsia="Arial" w:hAnsi="Arial" w:cs="Arial"/>
        </w:rPr>
        <w:t>, smarter</w:t>
      </w:r>
      <w:r w:rsidR="000E62A9" w:rsidRPr="00F47134">
        <w:rPr>
          <w:rFonts w:ascii="Arial" w:eastAsia="Arial" w:hAnsi="Arial" w:cs="Arial"/>
        </w:rPr>
        <w:t xml:space="preserve"> credit decisions</w:t>
      </w:r>
      <w:r w:rsidR="001F1D26" w:rsidRPr="00F47134">
        <w:rPr>
          <w:rFonts w:ascii="Arial" w:eastAsia="Arial" w:hAnsi="Arial" w:cs="Arial"/>
        </w:rPr>
        <w:t xml:space="preserve"> to increase loan approvals</w:t>
      </w:r>
      <w:r w:rsidR="000E62A9" w:rsidRPr="00F47134">
        <w:rPr>
          <w:rFonts w:ascii="Arial" w:eastAsia="Arial" w:hAnsi="Arial" w:cs="Arial"/>
        </w:rPr>
        <w:t xml:space="preserve"> and support the financial goals of its members. </w:t>
      </w:r>
    </w:p>
    <w:p w14:paraId="3106F66B" w14:textId="77777777" w:rsidR="0055404B" w:rsidRPr="00F47134" w:rsidRDefault="0055404B" w:rsidP="00F47134">
      <w:pPr>
        <w:spacing w:after="0" w:line="360" w:lineRule="auto"/>
        <w:rPr>
          <w:rFonts w:ascii="Arial" w:eastAsia="Arial" w:hAnsi="Arial" w:cs="Arial"/>
        </w:rPr>
      </w:pPr>
    </w:p>
    <w:p w14:paraId="73282F2D" w14:textId="77DD5E53" w:rsidR="00BC662B" w:rsidRPr="00F47134" w:rsidRDefault="00D146AA" w:rsidP="00F47134">
      <w:pPr>
        <w:spacing w:after="0" w:line="360" w:lineRule="auto"/>
        <w:rPr>
          <w:rFonts w:ascii="Arial" w:eastAsia="Arial" w:hAnsi="Arial" w:cs="Arial"/>
        </w:rPr>
      </w:pPr>
      <w:r w:rsidRPr="00F47134">
        <w:rPr>
          <w:rFonts w:ascii="Arial" w:eastAsia="Arial" w:hAnsi="Arial" w:cs="Arial"/>
        </w:rPr>
        <w:t xml:space="preserve">Bethpage Federal Credit Union is a premier financial institution committed to enriching the lives of its members, employees and the communities it serves for over </w:t>
      </w:r>
      <w:r w:rsidR="005818F0" w:rsidRPr="00F47134">
        <w:rPr>
          <w:rFonts w:ascii="Arial" w:eastAsia="Arial" w:hAnsi="Arial" w:cs="Arial"/>
        </w:rPr>
        <w:t>80</w:t>
      </w:r>
      <w:r w:rsidRPr="00F47134">
        <w:rPr>
          <w:rFonts w:ascii="Arial" w:eastAsia="Arial" w:hAnsi="Arial" w:cs="Arial"/>
        </w:rPr>
        <w:t xml:space="preserve"> years. Serving over 400,000 members every day, Bethpage is the largest credit union in the Northeast region, as well as 1</w:t>
      </w:r>
      <w:r w:rsidR="002C57B9" w:rsidRPr="00F47134">
        <w:rPr>
          <w:rFonts w:ascii="Arial" w:eastAsia="Arial" w:hAnsi="Arial" w:cs="Arial"/>
        </w:rPr>
        <w:t>4</w:t>
      </w:r>
      <w:r w:rsidRPr="00F47134">
        <w:rPr>
          <w:rFonts w:ascii="Arial" w:eastAsia="Arial" w:hAnsi="Arial" w:cs="Arial"/>
        </w:rPr>
        <w:t xml:space="preserve">th largest in the nation. </w:t>
      </w:r>
      <w:r w:rsidR="00392CAD" w:rsidRPr="00F47134">
        <w:rPr>
          <w:rFonts w:ascii="Arial" w:eastAsia="Arial" w:hAnsi="Arial" w:cs="Arial"/>
        </w:rPr>
        <w:t xml:space="preserve">By leveraging </w:t>
      </w:r>
      <w:r w:rsidR="0086521D" w:rsidRPr="00F47134">
        <w:rPr>
          <w:rFonts w:ascii="Arial" w:eastAsia="Arial" w:hAnsi="Arial" w:cs="Arial"/>
        </w:rPr>
        <w:t xml:space="preserve">Scienaptic’s AI-powered credit underwriting platform, </w:t>
      </w:r>
      <w:r w:rsidR="00914DC9" w:rsidRPr="00F47134">
        <w:rPr>
          <w:rFonts w:ascii="Arial" w:eastAsia="Arial" w:hAnsi="Arial" w:cs="Arial"/>
        </w:rPr>
        <w:t xml:space="preserve">the credit union </w:t>
      </w:r>
      <w:r w:rsidR="00BF7F5C" w:rsidRPr="00F47134">
        <w:rPr>
          <w:rFonts w:ascii="Arial" w:eastAsia="Arial" w:hAnsi="Arial" w:cs="Arial"/>
        </w:rPr>
        <w:t xml:space="preserve">will be able to </w:t>
      </w:r>
      <w:r w:rsidR="0007674F" w:rsidRPr="00F47134">
        <w:rPr>
          <w:rFonts w:ascii="Arial" w:eastAsia="Arial" w:hAnsi="Arial" w:cs="Arial"/>
        </w:rPr>
        <w:t xml:space="preserve">extend more </w:t>
      </w:r>
      <w:r w:rsidR="0086521D" w:rsidRPr="00F47134">
        <w:rPr>
          <w:rFonts w:ascii="Arial" w:eastAsia="Arial" w:hAnsi="Arial" w:cs="Arial"/>
        </w:rPr>
        <w:t xml:space="preserve">credit access </w:t>
      </w:r>
      <w:r w:rsidR="00A927F5" w:rsidRPr="00F47134">
        <w:rPr>
          <w:rFonts w:ascii="Arial" w:eastAsia="Arial" w:hAnsi="Arial" w:cs="Arial"/>
        </w:rPr>
        <w:t>to</w:t>
      </w:r>
      <w:r w:rsidR="00B476A6" w:rsidRPr="00F47134">
        <w:rPr>
          <w:rFonts w:ascii="Arial" w:eastAsia="Arial" w:hAnsi="Arial" w:cs="Arial"/>
        </w:rPr>
        <w:t xml:space="preserve"> its</w:t>
      </w:r>
      <w:r w:rsidR="00D250DA" w:rsidRPr="00F47134">
        <w:rPr>
          <w:rFonts w:ascii="Arial" w:eastAsia="Arial" w:hAnsi="Arial" w:cs="Arial"/>
        </w:rPr>
        <w:t xml:space="preserve"> current </w:t>
      </w:r>
      <w:r w:rsidR="00AD3376" w:rsidRPr="00F47134">
        <w:rPr>
          <w:rFonts w:ascii="Arial" w:eastAsia="Arial" w:hAnsi="Arial" w:cs="Arial"/>
        </w:rPr>
        <w:t>members</w:t>
      </w:r>
      <w:r w:rsidR="00B476A6" w:rsidRPr="00F47134">
        <w:rPr>
          <w:rFonts w:ascii="Arial" w:eastAsia="Arial" w:hAnsi="Arial" w:cs="Arial"/>
        </w:rPr>
        <w:t>,</w:t>
      </w:r>
      <w:r w:rsidR="00AD3376" w:rsidRPr="00F47134">
        <w:rPr>
          <w:rFonts w:ascii="Arial" w:eastAsia="Arial" w:hAnsi="Arial" w:cs="Arial"/>
        </w:rPr>
        <w:t xml:space="preserve"> as well as reach more</w:t>
      </w:r>
      <w:r w:rsidR="00D250DA" w:rsidRPr="00F47134">
        <w:rPr>
          <w:rFonts w:ascii="Arial" w:eastAsia="Arial" w:hAnsi="Arial" w:cs="Arial"/>
        </w:rPr>
        <w:t xml:space="preserve"> potential</w:t>
      </w:r>
      <w:r w:rsidR="0086521D" w:rsidRPr="00F47134">
        <w:rPr>
          <w:rFonts w:ascii="Arial" w:eastAsia="Arial" w:hAnsi="Arial" w:cs="Arial"/>
        </w:rPr>
        <w:t xml:space="preserve"> </w:t>
      </w:r>
      <w:r w:rsidR="00AD3376" w:rsidRPr="00F47134">
        <w:rPr>
          <w:rFonts w:ascii="Arial" w:eastAsia="Arial" w:hAnsi="Arial" w:cs="Arial"/>
        </w:rPr>
        <w:t>borrowers</w:t>
      </w:r>
      <w:r w:rsidR="0086521D" w:rsidRPr="00F47134">
        <w:rPr>
          <w:rFonts w:ascii="Arial" w:eastAsia="Arial" w:hAnsi="Arial" w:cs="Arial"/>
        </w:rPr>
        <w:t>.</w:t>
      </w:r>
    </w:p>
    <w:p w14:paraId="67A6B60D" w14:textId="77777777" w:rsidR="00BC662B" w:rsidRPr="00F47134" w:rsidRDefault="00BC662B" w:rsidP="00F47134">
      <w:pPr>
        <w:spacing w:after="0" w:line="360" w:lineRule="auto"/>
        <w:rPr>
          <w:rFonts w:ascii="Arial" w:eastAsia="Arial" w:hAnsi="Arial" w:cs="Arial"/>
        </w:rPr>
      </w:pPr>
    </w:p>
    <w:p w14:paraId="01A2EF5C" w14:textId="7C9FBFD5" w:rsidR="00D13C7F" w:rsidRPr="00F47134" w:rsidRDefault="0086521D" w:rsidP="00F47134">
      <w:pPr>
        <w:spacing w:after="0" w:line="360" w:lineRule="auto"/>
        <w:rPr>
          <w:rFonts w:ascii="Arial" w:hAnsi="Arial" w:cs="Arial"/>
          <w:color w:val="000000"/>
          <w:shd w:val="clear" w:color="auto" w:fill="FFFFFF"/>
        </w:rPr>
      </w:pPr>
      <w:r w:rsidRPr="00F47134">
        <w:rPr>
          <w:rFonts w:ascii="Arial" w:eastAsia="Arial" w:hAnsi="Arial" w:cs="Arial"/>
          <w:color w:val="000000" w:themeColor="text1"/>
        </w:rPr>
        <w:t>“</w:t>
      </w:r>
      <w:r w:rsidR="00957F8E" w:rsidRPr="00F47134">
        <w:rPr>
          <w:rFonts w:ascii="Arial" w:eastAsia="Arial" w:hAnsi="Arial" w:cs="Arial"/>
          <w:color w:val="000000" w:themeColor="text1"/>
        </w:rPr>
        <w:t>Just like when we first opened our doors for Grumman employees in 1941, we’re keeping our promise to continuously meet the changing needs of our members</w:t>
      </w:r>
      <w:r w:rsidR="00507988">
        <w:rPr>
          <w:rFonts w:ascii="Arial" w:eastAsia="Arial" w:hAnsi="Arial" w:cs="Arial"/>
          <w:color w:val="000000" w:themeColor="text1"/>
        </w:rPr>
        <w:t>,</w:t>
      </w:r>
      <w:r w:rsidR="00957F8E" w:rsidRPr="00F47134">
        <w:rPr>
          <w:rFonts w:ascii="Arial" w:eastAsia="Arial" w:hAnsi="Arial" w:cs="Arial"/>
          <w:color w:val="000000" w:themeColor="text1"/>
        </w:rPr>
        <w:t>” said John Witterschein, Vice President, Consumer Credit, Bethpage Federal Credit Union.</w:t>
      </w:r>
      <w:r w:rsidR="00EE3FD5" w:rsidRPr="00F47134">
        <w:rPr>
          <w:rFonts w:ascii="Arial" w:eastAsia="Arial" w:hAnsi="Arial" w:cs="Arial"/>
          <w:color w:val="000000" w:themeColor="text1"/>
        </w:rPr>
        <w:t xml:space="preserve"> </w:t>
      </w:r>
      <w:r w:rsidR="00957F8E" w:rsidRPr="00F47134">
        <w:rPr>
          <w:rFonts w:ascii="Arial" w:eastAsia="Arial" w:hAnsi="Arial" w:cs="Arial"/>
          <w:color w:val="000000" w:themeColor="text1"/>
        </w:rPr>
        <w:t>“</w:t>
      </w:r>
      <w:r w:rsidR="00D13C7F" w:rsidRPr="00F47134">
        <w:rPr>
          <w:rFonts w:ascii="Arial" w:hAnsi="Arial" w:cs="Arial"/>
          <w:color w:val="000000"/>
          <w:shd w:val="clear" w:color="auto" w:fill="FFFFFF"/>
        </w:rPr>
        <w:t>The move to Scienaptic's AI platform will increase credit access for members, enhance member experiences and enrich their lives through innovative credit products.</w:t>
      </w:r>
      <w:r w:rsidR="00E27D84" w:rsidRPr="00F47134">
        <w:rPr>
          <w:rFonts w:ascii="Arial" w:hAnsi="Arial" w:cs="Arial"/>
          <w:color w:val="000000"/>
          <w:shd w:val="clear" w:color="auto" w:fill="FFFFFF"/>
        </w:rPr>
        <w:t xml:space="preserve"> </w:t>
      </w:r>
      <w:r w:rsidR="0030330C" w:rsidRPr="00F47134">
        <w:rPr>
          <w:rFonts w:ascii="Arial" w:hAnsi="Arial" w:cs="Arial"/>
          <w:color w:val="000000"/>
          <w:shd w:val="clear" w:color="auto" w:fill="FFFFFF"/>
        </w:rPr>
        <w:t>Initial tests show promising results in terms of approval rates and instant decisions, in line with our vision of being a trusted financial partner committed to excellence</w:t>
      </w:r>
      <w:r w:rsidR="0095607C" w:rsidRPr="00F47134">
        <w:rPr>
          <w:rFonts w:ascii="Arial" w:hAnsi="Arial" w:cs="Arial"/>
          <w:color w:val="000000"/>
          <w:shd w:val="clear" w:color="auto" w:fill="FFFFFF"/>
        </w:rPr>
        <w:t>.”</w:t>
      </w:r>
      <w:r w:rsidR="00E27D84" w:rsidRPr="00F47134">
        <w:rPr>
          <w:rFonts w:ascii="Arial" w:hAnsi="Arial" w:cs="Arial"/>
          <w:color w:val="000000"/>
          <w:shd w:val="clear" w:color="auto" w:fill="FFFFFF"/>
        </w:rPr>
        <w:t xml:space="preserve"> </w:t>
      </w:r>
    </w:p>
    <w:p w14:paraId="62C55FB5" w14:textId="77777777" w:rsidR="00FB50AD" w:rsidRPr="00F47134" w:rsidRDefault="00FB50AD" w:rsidP="00F47134">
      <w:pPr>
        <w:spacing w:after="0" w:line="360" w:lineRule="auto"/>
        <w:rPr>
          <w:rFonts w:ascii="Arial" w:eastAsia="Arial" w:hAnsi="Arial" w:cs="Arial"/>
        </w:rPr>
      </w:pPr>
    </w:p>
    <w:p w14:paraId="48F580F1" w14:textId="743647D7" w:rsidR="00EB0893" w:rsidRPr="00F47134" w:rsidRDefault="00324F24" w:rsidP="00F47134">
      <w:pPr>
        <w:spacing w:after="0" w:line="360" w:lineRule="auto"/>
        <w:rPr>
          <w:rFonts w:ascii="Arial" w:eastAsia="Arial" w:hAnsi="Arial" w:cs="Arial"/>
          <w:color w:val="000000" w:themeColor="text1"/>
        </w:rPr>
      </w:pPr>
      <w:r w:rsidRPr="00F47134">
        <w:rPr>
          <w:rFonts w:ascii="Arial" w:eastAsia="Arial" w:hAnsi="Arial" w:cs="Arial"/>
          <w:color w:val="000000" w:themeColor="text1"/>
        </w:rPr>
        <w:t xml:space="preserve">"We are excited to be working with the innovative team at Bethpage </w:t>
      </w:r>
      <w:r w:rsidR="00E27D84" w:rsidRPr="00F47134">
        <w:rPr>
          <w:rFonts w:ascii="Arial" w:eastAsia="Arial" w:hAnsi="Arial" w:cs="Arial"/>
        </w:rPr>
        <w:t>Federal Credit Union</w:t>
      </w:r>
      <w:r w:rsidRPr="00F47134">
        <w:rPr>
          <w:rFonts w:ascii="Arial" w:eastAsia="Arial" w:hAnsi="Arial" w:cs="Arial"/>
          <w:color w:val="000000" w:themeColor="text1"/>
        </w:rPr>
        <w:t>,” said Pankaj Jain, President, Scienaptic. “</w:t>
      </w:r>
      <w:r w:rsidR="00D13C7F" w:rsidRPr="00F47134">
        <w:rPr>
          <w:rFonts w:ascii="Arial" w:eastAsia="Arial" w:hAnsi="Arial" w:cs="Arial"/>
          <w:color w:val="000000" w:themeColor="text1"/>
        </w:rPr>
        <w:t xml:space="preserve">Our motto has always been to transform lives and this partnership will do just that for the members of Bethpage </w:t>
      </w:r>
      <w:r w:rsidR="00D13C7F" w:rsidRPr="00F47134">
        <w:rPr>
          <w:rFonts w:ascii="Arial" w:eastAsia="Arial" w:hAnsi="Arial" w:cs="Arial"/>
        </w:rPr>
        <w:t xml:space="preserve">Federal Credit Union. </w:t>
      </w:r>
      <w:r w:rsidR="005818F0" w:rsidRPr="00F47134">
        <w:rPr>
          <w:rFonts w:ascii="Arial" w:eastAsia="Arial" w:hAnsi="Arial" w:cs="Arial"/>
        </w:rPr>
        <w:t xml:space="preserve">Our AI will empower more loan approvals, provide personalized member decisions and expand </w:t>
      </w:r>
      <w:r w:rsidR="00181D5A">
        <w:rPr>
          <w:rFonts w:ascii="Arial" w:eastAsia="Arial" w:hAnsi="Arial" w:cs="Arial"/>
        </w:rPr>
        <w:t xml:space="preserve">its </w:t>
      </w:r>
      <w:r w:rsidR="005818F0" w:rsidRPr="00F47134">
        <w:rPr>
          <w:rFonts w:ascii="Arial" w:eastAsia="Arial" w:hAnsi="Arial" w:cs="Arial"/>
        </w:rPr>
        <w:t xml:space="preserve">member base, without increasing risk.” </w:t>
      </w:r>
    </w:p>
    <w:p w14:paraId="0D6068DB" w14:textId="77777777" w:rsidR="00EB0893" w:rsidRPr="00F47134" w:rsidRDefault="00EB0893" w:rsidP="00F47134">
      <w:pPr>
        <w:spacing w:after="0" w:line="360" w:lineRule="auto"/>
        <w:rPr>
          <w:rFonts w:ascii="Arial" w:eastAsia="Arial" w:hAnsi="Arial" w:cs="Arial"/>
          <w:b/>
          <w:bCs/>
          <w:lang w:val="en-IN"/>
        </w:rPr>
      </w:pPr>
    </w:p>
    <w:p w14:paraId="46A36217" w14:textId="77777777" w:rsidR="00DF1284" w:rsidRPr="00F47134" w:rsidRDefault="00DF1284" w:rsidP="00F47134">
      <w:pPr>
        <w:spacing w:after="0" w:line="360" w:lineRule="auto"/>
        <w:rPr>
          <w:rFonts w:ascii="Arial" w:eastAsia="Arial" w:hAnsi="Arial" w:cs="Arial"/>
          <w:b/>
          <w:bCs/>
          <w:lang w:val="en-IN"/>
        </w:rPr>
      </w:pPr>
    </w:p>
    <w:p w14:paraId="04F6DF9B" w14:textId="77777777" w:rsidR="003E5DA3" w:rsidRPr="00F47134" w:rsidRDefault="003E5DA3" w:rsidP="00F47134">
      <w:pPr>
        <w:spacing w:after="0" w:line="360" w:lineRule="auto"/>
        <w:rPr>
          <w:rFonts w:ascii="Arial" w:eastAsia="Arial" w:hAnsi="Arial" w:cs="Arial"/>
          <w:b/>
          <w:bCs/>
          <w:lang w:val="en-IN"/>
        </w:rPr>
      </w:pPr>
      <w:r w:rsidRPr="00F47134">
        <w:rPr>
          <w:rFonts w:ascii="Arial" w:eastAsia="Arial" w:hAnsi="Arial" w:cs="Arial"/>
          <w:b/>
          <w:bCs/>
          <w:lang w:val="en-IN"/>
        </w:rPr>
        <w:t xml:space="preserve">Bethpage Federal Credit Union </w:t>
      </w:r>
    </w:p>
    <w:p w14:paraId="0DECE938" w14:textId="77777777" w:rsidR="002C57B9" w:rsidRPr="00F47134" w:rsidRDefault="002C57B9" w:rsidP="00510F41">
      <w:pPr>
        <w:spacing w:line="360" w:lineRule="auto"/>
        <w:rPr>
          <w:rFonts w:ascii="Arial" w:hAnsi="Arial" w:cs="Arial"/>
        </w:rPr>
      </w:pPr>
      <w:r w:rsidRPr="00F47134">
        <w:rPr>
          <w:rFonts w:ascii="Arial" w:hAnsi="Arial" w:cs="Arial"/>
        </w:rPr>
        <w:t>Bethpage Federal Credit Union is a premier community financial institution committed to enriching the lives of its members, employees and the communities it serves for the past 80 years. Bethpage is the largest credit union in the Northeast Region, and the 14</w:t>
      </w:r>
      <w:r w:rsidRPr="00F47134">
        <w:rPr>
          <w:rFonts w:ascii="Arial" w:hAnsi="Arial" w:cs="Arial"/>
          <w:vertAlign w:val="superscript"/>
        </w:rPr>
        <w:t>th</w:t>
      </w:r>
      <w:r w:rsidRPr="00F47134">
        <w:rPr>
          <w:rFonts w:ascii="Arial" w:hAnsi="Arial" w:cs="Arial"/>
        </w:rPr>
        <w:t xml:space="preserve"> largest in the nation.</w:t>
      </w:r>
    </w:p>
    <w:p w14:paraId="54BBCDC1" w14:textId="3221FDCF" w:rsidR="002C57B9" w:rsidRPr="00F47134" w:rsidRDefault="002C57B9" w:rsidP="00510F41">
      <w:pPr>
        <w:spacing w:line="360" w:lineRule="auto"/>
        <w:rPr>
          <w:rFonts w:ascii="Arial" w:hAnsi="Arial" w:cs="Arial"/>
        </w:rPr>
      </w:pPr>
      <w:r w:rsidRPr="00F47134">
        <w:rPr>
          <w:rFonts w:ascii="Arial" w:hAnsi="Arial" w:cs="Arial"/>
        </w:rPr>
        <w:t>As a not-for-profit credit union, Bethpage is committed to its members and the communities it serves. In addition to giving back to its members in the form of great rates and low fees, the Bethpage Cares program invests heavily in local, high-impact community programs that serve with an eye towards creating better communities through diversity, equity, inclusion and belonging</w:t>
      </w:r>
      <w:r w:rsidR="0095607C" w:rsidRPr="00F47134">
        <w:rPr>
          <w:rFonts w:ascii="Arial" w:hAnsi="Arial" w:cs="Arial"/>
        </w:rPr>
        <w:t xml:space="preserve">. </w:t>
      </w:r>
    </w:p>
    <w:p w14:paraId="43D138BC" w14:textId="5DA0143A" w:rsidR="002C57B9" w:rsidRPr="00F47134" w:rsidRDefault="002C57B9" w:rsidP="00510F41">
      <w:pPr>
        <w:spacing w:line="360" w:lineRule="auto"/>
        <w:rPr>
          <w:rFonts w:ascii="Arial" w:hAnsi="Arial" w:cs="Arial"/>
        </w:rPr>
      </w:pPr>
      <w:r w:rsidRPr="00F47134">
        <w:rPr>
          <w:rFonts w:ascii="Arial" w:hAnsi="Arial" w:cs="Arial"/>
        </w:rPr>
        <w:t xml:space="preserve">Named a </w:t>
      </w:r>
      <w:r w:rsidRPr="00D84501">
        <w:rPr>
          <w:rFonts w:ascii="Arial" w:hAnsi="Arial" w:cs="Arial"/>
          <w:i/>
          <w:iCs/>
        </w:rPr>
        <w:t>Forbes</w:t>
      </w:r>
      <w:r w:rsidRPr="00F47134">
        <w:rPr>
          <w:rFonts w:ascii="Arial" w:hAnsi="Arial" w:cs="Arial"/>
        </w:rPr>
        <w:t xml:space="preserve"> </w:t>
      </w:r>
      <w:r w:rsidR="00D84501">
        <w:rPr>
          <w:rFonts w:ascii="Arial" w:hAnsi="Arial" w:cs="Arial"/>
        </w:rPr>
        <w:t>“</w:t>
      </w:r>
      <w:r w:rsidRPr="00F47134">
        <w:rPr>
          <w:rFonts w:ascii="Arial" w:hAnsi="Arial" w:cs="Arial"/>
        </w:rPr>
        <w:t>Best Place to Bank in New York,</w:t>
      </w:r>
      <w:r w:rsidR="00D84501">
        <w:rPr>
          <w:rFonts w:ascii="Arial" w:hAnsi="Arial" w:cs="Arial"/>
        </w:rPr>
        <w:t>”</w:t>
      </w:r>
      <w:r w:rsidRPr="00F47134">
        <w:rPr>
          <w:rFonts w:ascii="Arial" w:hAnsi="Arial" w:cs="Arial"/>
        </w:rPr>
        <w:t xml:space="preserve"> the fifth </w:t>
      </w:r>
      <w:r w:rsidR="003C6CD8">
        <w:rPr>
          <w:rFonts w:ascii="Arial" w:hAnsi="Arial" w:cs="Arial"/>
        </w:rPr>
        <w:t>“</w:t>
      </w:r>
      <w:r w:rsidRPr="00F47134">
        <w:rPr>
          <w:rFonts w:ascii="Arial" w:hAnsi="Arial" w:cs="Arial"/>
        </w:rPr>
        <w:t>Best Company to Work for in New York State</w:t>
      </w:r>
      <w:r w:rsidR="003C6CD8">
        <w:rPr>
          <w:rFonts w:ascii="Arial" w:hAnsi="Arial" w:cs="Arial"/>
        </w:rPr>
        <w:t>”</w:t>
      </w:r>
      <w:r w:rsidRPr="00F47134">
        <w:rPr>
          <w:rFonts w:ascii="Arial" w:hAnsi="Arial" w:cs="Arial"/>
        </w:rPr>
        <w:t xml:space="preserve"> by the New York State Society for Human Resources Management and a Glass Door Top Place to work for Small &amp; Midsize companies in the US, Bethpage is a federally chartered credit union, available to people nationwide who open a $5 dollar membership account. Bethpage offers a robust digital platform that allows members to bank from anywhere. Bethpage is a part of the national CO-OP network that gives members access to their accounts at over 30,000 free ATMs and 5,000+ shared branches across the U.S. As a financial cooperative, Bethpage offers the best-in market rates, lowest fees and world-class service, plus a full menu of personal and commercial financial services. For more information on Bethpage’s robust portfolio of banking, borrowing, and investment services, visit </w:t>
      </w:r>
      <w:hyperlink r:id="rId12" w:history="1">
        <w:r w:rsidRPr="00F47134">
          <w:rPr>
            <w:rStyle w:val="Hyperlink"/>
            <w:rFonts w:ascii="Arial" w:hAnsi="Arial" w:cs="Arial"/>
          </w:rPr>
          <w:t>www.lovebethpage.com</w:t>
        </w:r>
      </w:hyperlink>
      <w:r w:rsidRPr="00F47134">
        <w:rPr>
          <w:rFonts w:ascii="Arial" w:hAnsi="Arial" w:cs="Arial"/>
        </w:rPr>
        <w:t xml:space="preserve"> or call 1-800- 628-7070.</w:t>
      </w:r>
    </w:p>
    <w:p w14:paraId="0BD0C988" w14:textId="77777777" w:rsidR="002C57B9" w:rsidRPr="00F47134" w:rsidRDefault="002C57B9" w:rsidP="00F47134">
      <w:pPr>
        <w:rPr>
          <w:rFonts w:ascii="Arial" w:hAnsi="Arial" w:cs="Arial"/>
        </w:rPr>
      </w:pPr>
    </w:p>
    <w:p w14:paraId="0B722142" w14:textId="77777777" w:rsidR="003E5DA3" w:rsidRPr="00F47134" w:rsidRDefault="003E5DA3" w:rsidP="00F47134">
      <w:pPr>
        <w:spacing w:after="0" w:line="360" w:lineRule="auto"/>
        <w:rPr>
          <w:rFonts w:ascii="Arial" w:eastAsia="Arial" w:hAnsi="Arial" w:cs="Arial"/>
          <w:b/>
          <w:bCs/>
          <w:lang w:val="en-IN"/>
        </w:rPr>
      </w:pPr>
    </w:p>
    <w:p w14:paraId="347292CE" w14:textId="77777777" w:rsidR="00F705D5" w:rsidRPr="00F47134" w:rsidRDefault="00F705D5" w:rsidP="00F47134">
      <w:pPr>
        <w:spacing w:after="0" w:line="360" w:lineRule="auto"/>
        <w:rPr>
          <w:rFonts w:ascii="Arial" w:eastAsia="Arial" w:hAnsi="Arial" w:cs="Arial"/>
          <w:b/>
          <w:bCs/>
          <w:lang w:val="en-IN"/>
        </w:rPr>
      </w:pPr>
      <w:r w:rsidRPr="00F47134">
        <w:rPr>
          <w:rFonts w:ascii="Arial" w:eastAsia="Arial" w:hAnsi="Arial" w:cs="Arial"/>
          <w:b/>
          <w:bCs/>
          <w:lang w:val="en-IN"/>
        </w:rPr>
        <w:t>About Scienaptic</w:t>
      </w:r>
      <w:r w:rsidR="00385069" w:rsidRPr="00F47134">
        <w:rPr>
          <w:rFonts w:ascii="Arial" w:eastAsia="Arial" w:hAnsi="Arial" w:cs="Arial"/>
          <w:b/>
          <w:bCs/>
          <w:lang w:val="en-IN"/>
        </w:rPr>
        <w:t xml:space="preserve"> </w:t>
      </w:r>
    </w:p>
    <w:p w14:paraId="27E3A65C" w14:textId="10309262" w:rsidR="00AE0443" w:rsidRPr="00F47134" w:rsidRDefault="00F705D5" w:rsidP="00F47134">
      <w:pPr>
        <w:spacing w:after="0" w:line="360" w:lineRule="auto"/>
        <w:rPr>
          <w:rFonts w:ascii="Arial" w:eastAsia="Arial" w:hAnsi="Arial" w:cs="Arial"/>
          <w:lang w:val="en-IN"/>
        </w:rPr>
      </w:pPr>
      <w:r w:rsidRPr="00F47134">
        <w:rPr>
          <w:rFonts w:ascii="Arial" w:eastAsia="Arial" w:hAnsi="Arial" w:cs="Arial"/>
          <w:lang w:val="en-IN"/>
        </w:rPr>
        <w:t xml:space="preserve">Scienaptic is on a mission to increase credit availability by transforming technology used in credit decisioning. Over 150 years of credit experience is embedded in Scienaptic's AI native credit decision platform. Our clients across banks, credit unions, fintech, and other lenders use the platform to constantly improve the quality of underwriting decisions. This enables them to say ‘yes’ to borrowers more often and faster. </w:t>
      </w:r>
      <w:r w:rsidR="003E5DA3" w:rsidRPr="00F47134">
        <w:rPr>
          <w:rFonts w:ascii="Arial" w:eastAsia="Arial" w:hAnsi="Arial" w:cs="Arial"/>
          <w:lang w:val="en-IN"/>
        </w:rPr>
        <w:t xml:space="preserve">The platform is used by lenders with assets exceeding $100 billion, enabling them to process over $22 billion in credit decisions, benefitting </w:t>
      </w:r>
      <w:r w:rsidR="003E5DA3" w:rsidRPr="00F47134">
        <w:rPr>
          <w:rFonts w:ascii="Arial" w:eastAsia="Arial" w:hAnsi="Arial" w:cs="Arial"/>
          <w:lang w:val="en-IN"/>
        </w:rPr>
        <w:lastRenderedPageBreak/>
        <w:t>over two million credit union members and millions of borrowers across banks, auto and online lenders.</w:t>
      </w:r>
      <w:r w:rsidR="00D84501">
        <w:rPr>
          <w:rFonts w:ascii="Arial" w:eastAsia="Arial" w:hAnsi="Arial" w:cs="Arial"/>
          <w:lang w:val="en-IN"/>
        </w:rPr>
        <w:t xml:space="preserve"> </w:t>
      </w:r>
      <w:r w:rsidRPr="00F47134">
        <w:rPr>
          <w:rFonts w:ascii="Arial" w:eastAsia="Arial" w:hAnsi="Arial" w:cs="Arial"/>
          <w:lang w:val="en-IN"/>
        </w:rPr>
        <w:t xml:space="preserve">For more information, visit </w:t>
      </w:r>
      <w:hyperlink r:id="rId13" w:history="1">
        <w:r w:rsidRPr="00F47134">
          <w:rPr>
            <w:rStyle w:val="Hyperlink"/>
            <w:rFonts w:ascii="Arial" w:eastAsia="Arial" w:hAnsi="Arial" w:cs="Arial"/>
            <w:lang w:val="en-IN"/>
          </w:rPr>
          <w:t>www.scienaptic.ai</w:t>
        </w:r>
      </w:hyperlink>
      <w:r w:rsidRPr="00F47134">
        <w:rPr>
          <w:rFonts w:ascii="Arial" w:eastAsia="Arial" w:hAnsi="Arial" w:cs="Arial"/>
          <w:lang w:val="en-IN"/>
        </w:rPr>
        <w:t>.</w:t>
      </w:r>
      <w:r w:rsidR="00094C51" w:rsidRPr="00F47134">
        <w:rPr>
          <w:rFonts w:ascii="Arial" w:eastAsia="Arial" w:hAnsi="Arial" w:cs="Arial"/>
          <w:lang w:val="en-IN"/>
        </w:rPr>
        <w:t xml:space="preserve"> </w:t>
      </w:r>
    </w:p>
    <w:p w14:paraId="6371DD67" w14:textId="77777777" w:rsidR="003E5DA3" w:rsidRPr="00F47134" w:rsidRDefault="003E5DA3" w:rsidP="00111E09">
      <w:pPr>
        <w:spacing w:after="0" w:line="360" w:lineRule="auto"/>
        <w:rPr>
          <w:rFonts w:ascii="Arial" w:eastAsia="Arial" w:hAnsi="Arial" w:cs="Arial"/>
          <w:lang w:val="en-IN"/>
        </w:rPr>
      </w:pPr>
    </w:p>
    <w:p w14:paraId="2247AB49" w14:textId="77777777" w:rsidR="00D867EB" w:rsidRPr="00F47134" w:rsidRDefault="00D867EB" w:rsidP="00111E09">
      <w:pPr>
        <w:spacing w:after="0" w:line="360" w:lineRule="auto"/>
        <w:rPr>
          <w:rFonts w:ascii="Arial" w:eastAsia="Arial" w:hAnsi="Arial" w:cs="Arial"/>
          <w:lang w:val="en-IN"/>
        </w:rPr>
      </w:pPr>
    </w:p>
    <w:p w14:paraId="3282D474" w14:textId="77777777" w:rsidR="00AE0443" w:rsidRPr="00F47134" w:rsidRDefault="006038B3" w:rsidP="00EF2C0F">
      <w:pPr>
        <w:spacing w:after="0"/>
        <w:jc w:val="center"/>
        <w:rPr>
          <w:rFonts w:ascii="Arial" w:eastAsia="Arial" w:hAnsi="Arial" w:cs="Arial"/>
        </w:rPr>
      </w:pPr>
      <w:r w:rsidRPr="00F47134">
        <w:rPr>
          <w:rFonts w:ascii="Arial" w:eastAsia="Arial" w:hAnsi="Arial" w:cs="Arial"/>
        </w:rPr>
        <w:t>###</w:t>
      </w:r>
    </w:p>
    <w:p w14:paraId="601D442D" w14:textId="77777777" w:rsidR="00D146AA" w:rsidRDefault="00D146AA" w:rsidP="00EF2C0F">
      <w:pPr>
        <w:spacing w:after="0"/>
        <w:jc w:val="center"/>
        <w:rPr>
          <w:rFonts w:ascii="Arial" w:eastAsia="Arial" w:hAnsi="Arial" w:cs="Arial"/>
        </w:rPr>
      </w:pPr>
    </w:p>
    <w:p w14:paraId="5DCD4A9D" w14:textId="77777777" w:rsidR="00D146AA" w:rsidRDefault="00D146AA" w:rsidP="00EF2C0F">
      <w:pPr>
        <w:spacing w:after="0"/>
        <w:jc w:val="center"/>
        <w:rPr>
          <w:rFonts w:ascii="Arial" w:eastAsia="Arial" w:hAnsi="Arial" w:cs="Arial"/>
        </w:rPr>
      </w:pPr>
    </w:p>
    <w:p w14:paraId="27B441D4" w14:textId="77777777" w:rsidR="00D146AA" w:rsidRPr="00B90B1A" w:rsidRDefault="00D146AA" w:rsidP="00D146AA">
      <w:pPr>
        <w:spacing w:after="0"/>
        <w:rPr>
          <w:rFonts w:ascii="Arial" w:eastAsia="Arial" w:hAnsi="Arial" w:cs="Arial"/>
        </w:rPr>
      </w:pPr>
    </w:p>
    <w:sectPr w:rsidR="00D146AA" w:rsidRPr="00B90B1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A0MDcxNjcwNDG1sDRW0lEKTi0uzszPAymwqAUAo1PdgSwAAAA="/>
  </w:docVars>
  <w:rsids>
    <w:rsidRoot w:val="00AE0443"/>
    <w:rsid w:val="00003893"/>
    <w:rsid w:val="00034A6F"/>
    <w:rsid w:val="00045E2E"/>
    <w:rsid w:val="00045FD8"/>
    <w:rsid w:val="00052620"/>
    <w:rsid w:val="00056F5F"/>
    <w:rsid w:val="0005716C"/>
    <w:rsid w:val="00070589"/>
    <w:rsid w:val="000752CD"/>
    <w:rsid w:val="0007674F"/>
    <w:rsid w:val="00080077"/>
    <w:rsid w:val="00094C51"/>
    <w:rsid w:val="000A4C97"/>
    <w:rsid w:val="000C69E8"/>
    <w:rsid w:val="000E2C64"/>
    <w:rsid w:val="000E62A9"/>
    <w:rsid w:val="00105275"/>
    <w:rsid w:val="0010565E"/>
    <w:rsid w:val="001102B2"/>
    <w:rsid w:val="0011175E"/>
    <w:rsid w:val="00111E09"/>
    <w:rsid w:val="001138A1"/>
    <w:rsid w:val="00130FF2"/>
    <w:rsid w:val="00135157"/>
    <w:rsid w:val="0013602D"/>
    <w:rsid w:val="00140CE7"/>
    <w:rsid w:val="0016016B"/>
    <w:rsid w:val="00160EC3"/>
    <w:rsid w:val="00181823"/>
    <w:rsid w:val="00181D5A"/>
    <w:rsid w:val="001854D7"/>
    <w:rsid w:val="0019527E"/>
    <w:rsid w:val="001A265B"/>
    <w:rsid w:val="001B6180"/>
    <w:rsid w:val="001D4C07"/>
    <w:rsid w:val="001F1D26"/>
    <w:rsid w:val="001F27CE"/>
    <w:rsid w:val="00231783"/>
    <w:rsid w:val="00245BF5"/>
    <w:rsid w:val="00254435"/>
    <w:rsid w:val="00271AC8"/>
    <w:rsid w:val="00287418"/>
    <w:rsid w:val="002B2EB3"/>
    <w:rsid w:val="002C4731"/>
    <w:rsid w:val="002C57B9"/>
    <w:rsid w:val="002D3897"/>
    <w:rsid w:val="002F3AEA"/>
    <w:rsid w:val="002F5ED8"/>
    <w:rsid w:val="0030330C"/>
    <w:rsid w:val="003130CF"/>
    <w:rsid w:val="00323460"/>
    <w:rsid w:val="00324F24"/>
    <w:rsid w:val="0034092C"/>
    <w:rsid w:val="00346EB7"/>
    <w:rsid w:val="00351F96"/>
    <w:rsid w:val="003613CC"/>
    <w:rsid w:val="00373E8D"/>
    <w:rsid w:val="00385069"/>
    <w:rsid w:val="00392CAD"/>
    <w:rsid w:val="003A1F07"/>
    <w:rsid w:val="003A7C5B"/>
    <w:rsid w:val="003C2F22"/>
    <w:rsid w:val="003C6CD8"/>
    <w:rsid w:val="003D0FDC"/>
    <w:rsid w:val="003D306C"/>
    <w:rsid w:val="003E5DA3"/>
    <w:rsid w:val="003E632A"/>
    <w:rsid w:val="003F4044"/>
    <w:rsid w:val="00417486"/>
    <w:rsid w:val="00433DE7"/>
    <w:rsid w:val="00435919"/>
    <w:rsid w:val="0044158C"/>
    <w:rsid w:val="00445910"/>
    <w:rsid w:val="0047549D"/>
    <w:rsid w:val="00482125"/>
    <w:rsid w:val="00490952"/>
    <w:rsid w:val="004C6B77"/>
    <w:rsid w:val="00507988"/>
    <w:rsid w:val="00510F41"/>
    <w:rsid w:val="00524311"/>
    <w:rsid w:val="005464E8"/>
    <w:rsid w:val="0055404B"/>
    <w:rsid w:val="00565F0C"/>
    <w:rsid w:val="005818F0"/>
    <w:rsid w:val="005905C2"/>
    <w:rsid w:val="005F022D"/>
    <w:rsid w:val="006038B3"/>
    <w:rsid w:val="00622D3A"/>
    <w:rsid w:val="0063477D"/>
    <w:rsid w:val="006437BB"/>
    <w:rsid w:val="00691FCF"/>
    <w:rsid w:val="00692611"/>
    <w:rsid w:val="006A44C2"/>
    <w:rsid w:val="006A6954"/>
    <w:rsid w:val="006C1767"/>
    <w:rsid w:val="006D0321"/>
    <w:rsid w:val="006F091F"/>
    <w:rsid w:val="006F4E4F"/>
    <w:rsid w:val="006F582F"/>
    <w:rsid w:val="007007AE"/>
    <w:rsid w:val="007007C1"/>
    <w:rsid w:val="00702902"/>
    <w:rsid w:val="0070646E"/>
    <w:rsid w:val="00706557"/>
    <w:rsid w:val="0074539F"/>
    <w:rsid w:val="00773710"/>
    <w:rsid w:val="00774CD1"/>
    <w:rsid w:val="007D2A57"/>
    <w:rsid w:val="007E2EF3"/>
    <w:rsid w:val="007E736E"/>
    <w:rsid w:val="007F3798"/>
    <w:rsid w:val="00803E18"/>
    <w:rsid w:val="00817893"/>
    <w:rsid w:val="00821A92"/>
    <w:rsid w:val="0082730A"/>
    <w:rsid w:val="00827BB6"/>
    <w:rsid w:val="00844996"/>
    <w:rsid w:val="0086521D"/>
    <w:rsid w:val="008703C0"/>
    <w:rsid w:val="00873516"/>
    <w:rsid w:val="0087576C"/>
    <w:rsid w:val="00876776"/>
    <w:rsid w:val="008800D4"/>
    <w:rsid w:val="008A7A5A"/>
    <w:rsid w:val="008B3F27"/>
    <w:rsid w:val="008E7F36"/>
    <w:rsid w:val="008F352F"/>
    <w:rsid w:val="009017C5"/>
    <w:rsid w:val="00914DC9"/>
    <w:rsid w:val="00917EC6"/>
    <w:rsid w:val="009266C7"/>
    <w:rsid w:val="00943351"/>
    <w:rsid w:val="00947CB7"/>
    <w:rsid w:val="00951E9B"/>
    <w:rsid w:val="0095607C"/>
    <w:rsid w:val="00957F8E"/>
    <w:rsid w:val="00963EA0"/>
    <w:rsid w:val="00977B92"/>
    <w:rsid w:val="00982A32"/>
    <w:rsid w:val="00986133"/>
    <w:rsid w:val="009B7894"/>
    <w:rsid w:val="009C3CD0"/>
    <w:rsid w:val="009C59AA"/>
    <w:rsid w:val="009C7F68"/>
    <w:rsid w:val="009D03CE"/>
    <w:rsid w:val="00A06221"/>
    <w:rsid w:val="00A11AC3"/>
    <w:rsid w:val="00A45DF2"/>
    <w:rsid w:val="00A616A5"/>
    <w:rsid w:val="00A927F5"/>
    <w:rsid w:val="00AB0234"/>
    <w:rsid w:val="00AD3376"/>
    <w:rsid w:val="00AD7E12"/>
    <w:rsid w:val="00AE0443"/>
    <w:rsid w:val="00AF254E"/>
    <w:rsid w:val="00AF38AE"/>
    <w:rsid w:val="00AF6F27"/>
    <w:rsid w:val="00B23B6D"/>
    <w:rsid w:val="00B476A6"/>
    <w:rsid w:val="00B47E3E"/>
    <w:rsid w:val="00B54D75"/>
    <w:rsid w:val="00B62E92"/>
    <w:rsid w:val="00B90B1A"/>
    <w:rsid w:val="00B919BD"/>
    <w:rsid w:val="00BA062F"/>
    <w:rsid w:val="00BA63AD"/>
    <w:rsid w:val="00BA63B7"/>
    <w:rsid w:val="00BC662B"/>
    <w:rsid w:val="00BC69E9"/>
    <w:rsid w:val="00BF6B5C"/>
    <w:rsid w:val="00BF7F5C"/>
    <w:rsid w:val="00C10D98"/>
    <w:rsid w:val="00C12C72"/>
    <w:rsid w:val="00C151CE"/>
    <w:rsid w:val="00C20604"/>
    <w:rsid w:val="00C319DB"/>
    <w:rsid w:val="00C37EF4"/>
    <w:rsid w:val="00C416D2"/>
    <w:rsid w:val="00C455BA"/>
    <w:rsid w:val="00C53ABF"/>
    <w:rsid w:val="00C54711"/>
    <w:rsid w:val="00C63F36"/>
    <w:rsid w:val="00C71E79"/>
    <w:rsid w:val="00C73165"/>
    <w:rsid w:val="00C81883"/>
    <w:rsid w:val="00CA0318"/>
    <w:rsid w:val="00CA2AB1"/>
    <w:rsid w:val="00CB6D67"/>
    <w:rsid w:val="00CC158A"/>
    <w:rsid w:val="00CC7D21"/>
    <w:rsid w:val="00CE1DF0"/>
    <w:rsid w:val="00CE2B54"/>
    <w:rsid w:val="00CF754A"/>
    <w:rsid w:val="00D00A73"/>
    <w:rsid w:val="00D035E0"/>
    <w:rsid w:val="00D0513E"/>
    <w:rsid w:val="00D10FDE"/>
    <w:rsid w:val="00D11ABB"/>
    <w:rsid w:val="00D13C7F"/>
    <w:rsid w:val="00D146AA"/>
    <w:rsid w:val="00D250DA"/>
    <w:rsid w:val="00D27BC5"/>
    <w:rsid w:val="00D41B5C"/>
    <w:rsid w:val="00D51E81"/>
    <w:rsid w:val="00D54B00"/>
    <w:rsid w:val="00D562D0"/>
    <w:rsid w:val="00D81537"/>
    <w:rsid w:val="00D84501"/>
    <w:rsid w:val="00D867EB"/>
    <w:rsid w:val="00DA3739"/>
    <w:rsid w:val="00DA41C1"/>
    <w:rsid w:val="00DA4B9D"/>
    <w:rsid w:val="00DB5ADF"/>
    <w:rsid w:val="00DB5FED"/>
    <w:rsid w:val="00DC03B7"/>
    <w:rsid w:val="00DF1284"/>
    <w:rsid w:val="00DF3059"/>
    <w:rsid w:val="00E0761F"/>
    <w:rsid w:val="00E10DED"/>
    <w:rsid w:val="00E10EE0"/>
    <w:rsid w:val="00E1755E"/>
    <w:rsid w:val="00E17880"/>
    <w:rsid w:val="00E27D84"/>
    <w:rsid w:val="00E32656"/>
    <w:rsid w:val="00E3343D"/>
    <w:rsid w:val="00E3369D"/>
    <w:rsid w:val="00E377E2"/>
    <w:rsid w:val="00E41745"/>
    <w:rsid w:val="00E477D5"/>
    <w:rsid w:val="00E5045D"/>
    <w:rsid w:val="00E801B5"/>
    <w:rsid w:val="00E92D2C"/>
    <w:rsid w:val="00E9742B"/>
    <w:rsid w:val="00EB0893"/>
    <w:rsid w:val="00EB4EDF"/>
    <w:rsid w:val="00EB56EB"/>
    <w:rsid w:val="00EC6B77"/>
    <w:rsid w:val="00ED4B46"/>
    <w:rsid w:val="00ED5F7D"/>
    <w:rsid w:val="00ED6439"/>
    <w:rsid w:val="00ED66EE"/>
    <w:rsid w:val="00EE3FD5"/>
    <w:rsid w:val="00EF2C0F"/>
    <w:rsid w:val="00EF4D6D"/>
    <w:rsid w:val="00EF5D7B"/>
    <w:rsid w:val="00EF71D5"/>
    <w:rsid w:val="00F21F95"/>
    <w:rsid w:val="00F31D9B"/>
    <w:rsid w:val="00F407CD"/>
    <w:rsid w:val="00F44F28"/>
    <w:rsid w:val="00F46630"/>
    <w:rsid w:val="00F47134"/>
    <w:rsid w:val="00F60734"/>
    <w:rsid w:val="00F705D5"/>
    <w:rsid w:val="00F752C4"/>
    <w:rsid w:val="00F83C27"/>
    <w:rsid w:val="00FA0F30"/>
    <w:rsid w:val="00FA32D2"/>
    <w:rsid w:val="00FB42BF"/>
    <w:rsid w:val="00FB50AD"/>
    <w:rsid w:val="00FB6F85"/>
    <w:rsid w:val="00FC37D7"/>
    <w:rsid w:val="00FC4AF9"/>
    <w:rsid w:val="00FE08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CF359"/>
  <w15:docId w15:val="{C2F738E2-453B-BB47-92B6-301D19A0C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F4018D"/>
    <w:rPr>
      <w:color w:val="0000FF" w:themeColor="hyperlink"/>
      <w:u w:val="single"/>
    </w:rPr>
  </w:style>
  <w:style w:type="character" w:customStyle="1" w:styleId="UnresolvedMention1">
    <w:name w:val="Unresolved Mention1"/>
    <w:basedOn w:val="DefaultParagraphFont"/>
    <w:uiPriority w:val="99"/>
    <w:semiHidden/>
    <w:unhideWhenUsed/>
    <w:rsid w:val="00F4018D"/>
    <w:rPr>
      <w:color w:val="605E5C"/>
      <w:shd w:val="clear" w:color="auto" w:fill="E1DFDD"/>
    </w:rPr>
  </w:style>
  <w:style w:type="paragraph" w:styleId="NormalWeb">
    <w:name w:val="Normal (Web)"/>
    <w:basedOn w:val="Normal"/>
    <w:uiPriority w:val="99"/>
    <w:semiHidden/>
    <w:unhideWhenUsed/>
    <w:rsid w:val="007A114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412D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2D34"/>
    <w:rPr>
      <w:rFonts w:ascii="Segoe UI" w:hAnsi="Segoe UI" w:cs="Segoe UI"/>
      <w:sz w:val="18"/>
      <w:szCs w:val="18"/>
    </w:rPr>
  </w:style>
  <w:style w:type="character" w:styleId="FollowedHyperlink">
    <w:name w:val="FollowedHyperlink"/>
    <w:basedOn w:val="DefaultParagraphFont"/>
    <w:uiPriority w:val="99"/>
    <w:semiHidden/>
    <w:unhideWhenUsed/>
    <w:rsid w:val="00986133"/>
    <w:rPr>
      <w:color w:val="800080" w:themeColor="followedHyperlink"/>
      <w:u w:val="single"/>
    </w:rPr>
  </w:style>
  <w:style w:type="character" w:styleId="Strong">
    <w:name w:val="Strong"/>
    <w:basedOn w:val="DefaultParagraphFont"/>
    <w:uiPriority w:val="22"/>
    <w:qFormat/>
    <w:rsid w:val="0070646E"/>
    <w:rPr>
      <w:b/>
      <w:bCs/>
    </w:rPr>
  </w:style>
  <w:style w:type="paragraph" w:styleId="ListParagraph">
    <w:name w:val="List Paragraph"/>
    <w:basedOn w:val="Normal"/>
    <w:uiPriority w:val="34"/>
    <w:qFormat/>
    <w:rsid w:val="00417486"/>
    <w:pPr>
      <w:ind w:left="720"/>
      <w:contextualSpacing/>
    </w:pPr>
  </w:style>
  <w:style w:type="character" w:styleId="CommentReference">
    <w:name w:val="annotation reference"/>
    <w:basedOn w:val="DefaultParagraphFont"/>
    <w:uiPriority w:val="99"/>
    <w:semiHidden/>
    <w:unhideWhenUsed/>
    <w:rsid w:val="00AF38AE"/>
    <w:rPr>
      <w:sz w:val="16"/>
      <w:szCs w:val="16"/>
    </w:rPr>
  </w:style>
  <w:style w:type="paragraph" w:styleId="CommentText">
    <w:name w:val="annotation text"/>
    <w:basedOn w:val="Normal"/>
    <w:link w:val="CommentTextChar"/>
    <w:uiPriority w:val="99"/>
    <w:semiHidden/>
    <w:unhideWhenUsed/>
    <w:rsid w:val="00AF38AE"/>
    <w:pPr>
      <w:spacing w:line="240" w:lineRule="auto"/>
    </w:pPr>
    <w:rPr>
      <w:sz w:val="20"/>
      <w:szCs w:val="20"/>
    </w:rPr>
  </w:style>
  <w:style w:type="character" w:customStyle="1" w:styleId="CommentTextChar">
    <w:name w:val="Comment Text Char"/>
    <w:basedOn w:val="DefaultParagraphFont"/>
    <w:link w:val="CommentText"/>
    <w:uiPriority w:val="99"/>
    <w:semiHidden/>
    <w:rsid w:val="00AF38AE"/>
    <w:rPr>
      <w:sz w:val="20"/>
      <w:szCs w:val="20"/>
    </w:rPr>
  </w:style>
  <w:style w:type="paragraph" w:styleId="CommentSubject">
    <w:name w:val="annotation subject"/>
    <w:basedOn w:val="CommentText"/>
    <w:next w:val="CommentText"/>
    <w:link w:val="CommentSubjectChar"/>
    <w:uiPriority w:val="99"/>
    <w:semiHidden/>
    <w:unhideWhenUsed/>
    <w:rsid w:val="00AF38AE"/>
    <w:rPr>
      <w:b/>
      <w:bCs/>
    </w:rPr>
  </w:style>
  <w:style w:type="character" w:customStyle="1" w:styleId="CommentSubjectChar">
    <w:name w:val="Comment Subject Char"/>
    <w:basedOn w:val="CommentTextChar"/>
    <w:link w:val="CommentSubject"/>
    <w:uiPriority w:val="99"/>
    <w:semiHidden/>
    <w:rsid w:val="00AF38AE"/>
    <w:rPr>
      <w:b/>
      <w:bCs/>
      <w:sz w:val="20"/>
      <w:szCs w:val="20"/>
    </w:rPr>
  </w:style>
  <w:style w:type="paragraph" w:styleId="Revision">
    <w:name w:val="Revision"/>
    <w:hidden/>
    <w:uiPriority w:val="99"/>
    <w:semiHidden/>
    <w:rsid w:val="00E477D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4859">
      <w:bodyDiv w:val="1"/>
      <w:marLeft w:val="0"/>
      <w:marRight w:val="0"/>
      <w:marTop w:val="0"/>
      <w:marBottom w:val="0"/>
      <w:divBdr>
        <w:top w:val="none" w:sz="0" w:space="0" w:color="auto"/>
        <w:left w:val="none" w:sz="0" w:space="0" w:color="auto"/>
        <w:bottom w:val="none" w:sz="0" w:space="0" w:color="auto"/>
        <w:right w:val="none" w:sz="0" w:space="0" w:color="auto"/>
      </w:divBdr>
    </w:div>
    <w:div w:id="206990356">
      <w:bodyDiv w:val="1"/>
      <w:marLeft w:val="0"/>
      <w:marRight w:val="0"/>
      <w:marTop w:val="0"/>
      <w:marBottom w:val="0"/>
      <w:divBdr>
        <w:top w:val="none" w:sz="0" w:space="0" w:color="auto"/>
        <w:left w:val="none" w:sz="0" w:space="0" w:color="auto"/>
        <w:bottom w:val="none" w:sz="0" w:space="0" w:color="auto"/>
        <w:right w:val="none" w:sz="0" w:space="0" w:color="auto"/>
      </w:divBdr>
    </w:div>
    <w:div w:id="413548173">
      <w:bodyDiv w:val="1"/>
      <w:marLeft w:val="0"/>
      <w:marRight w:val="0"/>
      <w:marTop w:val="0"/>
      <w:marBottom w:val="0"/>
      <w:divBdr>
        <w:top w:val="none" w:sz="0" w:space="0" w:color="auto"/>
        <w:left w:val="none" w:sz="0" w:space="0" w:color="auto"/>
        <w:bottom w:val="none" w:sz="0" w:space="0" w:color="auto"/>
        <w:right w:val="none" w:sz="0" w:space="0" w:color="auto"/>
      </w:divBdr>
    </w:div>
    <w:div w:id="577180956">
      <w:bodyDiv w:val="1"/>
      <w:marLeft w:val="0"/>
      <w:marRight w:val="0"/>
      <w:marTop w:val="0"/>
      <w:marBottom w:val="0"/>
      <w:divBdr>
        <w:top w:val="none" w:sz="0" w:space="0" w:color="auto"/>
        <w:left w:val="none" w:sz="0" w:space="0" w:color="auto"/>
        <w:bottom w:val="none" w:sz="0" w:space="0" w:color="auto"/>
        <w:right w:val="none" w:sz="0" w:space="0" w:color="auto"/>
      </w:divBdr>
      <w:divsChild>
        <w:div w:id="793014057">
          <w:marLeft w:val="0"/>
          <w:marRight w:val="0"/>
          <w:marTop w:val="0"/>
          <w:marBottom w:val="0"/>
          <w:divBdr>
            <w:top w:val="none" w:sz="0" w:space="0" w:color="auto"/>
            <w:left w:val="none" w:sz="0" w:space="0" w:color="auto"/>
            <w:bottom w:val="none" w:sz="0" w:space="0" w:color="auto"/>
            <w:right w:val="none" w:sz="0" w:space="0" w:color="auto"/>
          </w:divBdr>
        </w:div>
      </w:divsChild>
    </w:div>
    <w:div w:id="824128466">
      <w:bodyDiv w:val="1"/>
      <w:marLeft w:val="0"/>
      <w:marRight w:val="0"/>
      <w:marTop w:val="0"/>
      <w:marBottom w:val="0"/>
      <w:divBdr>
        <w:top w:val="none" w:sz="0" w:space="0" w:color="auto"/>
        <w:left w:val="none" w:sz="0" w:space="0" w:color="auto"/>
        <w:bottom w:val="none" w:sz="0" w:space="0" w:color="auto"/>
        <w:right w:val="none" w:sz="0" w:space="0" w:color="auto"/>
      </w:divBdr>
    </w:div>
    <w:div w:id="1213884880">
      <w:bodyDiv w:val="1"/>
      <w:marLeft w:val="0"/>
      <w:marRight w:val="0"/>
      <w:marTop w:val="0"/>
      <w:marBottom w:val="0"/>
      <w:divBdr>
        <w:top w:val="none" w:sz="0" w:space="0" w:color="auto"/>
        <w:left w:val="none" w:sz="0" w:space="0" w:color="auto"/>
        <w:bottom w:val="none" w:sz="0" w:space="0" w:color="auto"/>
        <w:right w:val="none" w:sz="0" w:space="0" w:color="auto"/>
      </w:divBdr>
    </w:div>
    <w:div w:id="1412463227">
      <w:bodyDiv w:val="1"/>
      <w:marLeft w:val="0"/>
      <w:marRight w:val="0"/>
      <w:marTop w:val="0"/>
      <w:marBottom w:val="0"/>
      <w:divBdr>
        <w:top w:val="none" w:sz="0" w:space="0" w:color="auto"/>
        <w:left w:val="none" w:sz="0" w:space="0" w:color="auto"/>
        <w:bottom w:val="none" w:sz="0" w:space="0" w:color="auto"/>
        <w:right w:val="none" w:sz="0" w:space="0" w:color="auto"/>
      </w:divBdr>
    </w:div>
    <w:div w:id="1633822866">
      <w:bodyDiv w:val="1"/>
      <w:marLeft w:val="0"/>
      <w:marRight w:val="0"/>
      <w:marTop w:val="0"/>
      <w:marBottom w:val="0"/>
      <w:divBdr>
        <w:top w:val="none" w:sz="0" w:space="0" w:color="auto"/>
        <w:left w:val="none" w:sz="0" w:space="0" w:color="auto"/>
        <w:bottom w:val="none" w:sz="0" w:space="0" w:color="auto"/>
        <w:right w:val="none" w:sz="0" w:space="0" w:color="auto"/>
      </w:divBdr>
    </w:div>
    <w:div w:id="1641766154">
      <w:bodyDiv w:val="1"/>
      <w:marLeft w:val="0"/>
      <w:marRight w:val="0"/>
      <w:marTop w:val="0"/>
      <w:marBottom w:val="0"/>
      <w:divBdr>
        <w:top w:val="none" w:sz="0" w:space="0" w:color="auto"/>
        <w:left w:val="none" w:sz="0" w:space="0" w:color="auto"/>
        <w:bottom w:val="none" w:sz="0" w:space="0" w:color="auto"/>
        <w:right w:val="none" w:sz="0" w:space="0" w:color="auto"/>
      </w:divBdr>
    </w:div>
    <w:div w:id="1876237003">
      <w:bodyDiv w:val="1"/>
      <w:marLeft w:val="0"/>
      <w:marRight w:val="0"/>
      <w:marTop w:val="0"/>
      <w:marBottom w:val="0"/>
      <w:divBdr>
        <w:top w:val="none" w:sz="0" w:space="0" w:color="auto"/>
        <w:left w:val="none" w:sz="0" w:space="0" w:color="auto"/>
        <w:bottom w:val="none" w:sz="0" w:space="0" w:color="auto"/>
        <w:right w:val="none" w:sz="0" w:space="0" w:color="auto"/>
      </w:divBdr>
    </w:div>
    <w:div w:id="21212157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cienaptic.ai"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lovebethpage.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bethpagefcu.com/"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scienaptic.ai/" TargetMode="External"/><Relationship Id="rId4" Type="http://schemas.openxmlformats.org/officeDocument/2006/relationships/customXml" Target="../customXml/item4.xml"/><Relationship Id="rId9" Type="http://schemas.openxmlformats.org/officeDocument/2006/relationships/hyperlink" Target="mailto:augusta@williammills.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go:gDocsCustomXmlDataStorage xmlns:go="http://customooxmlschemas.google.com/" xmlns:r="http://schemas.openxmlformats.org/officeDocument/2006/relationships">
  <go:docsCustomData xmlns:go="http://customooxmlschemas.google.com/" roundtripDataSignature="AMtx7mgQ3+GrgGHNHOkxscBFo+Qclr1NeQ==">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</go:docsCustomData>
</go:gDocsCustomXmlDataStorage>
</file>

<file path=customXml/item3.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8f41eb496ff33bfd8a14c2be2000696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be25425900f1280f9b13a41b6041a70d"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2BA9D9E-0041-4F1C-9A5A-DF1D8456C6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64BE8EA3-0690-4C12-872B-60CC5A74A2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001AEDC-4FB7-4DFE-BC53-A8C276EB03B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Pages>
  <Words>718</Words>
  <Characters>4094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Booshan Rengachari</dc:creator>
  <cp:lastModifiedBy>Derek Howard</cp:lastModifiedBy>
  <cp:revision>15</cp:revision>
  <dcterms:created xsi:type="dcterms:W3CDTF">2022-02-23T15:09:00Z</dcterms:created>
  <dcterms:modified xsi:type="dcterms:W3CDTF">2022-02-28T13:17:00Z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