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83B7" w14:textId="77777777" w:rsidR="00AE0443" w:rsidRPr="00F47134" w:rsidRDefault="00F705D5">
      <w:pPr>
        <w:pBdr>
          <w:top w:val="nil"/>
          <w:left w:val="nil"/>
          <w:bottom w:val="nil"/>
          <w:right w:val="nil"/>
          <w:between w:val="nil"/>
        </w:pBdr>
        <w:spacing w:after="0" w:line="240" w:lineRule="auto"/>
        <w:rPr>
          <w:rFonts w:ascii="Arial" w:eastAsia="Arial" w:hAnsi="Arial" w:cs="Arial"/>
          <w:color w:val="000000"/>
          <w:sz w:val="18"/>
          <w:szCs w:val="18"/>
          <w:lang w:val="es-ES"/>
        </w:rPr>
      </w:pPr>
      <w:r w:rsidRPr="00B90B1A">
        <w:rPr>
          <w:rFonts w:ascii="Arial" w:eastAsia="Arial" w:hAnsi="Arial" w:cs="Arial"/>
          <w:noProof/>
          <w:color w:val="000000"/>
          <w:sz w:val="18"/>
          <w:szCs w:val="18"/>
        </w:rPr>
        <w:drawing>
          <wp:anchor distT="0" distB="0" distL="114300" distR="114300" simplePos="0" relativeHeight="251658240" behindDoc="0" locked="0" layoutInCell="1" allowOverlap="1" wp14:anchorId="494E1EDB" wp14:editId="5502A447">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F47134">
        <w:rPr>
          <w:rFonts w:ascii="Arial" w:eastAsia="Arial" w:hAnsi="Arial" w:cs="Arial"/>
          <w:b/>
          <w:color w:val="000000"/>
          <w:sz w:val="20"/>
          <w:szCs w:val="20"/>
          <w:lang w:val="es-ES"/>
        </w:rPr>
        <w:t>MEDIA CONTACT:</w:t>
      </w:r>
      <w:r w:rsidR="006038B3" w:rsidRPr="00F47134">
        <w:rPr>
          <w:rFonts w:ascii="Arial" w:eastAsia="Arial" w:hAnsi="Arial" w:cs="Arial"/>
          <w:color w:val="000000"/>
          <w:sz w:val="18"/>
          <w:szCs w:val="18"/>
          <w:lang w:val="es-ES"/>
        </w:rPr>
        <w:t>  </w:t>
      </w:r>
    </w:p>
    <w:p w14:paraId="625DCFAE" w14:textId="77777777" w:rsidR="00AE0443" w:rsidRPr="00F47134" w:rsidRDefault="006038B3">
      <w:pPr>
        <w:pBdr>
          <w:top w:val="nil"/>
          <w:left w:val="nil"/>
          <w:bottom w:val="nil"/>
          <w:right w:val="nil"/>
          <w:between w:val="nil"/>
        </w:pBdr>
        <w:spacing w:after="0" w:line="240" w:lineRule="auto"/>
        <w:rPr>
          <w:rFonts w:ascii="Arial" w:eastAsia="Arial" w:hAnsi="Arial" w:cs="Arial"/>
          <w:color w:val="000000"/>
          <w:sz w:val="18"/>
          <w:szCs w:val="18"/>
          <w:lang w:val="es-ES"/>
        </w:rPr>
      </w:pPr>
      <w:r w:rsidRPr="00F47134">
        <w:rPr>
          <w:rFonts w:ascii="Arial" w:eastAsia="Arial" w:hAnsi="Arial" w:cs="Arial"/>
          <w:color w:val="000000"/>
          <w:sz w:val="20"/>
          <w:szCs w:val="20"/>
          <w:lang w:val="es-ES"/>
        </w:rPr>
        <w:t>Augusta Bauknight </w:t>
      </w:r>
    </w:p>
    <w:p w14:paraId="43F53C00" w14:textId="77777777" w:rsidR="00AE0443" w:rsidRPr="00F47134" w:rsidRDefault="006E3CB3">
      <w:pPr>
        <w:pBdr>
          <w:top w:val="nil"/>
          <w:left w:val="nil"/>
          <w:bottom w:val="nil"/>
          <w:right w:val="nil"/>
          <w:between w:val="nil"/>
        </w:pBdr>
        <w:spacing w:after="0" w:line="240" w:lineRule="auto"/>
        <w:rPr>
          <w:rFonts w:ascii="Arial" w:eastAsia="Arial" w:hAnsi="Arial" w:cs="Arial"/>
          <w:color w:val="000000"/>
          <w:sz w:val="18"/>
          <w:szCs w:val="18"/>
          <w:lang w:val="es-ES"/>
        </w:rPr>
      </w:pPr>
      <w:hyperlink r:id="rId9">
        <w:r w:rsidR="006038B3" w:rsidRPr="00F47134">
          <w:rPr>
            <w:rFonts w:ascii="Arial" w:eastAsia="Arial" w:hAnsi="Arial" w:cs="Arial"/>
            <w:color w:val="0000FF"/>
            <w:sz w:val="20"/>
            <w:szCs w:val="20"/>
            <w:u w:val="single"/>
            <w:lang w:val="es-ES"/>
          </w:rPr>
          <w:t>augusta@williammills.com</w:t>
        </w:r>
      </w:hyperlink>
      <w:r w:rsidR="006038B3" w:rsidRPr="00F47134">
        <w:rPr>
          <w:rFonts w:ascii="Arial" w:eastAsia="Arial" w:hAnsi="Arial" w:cs="Arial"/>
          <w:color w:val="000000"/>
          <w:sz w:val="20"/>
          <w:szCs w:val="20"/>
          <w:lang w:val="es-ES"/>
        </w:rPr>
        <w:t> </w:t>
      </w:r>
    </w:p>
    <w:p w14:paraId="320B9428"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013F994D" w14:textId="77777777" w:rsidR="00DA41C1" w:rsidRDefault="00DA41C1" w:rsidP="00EF2C0F">
      <w:pPr>
        <w:spacing w:after="0" w:line="240" w:lineRule="auto"/>
        <w:rPr>
          <w:rFonts w:ascii="Arial" w:eastAsia="Arial" w:hAnsi="Arial" w:cs="Arial"/>
          <w:bCs/>
          <w:sz w:val="20"/>
          <w:szCs w:val="20"/>
        </w:rPr>
      </w:pPr>
    </w:p>
    <w:p w14:paraId="7FE8DF7B" w14:textId="77777777" w:rsidR="001F1D26" w:rsidRDefault="001F1D26" w:rsidP="00B476A6">
      <w:pPr>
        <w:spacing w:after="0" w:line="240" w:lineRule="auto"/>
        <w:rPr>
          <w:rFonts w:ascii="Arial" w:eastAsia="Arial" w:hAnsi="Arial" w:cs="Arial"/>
          <w:b/>
          <w:bCs/>
          <w:sz w:val="24"/>
          <w:szCs w:val="24"/>
        </w:rPr>
      </w:pPr>
    </w:p>
    <w:p w14:paraId="4BE2D335" w14:textId="08F6991E" w:rsidR="00990C0B" w:rsidRPr="005F15CB" w:rsidRDefault="005F15CB" w:rsidP="005F15CB">
      <w:pPr>
        <w:shd w:val="clear" w:color="auto" w:fill="FFFFFF"/>
        <w:spacing w:before="100" w:beforeAutospacing="1" w:after="0" w:line="240" w:lineRule="auto"/>
        <w:jc w:val="center"/>
        <w:rPr>
          <w:rFonts w:ascii="Arial" w:eastAsia="Arial" w:hAnsi="Arial" w:cs="Arial"/>
          <w:b/>
          <w:bCs/>
          <w:sz w:val="24"/>
          <w:szCs w:val="24"/>
        </w:rPr>
      </w:pPr>
      <w:r w:rsidRPr="005F15CB">
        <w:rPr>
          <w:rFonts w:ascii="Arial" w:eastAsia="Arial" w:hAnsi="Arial" w:cs="Arial"/>
          <w:b/>
          <w:bCs/>
          <w:sz w:val="24"/>
          <w:szCs w:val="24"/>
        </w:rPr>
        <w:t xml:space="preserve">Allegro™ Clients To Benefit From Enhanced Credit Decisioning </w:t>
      </w:r>
      <w:r w:rsidR="004D527F">
        <w:rPr>
          <w:rFonts w:ascii="Arial" w:eastAsia="Arial" w:hAnsi="Arial" w:cs="Arial"/>
          <w:b/>
          <w:bCs/>
          <w:sz w:val="24"/>
          <w:szCs w:val="24"/>
        </w:rPr>
        <w:br/>
        <w:t>W</w:t>
      </w:r>
      <w:r w:rsidRPr="005F15CB">
        <w:rPr>
          <w:rFonts w:ascii="Arial" w:eastAsia="Arial" w:hAnsi="Arial" w:cs="Arial"/>
          <w:b/>
          <w:bCs/>
          <w:sz w:val="24"/>
          <w:szCs w:val="24"/>
        </w:rPr>
        <w:t>ith Scienaptic AI</w:t>
      </w:r>
      <w:r w:rsidR="00CB4105">
        <w:rPr>
          <w:rFonts w:ascii="Arial" w:eastAsia="Arial" w:hAnsi="Arial" w:cs="Arial"/>
          <w:b/>
          <w:bCs/>
          <w:sz w:val="24"/>
          <w:szCs w:val="24"/>
          <w:lang w:val="en-GB"/>
        </w:rPr>
        <w:br/>
      </w:r>
    </w:p>
    <w:p w14:paraId="5E3E58B0" w14:textId="75C73942" w:rsidR="00E47D27" w:rsidRPr="00E47D27" w:rsidRDefault="00E47D27" w:rsidP="00E47D27">
      <w:pPr>
        <w:spacing w:after="0" w:line="360" w:lineRule="auto"/>
        <w:jc w:val="center"/>
        <w:rPr>
          <w:rFonts w:ascii="Arial" w:eastAsia="Times New Roman" w:hAnsi="Arial" w:cs="Arial"/>
          <w:i/>
          <w:iCs/>
          <w:color w:val="000000"/>
          <w:lang w:eastAsia="en-IN"/>
        </w:rPr>
      </w:pPr>
      <w:r w:rsidRPr="00E47D27">
        <w:rPr>
          <w:rFonts w:ascii="Arial" w:eastAsia="Times New Roman" w:hAnsi="Arial" w:cs="Arial"/>
          <w:i/>
          <w:iCs/>
          <w:color w:val="000000"/>
          <w:lang w:eastAsia="en-IN"/>
        </w:rPr>
        <w:t xml:space="preserve">Scienaptic </w:t>
      </w:r>
      <w:r>
        <w:rPr>
          <w:rFonts w:ascii="Arial" w:eastAsia="Times New Roman" w:hAnsi="Arial" w:cs="Arial"/>
          <w:i/>
          <w:iCs/>
          <w:color w:val="000000"/>
          <w:lang w:eastAsia="en-IN"/>
        </w:rPr>
        <w:t>a</w:t>
      </w:r>
      <w:r w:rsidRPr="00E47D27">
        <w:rPr>
          <w:rFonts w:ascii="Arial" w:eastAsia="Times New Roman" w:hAnsi="Arial" w:cs="Arial"/>
          <w:i/>
          <w:iCs/>
          <w:color w:val="000000"/>
          <w:lang w:eastAsia="en-IN"/>
        </w:rPr>
        <w:t>nnounces strategic partnership with Integrated Lending Technologies, the creator of Allegro™ Lending Suite, to expand credit availability for its clients</w:t>
      </w:r>
    </w:p>
    <w:p w14:paraId="52855F36" w14:textId="7122C722" w:rsidR="0047549D" w:rsidRPr="00CB4105" w:rsidRDefault="00CB4105" w:rsidP="00CB4105">
      <w:pPr>
        <w:spacing w:after="0" w:line="360" w:lineRule="auto"/>
        <w:jc w:val="center"/>
        <w:rPr>
          <w:rFonts w:ascii="Arial" w:eastAsia="Times New Roman" w:hAnsi="Arial" w:cs="Arial"/>
          <w:b/>
          <w:i/>
          <w:iCs/>
          <w:color w:val="000000"/>
          <w:lang w:val="en-GB" w:eastAsia="en-IN"/>
        </w:rPr>
      </w:pPr>
      <w:r>
        <w:rPr>
          <w:rFonts w:ascii="Arial" w:eastAsia="Times New Roman" w:hAnsi="Arial" w:cs="Arial"/>
          <w:b/>
          <w:i/>
          <w:iCs/>
          <w:color w:val="000000"/>
          <w:lang w:val="en-GB" w:eastAsia="en-IN"/>
        </w:rPr>
        <w:br/>
      </w:r>
    </w:p>
    <w:p w14:paraId="0D339282" w14:textId="67DCD6B2" w:rsidR="001A1FA4" w:rsidRPr="001A1FA4" w:rsidRDefault="00F705D5" w:rsidP="001A1FA4">
      <w:pPr>
        <w:spacing w:after="0" w:line="360" w:lineRule="auto"/>
        <w:rPr>
          <w:rFonts w:ascii="Arial" w:eastAsia="Arial" w:hAnsi="Arial" w:cs="Arial"/>
        </w:rPr>
      </w:pPr>
      <w:r w:rsidRPr="00F47134">
        <w:rPr>
          <w:rFonts w:ascii="Arial" w:eastAsia="Arial" w:hAnsi="Arial" w:cs="Arial"/>
          <w:b/>
        </w:rPr>
        <w:t>NEW YORK</w:t>
      </w:r>
      <w:r w:rsidR="006038B3" w:rsidRPr="00F47134">
        <w:rPr>
          <w:rFonts w:ascii="Arial" w:eastAsia="Arial" w:hAnsi="Arial" w:cs="Arial"/>
          <w:b/>
        </w:rPr>
        <w:t xml:space="preserve"> – </w:t>
      </w:r>
      <w:r w:rsidR="00BC49F6">
        <w:rPr>
          <w:rFonts w:ascii="Arial" w:eastAsia="Arial" w:hAnsi="Arial" w:cs="Arial"/>
          <w:b/>
        </w:rPr>
        <w:t>Mar</w:t>
      </w:r>
      <w:r w:rsidR="006038B3" w:rsidRPr="00F47134">
        <w:rPr>
          <w:rFonts w:ascii="Arial" w:eastAsia="Arial" w:hAnsi="Arial" w:cs="Arial"/>
          <w:b/>
        </w:rPr>
        <w:t xml:space="preserve">. </w:t>
      </w:r>
      <w:r w:rsidR="00E47D27">
        <w:rPr>
          <w:rFonts w:ascii="Arial" w:eastAsia="Arial" w:hAnsi="Arial" w:cs="Arial"/>
          <w:b/>
        </w:rPr>
        <w:t>7</w:t>
      </w:r>
      <w:r w:rsidR="006038B3" w:rsidRPr="00F47134">
        <w:rPr>
          <w:rFonts w:ascii="Arial" w:eastAsia="Arial" w:hAnsi="Arial" w:cs="Arial"/>
          <w:b/>
        </w:rPr>
        <w:t>, 202</w:t>
      </w:r>
      <w:r w:rsidR="00003893" w:rsidRPr="00F47134">
        <w:rPr>
          <w:rFonts w:ascii="Arial" w:eastAsia="Arial" w:hAnsi="Arial" w:cs="Arial"/>
          <w:b/>
        </w:rPr>
        <w:t>2</w:t>
      </w:r>
      <w:r w:rsidR="006038B3" w:rsidRPr="00F47134">
        <w:rPr>
          <w:rFonts w:ascii="Arial" w:eastAsia="Arial" w:hAnsi="Arial" w:cs="Arial"/>
          <w:b/>
        </w:rPr>
        <w:t xml:space="preserve"> </w:t>
      </w:r>
      <w:r w:rsidR="006038B3" w:rsidRPr="00F47134">
        <w:rPr>
          <w:rFonts w:ascii="Arial" w:eastAsia="Arial" w:hAnsi="Arial" w:cs="Arial"/>
        </w:rPr>
        <w:t>–</w:t>
      </w:r>
      <w:r w:rsidRPr="00F47134">
        <w:rPr>
          <w:rFonts w:ascii="Arial" w:hAnsi="Arial" w:cs="Arial"/>
        </w:rPr>
        <w:t xml:space="preserve"> </w:t>
      </w:r>
      <w:hyperlink r:id="rId10" w:history="1">
        <w:r w:rsidR="001A1FA4" w:rsidRPr="00BE3677">
          <w:rPr>
            <w:rStyle w:val="Hyperlink"/>
            <w:rFonts w:ascii="Arial" w:eastAsia="Arial" w:hAnsi="Arial" w:cs="Arial"/>
          </w:rPr>
          <w:t>Scienaptic AI</w:t>
        </w:r>
      </w:hyperlink>
      <w:r w:rsidR="001A1FA4" w:rsidRPr="001A1FA4">
        <w:rPr>
          <w:rFonts w:ascii="Arial" w:eastAsia="Arial" w:hAnsi="Arial" w:cs="Arial"/>
        </w:rPr>
        <w:t>, a leading global AI-powered credit decision platform provider, announced today that</w:t>
      </w:r>
      <w:r w:rsidR="00FC3918">
        <w:rPr>
          <w:rFonts w:ascii="Arial" w:eastAsia="Arial" w:hAnsi="Arial" w:cs="Arial"/>
        </w:rPr>
        <w:t xml:space="preserve"> Utah-based</w:t>
      </w:r>
      <w:r w:rsidR="001A1FA4" w:rsidRPr="001A1FA4">
        <w:rPr>
          <w:rFonts w:ascii="Arial" w:eastAsia="Arial" w:hAnsi="Arial" w:cs="Arial"/>
        </w:rPr>
        <w:t xml:space="preserve"> </w:t>
      </w:r>
      <w:hyperlink r:id="rId11" w:history="1">
        <w:r w:rsidR="001A1FA4" w:rsidRPr="00F91A99">
          <w:rPr>
            <w:rStyle w:val="Hyperlink"/>
            <w:rFonts w:ascii="Arial" w:eastAsia="Arial" w:hAnsi="Arial" w:cs="Arial"/>
          </w:rPr>
          <w:t>Integrated Lending Technologies</w:t>
        </w:r>
      </w:hyperlink>
      <w:r w:rsidR="001A1FA4" w:rsidRPr="001A1FA4">
        <w:rPr>
          <w:rFonts w:ascii="Arial" w:eastAsia="Arial" w:hAnsi="Arial" w:cs="Arial"/>
        </w:rPr>
        <w:t xml:space="preserve"> (ILT) has partnered with Scienaptic AI and chosen its platform to boost credit decisions for </w:t>
      </w:r>
      <w:r w:rsidR="002A5918">
        <w:rPr>
          <w:rFonts w:ascii="Arial" w:eastAsia="Arial" w:hAnsi="Arial" w:cs="Arial"/>
        </w:rPr>
        <w:t>its</w:t>
      </w:r>
      <w:r w:rsidR="001A1FA4" w:rsidRPr="001A1FA4">
        <w:rPr>
          <w:rFonts w:ascii="Arial" w:eastAsia="Arial" w:hAnsi="Arial" w:cs="Arial"/>
        </w:rPr>
        <w:t xml:space="preserve"> clients.</w:t>
      </w:r>
    </w:p>
    <w:p w14:paraId="0E883110" w14:textId="77777777" w:rsidR="001A1FA4" w:rsidRPr="001A1FA4" w:rsidRDefault="001A1FA4" w:rsidP="001A1FA4">
      <w:pPr>
        <w:spacing w:after="0" w:line="360" w:lineRule="auto"/>
        <w:rPr>
          <w:rFonts w:ascii="Arial" w:eastAsia="Arial" w:hAnsi="Arial" w:cs="Arial"/>
        </w:rPr>
      </w:pPr>
    </w:p>
    <w:p w14:paraId="19CEF042" w14:textId="65BFE5C0" w:rsidR="001A1FA4" w:rsidRPr="001A1FA4" w:rsidRDefault="001A1FA4" w:rsidP="001A1FA4">
      <w:pPr>
        <w:spacing w:after="0" w:line="360" w:lineRule="auto"/>
        <w:rPr>
          <w:rFonts w:ascii="Arial" w:eastAsia="Arial" w:hAnsi="Arial" w:cs="Arial"/>
        </w:rPr>
      </w:pPr>
      <w:r w:rsidRPr="001A1FA4">
        <w:rPr>
          <w:rFonts w:ascii="Arial" w:eastAsia="Arial" w:hAnsi="Arial" w:cs="Arial"/>
        </w:rPr>
        <w:t>Based out of Salt Lake City, ILT released the first version of DILLS™ in 2001 which was replaced in 2017 by Allegro Lending Suite</w:t>
      </w:r>
      <w:r w:rsidRPr="001A1FA4">
        <w:rPr>
          <w:rFonts w:ascii="Arial" w:eastAsia="Arial" w:hAnsi="Arial" w:cs="Arial"/>
          <w:b/>
        </w:rPr>
        <w:t>™</w:t>
      </w:r>
      <w:r w:rsidRPr="001A1FA4">
        <w:rPr>
          <w:rFonts w:ascii="Arial" w:eastAsia="Arial" w:hAnsi="Arial" w:cs="Arial"/>
        </w:rPr>
        <w:t>. Allegro™ is a cloud-based loan origination system comprised of three modules, one for indirect lending (Dealer), another for direct lending (Branch), and a third for lifestyle lending (Provider). Allegro™ features an automated decisioning system, regulatory compliance tools, limitless reporting capability and integration with nearly all core management systems. ILT aims to make Allegro™ the ultimate management tool for CUSOs</w:t>
      </w:r>
      <w:r w:rsidR="006E37DE">
        <w:rPr>
          <w:rFonts w:ascii="Arial" w:eastAsia="Arial" w:hAnsi="Arial" w:cs="Arial"/>
        </w:rPr>
        <w:t xml:space="preserve"> and</w:t>
      </w:r>
      <w:r w:rsidRPr="001A1FA4">
        <w:rPr>
          <w:rFonts w:ascii="Arial" w:eastAsia="Arial" w:hAnsi="Arial" w:cs="Arial"/>
        </w:rPr>
        <w:t xml:space="preserve"> other managers of multiple lenders and banks. Using Scienaptic's AI-powered credit decisioning platform, ILT plans to explore untapped credit opportunities and increase loan and credit availability for its clients. </w:t>
      </w:r>
    </w:p>
    <w:p w14:paraId="32E3C55B" w14:textId="77777777" w:rsidR="001A1FA4" w:rsidRPr="001A1FA4" w:rsidRDefault="001A1FA4" w:rsidP="001A1FA4">
      <w:pPr>
        <w:spacing w:after="0" w:line="360" w:lineRule="auto"/>
        <w:rPr>
          <w:rFonts w:ascii="Arial" w:eastAsia="Arial" w:hAnsi="Arial" w:cs="Arial"/>
        </w:rPr>
      </w:pPr>
    </w:p>
    <w:p w14:paraId="6717026E" w14:textId="1C5CCEB5" w:rsidR="001A1FA4" w:rsidRPr="001A1FA4" w:rsidRDefault="00360CEA" w:rsidP="001A1FA4">
      <w:pPr>
        <w:spacing w:after="0" w:line="360" w:lineRule="auto"/>
        <w:rPr>
          <w:rFonts w:ascii="Arial" w:eastAsia="Arial" w:hAnsi="Arial" w:cs="Arial"/>
        </w:rPr>
      </w:pPr>
      <w:r>
        <w:rPr>
          <w:rFonts w:ascii="Arial" w:eastAsia="Arial" w:hAnsi="Arial" w:cs="Arial"/>
        </w:rPr>
        <w:t>“</w:t>
      </w:r>
      <w:r w:rsidR="001A1FA4" w:rsidRPr="001A1FA4">
        <w:rPr>
          <w:rFonts w:ascii="Arial" w:eastAsia="Arial" w:hAnsi="Arial" w:cs="Arial"/>
        </w:rPr>
        <w:t>At Integrated Lending Technologies, we believe that credit unions, community banks and other lending players should redesign their approach towards lending to create more approvals for members and a better borrowing experience,</w:t>
      </w:r>
      <w:r>
        <w:rPr>
          <w:rFonts w:ascii="Arial" w:eastAsia="Arial" w:hAnsi="Arial" w:cs="Arial"/>
        </w:rPr>
        <w:t>”</w:t>
      </w:r>
      <w:r w:rsidR="001A1FA4" w:rsidRPr="001A1FA4">
        <w:rPr>
          <w:rFonts w:ascii="Arial" w:eastAsia="Arial" w:hAnsi="Arial" w:cs="Arial"/>
        </w:rPr>
        <w:t xml:space="preserve"> said Will McGregor, President </w:t>
      </w:r>
      <w:r>
        <w:rPr>
          <w:rFonts w:ascii="Arial" w:eastAsia="Arial" w:hAnsi="Arial" w:cs="Arial"/>
        </w:rPr>
        <w:t>and</w:t>
      </w:r>
      <w:r w:rsidR="001A1FA4" w:rsidRPr="001A1FA4">
        <w:rPr>
          <w:rFonts w:ascii="Arial" w:eastAsia="Arial" w:hAnsi="Arial" w:cs="Arial"/>
        </w:rPr>
        <w:t xml:space="preserve"> CEO of Integrated Lending Technologies. </w:t>
      </w:r>
      <w:r w:rsidR="00C73B64">
        <w:rPr>
          <w:rFonts w:ascii="Arial" w:eastAsia="Arial" w:hAnsi="Arial" w:cs="Arial"/>
        </w:rPr>
        <w:t>“</w:t>
      </w:r>
      <w:r w:rsidR="001A1FA4" w:rsidRPr="001A1FA4">
        <w:rPr>
          <w:rFonts w:ascii="Arial" w:eastAsia="Arial" w:hAnsi="Arial" w:cs="Arial"/>
        </w:rPr>
        <w:t>With Scienaptic AI, we are excited to capitalize on its AI expertise to enhance our clients’ credit decisioning and expand credit availability.</w:t>
      </w:r>
      <w:r w:rsidR="00C73B64">
        <w:rPr>
          <w:rFonts w:ascii="Arial" w:eastAsia="Arial" w:hAnsi="Arial" w:cs="Arial"/>
        </w:rPr>
        <w:t>”</w:t>
      </w:r>
      <w:r w:rsidR="001A1FA4" w:rsidRPr="001A1FA4">
        <w:rPr>
          <w:rFonts w:ascii="Arial" w:eastAsia="Arial" w:hAnsi="Arial" w:cs="Arial"/>
        </w:rPr>
        <w:t xml:space="preserve"> </w:t>
      </w:r>
    </w:p>
    <w:p w14:paraId="78C53603" w14:textId="77777777" w:rsidR="001A1FA4" w:rsidRPr="001A1FA4" w:rsidRDefault="001A1FA4" w:rsidP="001A1FA4">
      <w:pPr>
        <w:spacing w:after="0" w:line="360" w:lineRule="auto"/>
        <w:rPr>
          <w:rFonts w:ascii="Arial" w:eastAsia="Arial" w:hAnsi="Arial" w:cs="Arial"/>
        </w:rPr>
      </w:pPr>
    </w:p>
    <w:p w14:paraId="0BD0C988" w14:textId="2C8CE6E4" w:rsidR="002C57B9" w:rsidRPr="001A1FA4" w:rsidRDefault="001A1FA4" w:rsidP="001A1FA4">
      <w:pPr>
        <w:spacing w:after="0" w:line="360" w:lineRule="auto"/>
        <w:rPr>
          <w:rFonts w:ascii="Arial" w:eastAsia="Arial" w:hAnsi="Arial" w:cs="Arial"/>
        </w:rPr>
      </w:pPr>
      <w:r w:rsidRPr="001A1FA4">
        <w:rPr>
          <w:rFonts w:ascii="Arial" w:eastAsia="Arial" w:hAnsi="Arial" w:cs="Arial"/>
        </w:rPr>
        <w:t xml:space="preserve">Correspondingly Pankaj Jain, President, Scienaptic AI, cited, </w:t>
      </w:r>
      <w:bookmarkStart w:id="0" w:name="_Hlk96970840"/>
      <w:r w:rsidR="00C73B64">
        <w:rPr>
          <w:rFonts w:ascii="Arial" w:eastAsia="Arial" w:hAnsi="Arial" w:cs="Arial"/>
        </w:rPr>
        <w:t>“</w:t>
      </w:r>
      <w:r w:rsidRPr="001A1FA4">
        <w:rPr>
          <w:rFonts w:ascii="Arial" w:eastAsia="Arial" w:hAnsi="Arial" w:cs="Arial"/>
        </w:rPr>
        <w:t>We are delighted to be partnered with Integrated Lending Technologies.</w:t>
      </w:r>
      <w:bookmarkEnd w:id="0"/>
      <w:r w:rsidRPr="001A1FA4">
        <w:rPr>
          <w:rFonts w:ascii="Arial" w:eastAsia="Arial" w:hAnsi="Arial" w:cs="Arial"/>
        </w:rPr>
        <w:t xml:space="preserve"> Scienaptic's unique, adaptive AI technology will </w:t>
      </w:r>
      <w:r w:rsidRPr="001A1FA4">
        <w:rPr>
          <w:rFonts w:ascii="Arial" w:eastAsia="Arial" w:hAnsi="Arial" w:cs="Arial"/>
        </w:rPr>
        <w:lastRenderedPageBreak/>
        <w:t>compliment and strengthen Allegro</w:t>
      </w:r>
      <w:r w:rsidRPr="001A1FA4">
        <w:rPr>
          <w:rFonts w:ascii="Arial" w:eastAsia="Arial" w:hAnsi="Arial" w:cs="Arial"/>
          <w:b/>
        </w:rPr>
        <w:t>™</w:t>
      </w:r>
      <w:r w:rsidRPr="001A1FA4">
        <w:rPr>
          <w:rFonts w:ascii="Arial" w:eastAsia="Arial" w:hAnsi="Arial" w:cs="Arial"/>
        </w:rPr>
        <w:t>. We are confident that their clients would be able to say 'yes' to more borrowers and automate complex loan processes without increasing risk.</w:t>
      </w:r>
      <w:r w:rsidR="006E3CB3">
        <w:rPr>
          <w:rFonts w:ascii="Arial" w:eastAsia="Arial" w:hAnsi="Arial" w:cs="Arial"/>
        </w:rPr>
        <w:t>”</w:t>
      </w:r>
    </w:p>
    <w:p w14:paraId="4AF7FE66" w14:textId="77777777" w:rsidR="00007BC8" w:rsidRPr="00007BC8" w:rsidRDefault="00007BC8" w:rsidP="00007BC8">
      <w:pPr>
        <w:spacing w:after="0" w:line="360" w:lineRule="auto"/>
        <w:rPr>
          <w:rFonts w:ascii="Arial" w:eastAsia="Arial" w:hAnsi="Arial" w:cs="Arial"/>
          <w:color w:val="000000" w:themeColor="text1"/>
        </w:rPr>
      </w:pPr>
    </w:p>
    <w:p w14:paraId="0B722142" w14:textId="77777777" w:rsidR="003E5DA3" w:rsidRPr="00F47134" w:rsidRDefault="003E5DA3" w:rsidP="00F47134">
      <w:pPr>
        <w:spacing w:after="0" w:line="360" w:lineRule="auto"/>
        <w:rPr>
          <w:rFonts w:ascii="Arial" w:eastAsia="Arial" w:hAnsi="Arial" w:cs="Arial"/>
          <w:b/>
          <w:bCs/>
          <w:lang w:val="en-IN"/>
        </w:rPr>
      </w:pPr>
    </w:p>
    <w:p w14:paraId="347292CE" w14:textId="77777777" w:rsidR="00F705D5" w:rsidRPr="00F47134" w:rsidRDefault="00F705D5" w:rsidP="00F47134">
      <w:pPr>
        <w:spacing w:after="0" w:line="360" w:lineRule="auto"/>
        <w:rPr>
          <w:rFonts w:ascii="Arial" w:eastAsia="Arial" w:hAnsi="Arial" w:cs="Arial"/>
          <w:b/>
          <w:bCs/>
          <w:lang w:val="en-IN"/>
        </w:rPr>
      </w:pPr>
      <w:r w:rsidRPr="00F47134">
        <w:rPr>
          <w:rFonts w:ascii="Arial" w:eastAsia="Arial" w:hAnsi="Arial" w:cs="Arial"/>
          <w:b/>
          <w:bCs/>
          <w:lang w:val="en-IN"/>
        </w:rPr>
        <w:t>About Scienaptic</w:t>
      </w:r>
      <w:r w:rsidR="00385069" w:rsidRPr="00F47134">
        <w:rPr>
          <w:rFonts w:ascii="Arial" w:eastAsia="Arial" w:hAnsi="Arial" w:cs="Arial"/>
          <w:b/>
          <w:bCs/>
          <w:lang w:val="en-IN"/>
        </w:rPr>
        <w:t xml:space="preserve"> </w:t>
      </w:r>
    </w:p>
    <w:p w14:paraId="27E3A65C" w14:textId="10309262" w:rsidR="00AE0443" w:rsidRPr="00F47134" w:rsidRDefault="00F705D5" w:rsidP="00F47134">
      <w:pPr>
        <w:spacing w:after="0" w:line="360" w:lineRule="auto"/>
        <w:rPr>
          <w:rFonts w:ascii="Arial" w:eastAsia="Arial" w:hAnsi="Arial" w:cs="Arial"/>
          <w:lang w:val="en-IN"/>
        </w:rPr>
      </w:pPr>
      <w:r w:rsidRPr="00F47134">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w:t>
      </w:r>
      <w:r w:rsidR="003E5DA3" w:rsidRPr="00F47134">
        <w:rPr>
          <w:rFonts w:ascii="Arial" w:eastAsia="Arial" w:hAnsi="Arial" w:cs="Arial"/>
          <w:lang w:val="en-IN"/>
        </w:rPr>
        <w:t>The platform is used by lenders with assets exceeding $100 billion, enabling them to process over $22 billion in credit decisions, benefitting over two million credit union members and millions of borrowers across banks, auto and online lenders.</w:t>
      </w:r>
      <w:r w:rsidR="00D84501">
        <w:rPr>
          <w:rFonts w:ascii="Arial" w:eastAsia="Arial" w:hAnsi="Arial" w:cs="Arial"/>
          <w:lang w:val="en-IN"/>
        </w:rPr>
        <w:t xml:space="preserve"> </w:t>
      </w:r>
      <w:r w:rsidRPr="00F47134">
        <w:rPr>
          <w:rFonts w:ascii="Arial" w:eastAsia="Arial" w:hAnsi="Arial" w:cs="Arial"/>
          <w:lang w:val="en-IN"/>
        </w:rPr>
        <w:t xml:space="preserve">For more information, visit </w:t>
      </w:r>
      <w:hyperlink r:id="rId12" w:history="1">
        <w:r w:rsidRPr="00F47134">
          <w:rPr>
            <w:rStyle w:val="Hyperlink"/>
            <w:rFonts w:ascii="Arial" w:eastAsia="Arial" w:hAnsi="Arial" w:cs="Arial"/>
            <w:lang w:val="en-IN"/>
          </w:rPr>
          <w:t>www.scienaptic.ai</w:t>
        </w:r>
      </w:hyperlink>
      <w:r w:rsidRPr="00F47134">
        <w:rPr>
          <w:rFonts w:ascii="Arial" w:eastAsia="Arial" w:hAnsi="Arial" w:cs="Arial"/>
          <w:lang w:val="en-IN"/>
        </w:rPr>
        <w:t>.</w:t>
      </w:r>
      <w:r w:rsidR="00094C51" w:rsidRPr="00F47134">
        <w:rPr>
          <w:rFonts w:ascii="Arial" w:eastAsia="Arial" w:hAnsi="Arial" w:cs="Arial"/>
          <w:lang w:val="en-IN"/>
        </w:rPr>
        <w:t xml:space="preserve"> </w:t>
      </w:r>
    </w:p>
    <w:p w14:paraId="6371DD67" w14:textId="77777777" w:rsidR="003E5DA3" w:rsidRDefault="003E5DA3" w:rsidP="00111E09">
      <w:pPr>
        <w:spacing w:after="0" w:line="360" w:lineRule="auto"/>
        <w:rPr>
          <w:rFonts w:ascii="Arial" w:eastAsia="Arial" w:hAnsi="Arial" w:cs="Arial"/>
          <w:lang w:val="en-IN"/>
        </w:rPr>
      </w:pPr>
    </w:p>
    <w:p w14:paraId="5736288F" w14:textId="77777777" w:rsidR="00B0616E" w:rsidRPr="00B0616E" w:rsidRDefault="00B0616E" w:rsidP="00B0616E">
      <w:pPr>
        <w:spacing w:after="0" w:line="360" w:lineRule="auto"/>
        <w:rPr>
          <w:rFonts w:ascii="Arial" w:eastAsia="Arial" w:hAnsi="Arial" w:cs="Arial"/>
          <w:b/>
        </w:rPr>
      </w:pPr>
      <w:r w:rsidRPr="00B0616E">
        <w:rPr>
          <w:rFonts w:ascii="Arial" w:eastAsia="Arial" w:hAnsi="Arial" w:cs="Arial"/>
          <w:b/>
        </w:rPr>
        <w:t>About Integrated Lending Technologies</w:t>
      </w:r>
      <w:r w:rsidRPr="00B0616E">
        <w:rPr>
          <w:rFonts w:ascii="Arial" w:eastAsia="Arial" w:hAnsi="Arial" w:cs="Arial"/>
        </w:rPr>
        <w:t xml:space="preserve"> </w:t>
      </w:r>
    </w:p>
    <w:p w14:paraId="42ECEEC8" w14:textId="447CA615" w:rsidR="00B0616E" w:rsidRPr="00F47134" w:rsidRDefault="00B0616E" w:rsidP="00B0616E">
      <w:pPr>
        <w:spacing w:after="0" w:line="360" w:lineRule="auto"/>
        <w:rPr>
          <w:rFonts w:ascii="Arial" w:eastAsia="Arial" w:hAnsi="Arial" w:cs="Arial"/>
          <w:lang w:val="en-IN"/>
        </w:rPr>
      </w:pPr>
      <w:r w:rsidRPr="00B0616E">
        <w:rPr>
          <w:rFonts w:ascii="Arial" w:eastAsia="Arial" w:hAnsi="Arial" w:cs="Arial"/>
        </w:rPr>
        <w:t>Integrated Lending Technologies pioneered the industry's widely accepted DILLS™ and PILS™ lending systems and introduced Allegro Lending Suite™ in 2017. Allegro™ is a cloud-based loan origination system, representing the next generation of powerful software, enabling lenders to manage input, process data, respond to customer inquiry and meet compliance requirements more efficiently than ever. The solution is focused on dealers, providers, and branch lenders, being the simplest and easiest single-page online loan application to use in the auto lending industry. For more information, visit</w:t>
      </w:r>
      <w:r>
        <w:rPr>
          <w:rFonts w:ascii="Arial" w:eastAsia="Arial" w:hAnsi="Arial" w:cs="Arial"/>
        </w:rPr>
        <w:t xml:space="preserve"> </w:t>
      </w:r>
      <w:hyperlink r:id="rId13" w:history="1">
        <w:r w:rsidRPr="004825A4">
          <w:rPr>
            <w:rStyle w:val="Hyperlink"/>
            <w:rFonts w:ascii="Arial" w:eastAsia="Arial" w:hAnsi="Arial" w:cs="Arial"/>
          </w:rPr>
          <w:t>Allegroloan.com</w:t>
        </w:r>
      </w:hyperlink>
      <w:r>
        <w:rPr>
          <w:rFonts w:ascii="Arial" w:eastAsia="Arial" w:hAnsi="Arial" w:cs="Arial"/>
        </w:rPr>
        <w:t xml:space="preserve">. </w:t>
      </w:r>
    </w:p>
    <w:p w14:paraId="2247AB49" w14:textId="77777777" w:rsidR="00D867EB" w:rsidRPr="00F47134" w:rsidRDefault="00D867EB" w:rsidP="00111E09">
      <w:pPr>
        <w:spacing w:after="0" w:line="360" w:lineRule="auto"/>
        <w:rPr>
          <w:rFonts w:ascii="Arial" w:eastAsia="Arial" w:hAnsi="Arial" w:cs="Arial"/>
          <w:lang w:val="en-IN"/>
        </w:rPr>
      </w:pPr>
    </w:p>
    <w:p w14:paraId="3282D474" w14:textId="77777777" w:rsidR="00AE0443" w:rsidRPr="00F47134" w:rsidRDefault="006038B3" w:rsidP="00EF2C0F">
      <w:pPr>
        <w:spacing w:after="0"/>
        <w:jc w:val="center"/>
        <w:rPr>
          <w:rFonts w:ascii="Arial" w:eastAsia="Arial" w:hAnsi="Arial" w:cs="Arial"/>
        </w:rPr>
      </w:pPr>
      <w:r w:rsidRPr="00F47134">
        <w:rPr>
          <w:rFonts w:ascii="Arial" w:eastAsia="Arial" w:hAnsi="Arial" w:cs="Arial"/>
        </w:rPr>
        <w:t>###</w:t>
      </w:r>
    </w:p>
    <w:p w14:paraId="601D442D" w14:textId="77777777" w:rsidR="00D146AA" w:rsidRDefault="00D146AA" w:rsidP="00EF2C0F">
      <w:pPr>
        <w:spacing w:after="0"/>
        <w:jc w:val="center"/>
        <w:rPr>
          <w:rFonts w:ascii="Arial" w:eastAsia="Arial" w:hAnsi="Arial" w:cs="Arial"/>
        </w:rPr>
      </w:pPr>
    </w:p>
    <w:p w14:paraId="5DCD4A9D" w14:textId="77777777" w:rsidR="00D146AA" w:rsidRDefault="00D146AA" w:rsidP="00EF2C0F">
      <w:pPr>
        <w:spacing w:after="0"/>
        <w:jc w:val="center"/>
        <w:rPr>
          <w:rFonts w:ascii="Arial" w:eastAsia="Arial" w:hAnsi="Arial" w:cs="Arial"/>
        </w:rPr>
      </w:pPr>
    </w:p>
    <w:p w14:paraId="27B441D4" w14:textId="77777777" w:rsidR="00D146AA" w:rsidRPr="00B90B1A" w:rsidRDefault="00D146AA" w:rsidP="00D146AA">
      <w:pPr>
        <w:spacing w:after="0"/>
        <w:rPr>
          <w:rFonts w:ascii="Arial" w:eastAsia="Arial" w:hAnsi="Arial" w:cs="Arial"/>
        </w:rPr>
      </w:pPr>
    </w:p>
    <w:sectPr w:rsidR="00D146AA" w:rsidRPr="00B90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mwqAUAo1PdgSwAAAA="/>
  </w:docVars>
  <w:rsids>
    <w:rsidRoot w:val="00AE0443"/>
    <w:rsid w:val="00003893"/>
    <w:rsid w:val="00007BC8"/>
    <w:rsid w:val="00034A6F"/>
    <w:rsid w:val="00045E2E"/>
    <w:rsid w:val="00045FD8"/>
    <w:rsid w:val="00052620"/>
    <w:rsid w:val="00056F5F"/>
    <w:rsid w:val="0005716C"/>
    <w:rsid w:val="00070589"/>
    <w:rsid w:val="000752CD"/>
    <w:rsid w:val="0007674F"/>
    <w:rsid w:val="00080077"/>
    <w:rsid w:val="00094C51"/>
    <w:rsid w:val="000A4C97"/>
    <w:rsid w:val="000C69E8"/>
    <w:rsid w:val="000E2C64"/>
    <w:rsid w:val="000E62A9"/>
    <w:rsid w:val="001046DC"/>
    <w:rsid w:val="00105275"/>
    <w:rsid w:val="0010565E"/>
    <w:rsid w:val="001102B2"/>
    <w:rsid w:val="0011175E"/>
    <w:rsid w:val="00111E09"/>
    <w:rsid w:val="001138A1"/>
    <w:rsid w:val="00130FF2"/>
    <w:rsid w:val="00135157"/>
    <w:rsid w:val="0013602D"/>
    <w:rsid w:val="00140CE7"/>
    <w:rsid w:val="0016016B"/>
    <w:rsid w:val="00160EC3"/>
    <w:rsid w:val="00181823"/>
    <w:rsid w:val="00181D5A"/>
    <w:rsid w:val="001854D7"/>
    <w:rsid w:val="0019527E"/>
    <w:rsid w:val="001A1FA4"/>
    <w:rsid w:val="001A265B"/>
    <w:rsid w:val="001B6180"/>
    <w:rsid w:val="001D4C07"/>
    <w:rsid w:val="001F1D26"/>
    <w:rsid w:val="001F27CE"/>
    <w:rsid w:val="00231783"/>
    <w:rsid w:val="00245BF5"/>
    <w:rsid w:val="00254435"/>
    <w:rsid w:val="00271AC8"/>
    <w:rsid w:val="00287418"/>
    <w:rsid w:val="002A5918"/>
    <w:rsid w:val="002B2EB3"/>
    <w:rsid w:val="002C4731"/>
    <w:rsid w:val="002C57B9"/>
    <w:rsid w:val="002D3897"/>
    <w:rsid w:val="002F3AEA"/>
    <w:rsid w:val="002F5ED8"/>
    <w:rsid w:val="0030330C"/>
    <w:rsid w:val="003130CF"/>
    <w:rsid w:val="00323460"/>
    <w:rsid w:val="00324F24"/>
    <w:rsid w:val="0034092C"/>
    <w:rsid w:val="00346EB7"/>
    <w:rsid w:val="00351F96"/>
    <w:rsid w:val="00360CEA"/>
    <w:rsid w:val="003613CC"/>
    <w:rsid w:val="00373E8D"/>
    <w:rsid w:val="00385069"/>
    <w:rsid w:val="00392CAD"/>
    <w:rsid w:val="003A1F07"/>
    <w:rsid w:val="003A7C5B"/>
    <w:rsid w:val="003C2F22"/>
    <w:rsid w:val="003C6CD8"/>
    <w:rsid w:val="003D0FDC"/>
    <w:rsid w:val="003D306C"/>
    <w:rsid w:val="003E5DA3"/>
    <w:rsid w:val="003E632A"/>
    <w:rsid w:val="003F4044"/>
    <w:rsid w:val="00412C7D"/>
    <w:rsid w:val="00417486"/>
    <w:rsid w:val="00433DE7"/>
    <w:rsid w:val="00435919"/>
    <w:rsid w:val="0044158C"/>
    <w:rsid w:val="00442AFA"/>
    <w:rsid w:val="00445910"/>
    <w:rsid w:val="0047549D"/>
    <w:rsid w:val="00482125"/>
    <w:rsid w:val="004825A4"/>
    <w:rsid w:val="00490952"/>
    <w:rsid w:val="004C6B77"/>
    <w:rsid w:val="004D527F"/>
    <w:rsid w:val="00507988"/>
    <w:rsid w:val="00510F41"/>
    <w:rsid w:val="00524311"/>
    <w:rsid w:val="005464E8"/>
    <w:rsid w:val="0055404B"/>
    <w:rsid w:val="00565F0C"/>
    <w:rsid w:val="005818F0"/>
    <w:rsid w:val="005905C2"/>
    <w:rsid w:val="005F022D"/>
    <w:rsid w:val="005F15CB"/>
    <w:rsid w:val="00601870"/>
    <w:rsid w:val="006038B3"/>
    <w:rsid w:val="00622D3A"/>
    <w:rsid w:val="0063477D"/>
    <w:rsid w:val="006437BB"/>
    <w:rsid w:val="00691FCF"/>
    <w:rsid w:val="00692611"/>
    <w:rsid w:val="006A44C2"/>
    <w:rsid w:val="006A6954"/>
    <w:rsid w:val="006C1767"/>
    <w:rsid w:val="006D0321"/>
    <w:rsid w:val="006E37DE"/>
    <w:rsid w:val="006E3CB3"/>
    <w:rsid w:val="006F091F"/>
    <w:rsid w:val="006F4E4F"/>
    <w:rsid w:val="006F582F"/>
    <w:rsid w:val="007007AE"/>
    <w:rsid w:val="007007C1"/>
    <w:rsid w:val="00702902"/>
    <w:rsid w:val="0070646E"/>
    <w:rsid w:val="00706557"/>
    <w:rsid w:val="0074539F"/>
    <w:rsid w:val="00773710"/>
    <w:rsid w:val="00774CD1"/>
    <w:rsid w:val="00776441"/>
    <w:rsid w:val="007D2A57"/>
    <w:rsid w:val="007E2EF3"/>
    <w:rsid w:val="007E736E"/>
    <w:rsid w:val="007F3798"/>
    <w:rsid w:val="00801C6E"/>
    <w:rsid w:val="00803E18"/>
    <w:rsid w:val="00817893"/>
    <w:rsid w:val="00821A92"/>
    <w:rsid w:val="0082730A"/>
    <w:rsid w:val="00827BB6"/>
    <w:rsid w:val="00844996"/>
    <w:rsid w:val="0086521D"/>
    <w:rsid w:val="008703C0"/>
    <w:rsid w:val="00873516"/>
    <w:rsid w:val="0087576C"/>
    <w:rsid w:val="00876776"/>
    <w:rsid w:val="008800D4"/>
    <w:rsid w:val="00882970"/>
    <w:rsid w:val="008A7A5A"/>
    <w:rsid w:val="008B3F27"/>
    <w:rsid w:val="008E7F36"/>
    <w:rsid w:val="008F276B"/>
    <w:rsid w:val="008F352F"/>
    <w:rsid w:val="009017C5"/>
    <w:rsid w:val="00914DC9"/>
    <w:rsid w:val="00917EC6"/>
    <w:rsid w:val="009266C7"/>
    <w:rsid w:val="00943351"/>
    <w:rsid w:val="00946EF7"/>
    <w:rsid w:val="00947C96"/>
    <w:rsid w:val="00947CB7"/>
    <w:rsid w:val="00951E9B"/>
    <w:rsid w:val="0095607C"/>
    <w:rsid w:val="00957F8E"/>
    <w:rsid w:val="00963EA0"/>
    <w:rsid w:val="00977B92"/>
    <w:rsid w:val="00982A32"/>
    <w:rsid w:val="00986133"/>
    <w:rsid w:val="00990C0B"/>
    <w:rsid w:val="009B7894"/>
    <w:rsid w:val="009C3CD0"/>
    <w:rsid w:val="009C59AA"/>
    <w:rsid w:val="009C7F68"/>
    <w:rsid w:val="009D03CE"/>
    <w:rsid w:val="00A06221"/>
    <w:rsid w:val="00A11AC3"/>
    <w:rsid w:val="00A45DF2"/>
    <w:rsid w:val="00A616A5"/>
    <w:rsid w:val="00A927F5"/>
    <w:rsid w:val="00AB0234"/>
    <w:rsid w:val="00AD3376"/>
    <w:rsid w:val="00AD7E12"/>
    <w:rsid w:val="00AE0443"/>
    <w:rsid w:val="00AF254E"/>
    <w:rsid w:val="00AF38AE"/>
    <w:rsid w:val="00AF6F27"/>
    <w:rsid w:val="00B0616E"/>
    <w:rsid w:val="00B23B6D"/>
    <w:rsid w:val="00B476A6"/>
    <w:rsid w:val="00B47E3E"/>
    <w:rsid w:val="00B54D75"/>
    <w:rsid w:val="00B62E92"/>
    <w:rsid w:val="00B90B1A"/>
    <w:rsid w:val="00B919BD"/>
    <w:rsid w:val="00BA062F"/>
    <w:rsid w:val="00BA63AD"/>
    <w:rsid w:val="00BA63B7"/>
    <w:rsid w:val="00BC49F6"/>
    <w:rsid w:val="00BC662B"/>
    <w:rsid w:val="00BC69E9"/>
    <w:rsid w:val="00BE3677"/>
    <w:rsid w:val="00BF6B5C"/>
    <w:rsid w:val="00BF7F5C"/>
    <w:rsid w:val="00C10D98"/>
    <w:rsid w:val="00C12C72"/>
    <w:rsid w:val="00C151CE"/>
    <w:rsid w:val="00C20604"/>
    <w:rsid w:val="00C319DB"/>
    <w:rsid w:val="00C37EF4"/>
    <w:rsid w:val="00C416D2"/>
    <w:rsid w:val="00C455BA"/>
    <w:rsid w:val="00C53ABF"/>
    <w:rsid w:val="00C54711"/>
    <w:rsid w:val="00C63F36"/>
    <w:rsid w:val="00C71E79"/>
    <w:rsid w:val="00C73165"/>
    <w:rsid w:val="00C73B64"/>
    <w:rsid w:val="00C81883"/>
    <w:rsid w:val="00CA0318"/>
    <w:rsid w:val="00CA2AB1"/>
    <w:rsid w:val="00CB4105"/>
    <w:rsid w:val="00CB6D67"/>
    <w:rsid w:val="00CC158A"/>
    <w:rsid w:val="00CC7D21"/>
    <w:rsid w:val="00CE1DF0"/>
    <w:rsid w:val="00CE2B54"/>
    <w:rsid w:val="00CF754A"/>
    <w:rsid w:val="00D00A73"/>
    <w:rsid w:val="00D035E0"/>
    <w:rsid w:val="00D0513E"/>
    <w:rsid w:val="00D10FDE"/>
    <w:rsid w:val="00D11ABB"/>
    <w:rsid w:val="00D13C7F"/>
    <w:rsid w:val="00D146AA"/>
    <w:rsid w:val="00D250DA"/>
    <w:rsid w:val="00D27BC5"/>
    <w:rsid w:val="00D41B5C"/>
    <w:rsid w:val="00D51E81"/>
    <w:rsid w:val="00D54B00"/>
    <w:rsid w:val="00D562D0"/>
    <w:rsid w:val="00D81537"/>
    <w:rsid w:val="00D84501"/>
    <w:rsid w:val="00D867EB"/>
    <w:rsid w:val="00DA3739"/>
    <w:rsid w:val="00DA41C1"/>
    <w:rsid w:val="00DA4B9D"/>
    <w:rsid w:val="00DB5ADF"/>
    <w:rsid w:val="00DB5FED"/>
    <w:rsid w:val="00DC03B7"/>
    <w:rsid w:val="00DD5D7C"/>
    <w:rsid w:val="00DF1284"/>
    <w:rsid w:val="00DF3059"/>
    <w:rsid w:val="00E0761F"/>
    <w:rsid w:val="00E10DED"/>
    <w:rsid w:val="00E10EE0"/>
    <w:rsid w:val="00E1755E"/>
    <w:rsid w:val="00E17880"/>
    <w:rsid w:val="00E27D84"/>
    <w:rsid w:val="00E32656"/>
    <w:rsid w:val="00E3343D"/>
    <w:rsid w:val="00E3369D"/>
    <w:rsid w:val="00E377E2"/>
    <w:rsid w:val="00E41745"/>
    <w:rsid w:val="00E477D5"/>
    <w:rsid w:val="00E47D27"/>
    <w:rsid w:val="00E5045D"/>
    <w:rsid w:val="00E801B5"/>
    <w:rsid w:val="00E92D2C"/>
    <w:rsid w:val="00E9742B"/>
    <w:rsid w:val="00EB0893"/>
    <w:rsid w:val="00EB4EDF"/>
    <w:rsid w:val="00EB56EB"/>
    <w:rsid w:val="00EC6B77"/>
    <w:rsid w:val="00ED4B46"/>
    <w:rsid w:val="00ED5F7D"/>
    <w:rsid w:val="00ED6439"/>
    <w:rsid w:val="00ED66EE"/>
    <w:rsid w:val="00EE3FD5"/>
    <w:rsid w:val="00EF2C0F"/>
    <w:rsid w:val="00EF4D6D"/>
    <w:rsid w:val="00EF5D7B"/>
    <w:rsid w:val="00EF71D5"/>
    <w:rsid w:val="00F21F95"/>
    <w:rsid w:val="00F31D9B"/>
    <w:rsid w:val="00F407CD"/>
    <w:rsid w:val="00F44F28"/>
    <w:rsid w:val="00F46630"/>
    <w:rsid w:val="00F47134"/>
    <w:rsid w:val="00F60734"/>
    <w:rsid w:val="00F705D5"/>
    <w:rsid w:val="00F752C4"/>
    <w:rsid w:val="00F83C27"/>
    <w:rsid w:val="00F91A99"/>
    <w:rsid w:val="00FA0F30"/>
    <w:rsid w:val="00FA32D2"/>
    <w:rsid w:val="00FB42BF"/>
    <w:rsid w:val="00FB50AD"/>
    <w:rsid w:val="00FB6F85"/>
    <w:rsid w:val="00FC37D7"/>
    <w:rsid w:val="00FC3918"/>
    <w:rsid w:val="00FC4AF9"/>
    <w:rsid w:val="00FE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35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paragraph" w:styleId="Revision">
    <w:name w:val="Revision"/>
    <w:hidden/>
    <w:uiPriority w:val="99"/>
    <w:semiHidden/>
    <w:rsid w:val="00E477D5"/>
    <w:pPr>
      <w:spacing w:after="0" w:line="240" w:lineRule="auto"/>
    </w:pPr>
  </w:style>
  <w:style w:type="character" w:styleId="UnresolvedMention">
    <w:name w:val="Unresolved Mention"/>
    <w:basedOn w:val="DefaultParagraphFont"/>
    <w:uiPriority w:val="99"/>
    <w:semiHidden/>
    <w:unhideWhenUsed/>
    <w:rsid w:val="0094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59">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413548173">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24128466">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412463227">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212121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legroloa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legroloa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2.xml><?xml version="1.0" encoding="utf-8"?>
<ds:datastoreItem xmlns:ds="http://schemas.openxmlformats.org/officeDocument/2006/customXml" ds:itemID="{64BE8EA3-0690-4C12-872B-60CC5A74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Derek Howard</cp:lastModifiedBy>
  <cp:revision>45</cp:revision>
  <dcterms:created xsi:type="dcterms:W3CDTF">2022-02-23T15:09:00Z</dcterms:created>
  <dcterms:modified xsi:type="dcterms:W3CDTF">2022-03-07T11:57:00Z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