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1FFF" w14:textId="7235AB7F" w:rsidR="00D54B00" w:rsidRPr="00D54B00" w:rsidRDefault="00D54B00" w:rsidP="00D54B00">
      <w:pPr>
        <w:spacing w:after="0" w:line="240" w:lineRule="auto"/>
        <w:rPr>
          <w:rFonts w:ascii="Times New Roman" w:eastAsia="Times New Roman" w:hAnsi="Times New Roman" w:cs="Times New Roman"/>
          <w:sz w:val="24"/>
          <w:szCs w:val="24"/>
        </w:rPr>
      </w:pPr>
      <w:r w:rsidRPr="00D54B00">
        <w:rPr>
          <w:rFonts w:ascii="Segoe UI" w:eastAsia="Times New Roman" w:hAnsi="Segoe UI" w:cs="Segoe UI"/>
          <w:b/>
          <w:bCs/>
          <w:color w:val="4A4A4A"/>
          <w:spacing w:val="4"/>
          <w:sz w:val="36"/>
          <w:szCs w:val="36"/>
          <w:shd w:val="clear" w:color="auto" w:fill="FFFFFF"/>
        </w:rPr>
        <w:t>4366822c</w:t>
      </w:r>
    </w:p>
    <w:p w14:paraId="5404EF94" w14:textId="2E997CDE" w:rsidR="00AE0443" w:rsidRDefault="00F705D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D54B00">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46295C7F" w14:textId="77777777" w:rsidR="00EF2C0F" w:rsidRDefault="00EF2C0F" w:rsidP="00EF2C0F">
      <w:pPr>
        <w:spacing w:after="0" w:line="240" w:lineRule="auto"/>
        <w:rPr>
          <w:rFonts w:ascii="Arial" w:eastAsia="Arial" w:hAnsi="Arial" w:cs="Arial"/>
          <w:b/>
        </w:rPr>
      </w:pPr>
    </w:p>
    <w:p w14:paraId="6AE6AA5C" w14:textId="71F55171" w:rsidR="00EF2C0F" w:rsidRPr="008800D4" w:rsidRDefault="009C3CD0" w:rsidP="00EB4EDF">
      <w:pPr>
        <w:spacing w:after="0" w:line="240" w:lineRule="auto"/>
        <w:jc w:val="center"/>
        <w:rPr>
          <w:rFonts w:ascii="Arial" w:eastAsia="Arial" w:hAnsi="Arial" w:cs="Arial"/>
          <w:b/>
          <w:bCs/>
          <w:sz w:val="24"/>
          <w:szCs w:val="24"/>
          <w:lang w:val="en-IN"/>
        </w:rPr>
      </w:pPr>
      <w:r w:rsidRPr="008800D4">
        <w:rPr>
          <w:rFonts w:ascii="Arial" w:eastAsia="Arial" w:hAnsi="Arial" w:cs="Arial"/>
          <w:b/>
          <w:bCs/>
          <w:sz w:val="24"/>
          <w:szCs w:val="24"/>
          <w:lang w:val="en-IN"/>
        </w:rPr>
        <w:t xml:space="preserve">MCMC Auto Chooses </w:t>
      </w:r>
      <w:r w:rsidR="00963EA0" w:rsidRPr="008800D4">
        <w:rPr>
          <w:rFonts w:ascii="Arial" w:eastAsia="Arial" w:hAnsi="Arial" w:cs="Arial"/>
          <w:b/>
          <w:bCs/>
          <w:sz w:val="24"/>
          <w:szCs w:val="24"/>
          <w:lang w:val="en-IN"/>
        </w:rPr>
        <w:t>Scienaptic</w:t>
      </w:r>
      <w:r w:rsidRPr="008800D4">
        <w:rPr>
          <w:rFonts w:ascii="Arial" w:eastAsia="Arial" w:hAnsi="Arial" w:cs="Arial"/>
          <w:b/>
          <w:bCs/>
          <w:sz w:val="24"/>
          <w:szCs w:val="24"/>
          <w:lang w:val="en-IN"/>
        </w:rPr>
        <w:t xml:space="preserve">’s </w:t>
      </w:r>
      <w:r w:rsidRPr="008800D4">
        <w:rPr>
          <w:rFonts w:ascii="Arial" w:eastAsia="Arial" w:hAnsi="Arial" w:cs="Arial"/>
          <w:b/>
          <w:bCs/>
          <w:sz w:val="24"/>
          <w:szCs w:val="24"/>
        </w:rPr>
        <w:t xml:space="preserve">AI-Powered Credit </w:t>
      </w:r>
      <w:r w:rsidR="0013602D" w:rsidRPr="008800D4">
        <w:rPr>
          <w:rFonts w:ascii="Arial" w:eastAsia="Arial" w:hAnsi="Arial" w:cs="Arial"/>
          <w:b/>
          <w:bCs/>
          <w:sz w:val="24"/>
          <w:szCs w:val="24"/>
        </w:rPr>
        <w:t xml:space="preserve">Decisioning </w:t>
      </w:r>
      <w:r w:rsidRPr="008800D4">
        <w:rPr>
          <w:rFonts w:ascii="Arial" w:eastAsia="Arial" w:hAnsi="Arial" w:cs="Arial"/>
          <w:b/>
          <w:bCs/>
          <w:sz w:val="24"/>
          <w:szCs w:val="24"/>
        </w:rPr>
        <w:t>Platform</w:t>
      </w:r>
      <w:r w:rsidR="00111E09">
        <w:rPr>
          <w:rFonts w:ascii="Arial" w:eastAsia="Arial" w:hAnsi="Arial" w:cs="Arial"/>
          <w:b/>
          <w:bCs/>
          <w:sz w:val="24"/>
          <w:szCs w:val="24"/>
        </w:rPr>
        <w:t xml:space="preserve"> to Improve All Facets of Their Underwriting Process and Financial Risk Management</w:t>
      </w:r>
    </w:p>
    <w:p w14:paraId="585100E6" w14:textId="369C5EE2" w:rsidR="009C3CD0" w:rsidRDefault="009C3CD0" w:rsidP="00EB4EDF">
      <w:pPr>
        <w:spacing w:after="0" w:line="240" w:lineRule="auto"/>
        <w:jc w:val="center"/>
        <w:rPr>
          <w:rFonts w:ascii="Arial" w:eastAsia="Arial" w:hAnsi="Arial" w:cs="Arial"/>
          <w:b/>
          <w:bCs/>
          <w:lang w:val="en-IN"/>
        </w:rPr>
      </w:pPr>
    </w:p>
    <w:p w14:paraId="27F0CA16" w14:textId="243FCA65" w:rsidR="009C3CD0" w:rsidRPr="009C59AA" w:rsidRDefault="009C3CD0" w:rsidP="00EB4EDF">
      <w:pPr>
        <w:spacing w:after="0" w:line="240" w:lineRule="auto"/>
        <w:jc w:val="center"/>
        <w:rPr>
          <w:rFonts w:ascii="Arial" w:eastAsia="Arial" w:hAnsi="Arial" w:cs="Arial"/>
          <w:i/>
          <w:iCs/>
          <w:sz w:val="20"/>
          <w:szCs w:val="20"/>
          <w:lang w:val="en-IN"/>
        </w:rPr>
      </w:pPr>
      <w:proofErr w:type="spellStart"/>
      <w:r w:rsidRPr="009C59AA">
        <w:rPr>
          <w:rFonts w:ascii="Arial" w:eastAsia="Arial" w:hAnsi="Arial" w:cs="Arial"/>
          <w:i/>
          <w:iCs/>
          <w:sz w:val="20"/>
          <w:szCs w:val="20"/>
          <w:lang w:val="en-IN"/>
        </w:rPr>
        <w:t>Scienaptic</w:t>
      </w:r>
      <w:proofErr w:type="spellEnd"/>
      <w:r w:rsidRPr="009C59AA">
        <w:rPr>
          <w:rFonts w:ascii="Arial" w:eastAsia="Arial" w:hAnsi="Arial" w:cs="Arial"/>
          <w:i/>
          <w:iCs/>
          <w:sz w:val="20"/>
          <w:szCs w:val="20"/>
          <w:lang w:val="en-IN"/>
        </w:rPr>
        <w:t xml:space="preserve"> positions MCMC Auto to</w:t>
      </w:r>
      <w:r w:rsidR="00111E09">
        <w:rPr>
          <w:rFonts w:ascii="Arial" w:eastAsia="Arial" w:hAnsi="Arial" w:cs="Arial"/>
          <w:i/>
          <w:iCs/>
          <w:sz w:val="20"/>
          <w:szCs w:val="20"/>
          <w:lang w:val="en-IN"/>
        </w:rPr>
        <w:t xml:space="preserve"> strengthen</w:t>
      </w:r>
      <w:r w:rsidRPr="009C59AA">
        <w:rPr>
          <w:rFonts w:ascii="Arial" w:eastAsia="Arial" w:hAnsi="Arial" w:cs="Arial"/>
          <w:bCs/>
          <w:i/>
          <w:iCs/>
          <w:sz w:val="20"/>
          <w:szCs w:val="20"/>
        </w:rPr>
        <w:t xml:space="preserve"> its lending portfolio using</w:t>
      </w:r>
      <w:r w:rsidR="00111E09">
        <w:rPr>
          <w:rFonts w:ascii="Arial" w:eastAsia="Arial" w:hAnsi="Arial" w:cs="Arial"/>
          <w:bCs/>
          <w:i/>
          <w:iCs/>
          <w:sz w:val="20"/>
          <w:szCs w:val="20"/>
        </w:rPr>
        <w:t xml:space="preserve"> enhanced</w:t>
      </w:r>
      <w:r w:rsidRPr="009C59AA">
        <w:rPr>
          <w:rFonts w:ascii="Arial" w:eastAsia="Arial" w:hAnsi="Arial" w:cs="Arial"/>
          <w:bCs/>
          <w:i/>
          <w:iCs/>
          <w:sz w:val="20"/>
          <w:szCs w:val="20"/>
        </w:rPr>
        <w:t xml:space="preserve"> credit decisions</w:t>
      </w:r>
    </w:p>
    <w:p w14:paraId="17118BA9" w14:textId="77777777" w:rsidR="00AE0443" w:rsidRDefault="00AE0443" w:rsidP="00EF2C0F">
      <w:pPr>
        <w:spacing w:after="0" w:line="360" w:lineRule="auto"/>
        <w:rPr>
          <w:rFonts w:ascii="Arial" w:eastAsia="Arial" w:hAnsi="Arial" w:cs="Arial"/>
          <w:i/>
          <w:sz w:val="20"/>
          <w:szCs w:val="20"/>
        </w:rPr>
      </w:pPr>
    </w:p>
    <w:p w14:paraId="41BEF3E1" w14:textId="639BBA95" w:rsidR="00417486" w:rsidRDefault="00F705D5" w:rsidP="00EF2C0F">
      <w:pPr>
        <w:spacing w:after="0" w:line="360" w:lineRule="auto"/>
        <w:rPr>
          <w:rFonts w:ascii="Arial" w:eastAsia="Arial" w:hAnsi="Arial" w:cs="Arial"/>
          <w:sz w:val="20"/>
          <w:szCs w:val="20"/>
          <w:lang w:val="en-IN"/>
        </w:rPr>
      </w:pPr>
      <w:r>
        <w:rPr>
          <w:rFonts w:ascii="Arial" w:eastAsia="Arial" w:hAnsi="Arial" w:cs="Arial"/>
          <w:b/>
          <w:sz w:val="20"/>
          <w:szCs w:val="20"/>
        </w:rPr>
        <w:t>NEW YORK</w:t>
      </w:r>
      <w:r w:rsidR="006038B3">
        <w:rPr>
          <w:rFonts w:ascii="Arial" w:eastAsia="Arial" w:hAnsi="Arial" w:cs="Arial"/>
          <w:b/>
          <w:sz w:val="20"/>
          <w:szCs w:val="20"/>
        </w:rPr>
        <w:t xml:space="preserve"> – </w:t>
      </w:r>
      <w:r w:rsidR="00EB4EDF">
        <w:rPr>
          <w:rFonts w:ascii="Arial" w:eastAsia="Arial" w:hAnsi="Arial" w:cs="Arial"/>
          <w:b/>
          <w:sz w:val="20"/>
          <w:szCs w:val="20"/>
        </w:rPr>
        <w:t>Mar</w:t>
      </w:r>
      <w:r w:rsidR="006038B3">
        <w:rPr>
          <w:rFonts w:ascii="Arial" w:eastAsia="Arial" w:hAnsi="Arial" w:cs="Arial"/>
          <w:b/>
          <w:sz w:val="20"/>
          <w:szCs w:val="20"/>
        </w:rPr>
        <w:t xml:space="preserve">. </w:t>
      </w:r>
      <w:r w:rsidR="00111E09">
        <w:rPr>
          <w:rFonts w:ascii="Arial" w:eastAsia="Arial" w:hAnsi="Arial" w:cs="Arial"/>
          <w:b/>
          <w:sz w:val="20"/>
          <w:szCs w:val="20"/>
        </w:rPr>
        <w:t>29</w:t>
      </w:r>
      <w:r w:rsidR="006038B3">
        <w:rPr>
          <w:rFonts w:ascii="Arial" w:eastAsia="Arial" w:hAnsi="Arial" w:cs="Arial"/>
          <w:b/>
          <w:sz w:val="20"/>
          <w:szCs w:val="20"/>
        </w:rPr>
        <w:t xml:space="preserve">, 2021 </w:t>
      </w:r>
      <w:r w:rsidR="006038B3" w:rsidRPr="001B6180">
        <w:rPr>
          <w:rFonts w:ascii="Arial" w:eastAsia="Arial" w:hAnsi="Arial" w:cs="Arial"/>
          <w:sz w:val="20"/>
          <w:szCs w:val="20"/>
        </w:rPr>
        <w:t>–</w:t>
      </w:r>
      <w:r w:rsidRPr="001B6180">
        <w:rPr>
          <w:rFonts w:ascii="Arial" w:hAnsi="Arial" w:cs="Arial"/>
          <w:sz w:val="20"/>
          <w:szCs w:val="20"/>
        </w:rPr>
        <w:t xml:space="preserve"> </w:t>
      </w:r>
      <w:hyperlink r:id="rId10" w:history="1">
        <w:r w:rsidRPr="001B6180">
          <w:rPr>
            <w:rStyle w:val="Hyperlink"/>
            <w:rFonts w:ascii="Arial" w:eastAsia="Arial" w:hAnsi="Arial" w:cs="Arial"/>
            <w:sz w:val="20"/>
            <w:szCs w:val="20"/>
            <w:lang w:val="en-IN"/>
          </w:rPr>
          <w:t>Scienaptic</w:t>
        </w:r>
      </w:hyperlink>
      <w:r w:rsidRPr="001B6180">
        <w:rPr>
          <w:rFonts w:ascii="Arial" w:eastAsia="Arial" w:hAnsi="Arial" w:cs="Arial"/>
          <w:sz w:val="20"/>
          <w:szCs w:val="20"/>
          <w:lang w:val="en-IN"/>
        </w:rPr>
        <w:t xml:space="preserve">, the world’s leading AI-powered credit decision platform provider, </w:t>
      </w:r>
      <w:r w:rsidR="00EF2C0F" w:rsidRPr="001B6180">
        <w:rPr>
          <w:rFonts w:ascii="Arial" w:eastAsia="Arial" w:hAnsi="Arial" w:cs="Arial"/>
          <w:sz w:val="20"/>
          <w:szCs w:val="20"/>
          <w:lang w:val="en-IN"/>
        </w:rPr>
        <w:t xml:space="preserve">announced </w:t>
      </w:r>
      <w:r w:rsidR="003130CF">
        <w:rPr>
          <w:rFonts w:ascii="Arial" w:eastAsia="Arial" w:hAnsi="Arial" w:cs="Arial"/>
          <w:sz w:val="20"/>
          <w:szCs w:val="20"/>
          <w:lang w:val="en-IN"/>
        </w:rPr>
        <w:t>the deployment of its platform at</w:t>
      </w:r>
      <w:r w:rsidR="009C3CD0">
        <w:rPr>
          <w:rFonts w:ascii="Arial" w:eastAsia="Arial" w:hAnsi="Arial" w:cs="Arial"/>
          <w:sz w:val="20"/>
          <w:szCs w:val="20"/>
          <w:lang w:val="en-IN"/>
        </w:rPr>
        <w:t xml:space="preserve"> </w:t>
      </w:r>
      <w:hyperlink r:id="rId11" w:history="1">
        <w:r w:rsidR="009C3CD0" w:rsidRPr="009C3CD0">
          <w:rPr>
            <w:rStyle w:val="Hyperlink"/>
            <w:rFonts w:ascii="Arial" w:eastAsia="Arial" w:hAnsi="Arial" w:cs="Arial"/>
            <w:sz w:val="20"/>
            <w:szCs w:val="20"/>
            <w:lang w:val="en-IN"/>
          </w:rPr>
          <w:t>MCMC Auto</w:t>
        </w:r>
      </w:hyperlink>
      <w:r w:rsidR="003130CF">
        <w:rPr>
          <w:rFonts w:ascii="Arial" w:eastAsia="Arial" w:hAnsi="Arial" w:cs="Arial"/>
          <w:sz w:val="20"/>
          <w:szCs w:val="20"/>
          <w:lang w:val="en-IN"/>
        </w:rPr>
        <w:t xml:space="preserve">. </w:t>
      </w:r>
      <w:r w:rsidR="0044158C">
        <w:rPr>
          <w:rFonts w:ascii="Arial" w:eastAsia="Arial" w:hAnsi="Arial" w:cs="Arial"/>
          <w:bCs/>
          <w:sz w:val="20"/>
          <w:szCs w:val="20"/>
        </w:rPr>
        <w:t xml:space="preserve">This deployment will allow </w:t>
      </w:r>
      <w:r w:rsidR="00417486">
        <w:rPr>
          <w:rFonts w:ascii="Arial" w:eastAsia="Arial" w:hAnsi="Arial" w:cs="Arial"/>
          <w:bCs/>
          <w:sz w:val="20"/>
          <w:szCs w:val="20"/>
        </w:rPr>
        <w:t>MCMC Auto to expand their lending portfolio</w:t>
      </w:r>
      <w:r w:rsidR="00417486" w:rsidRPr="00417486">
        <w:rPr>
          <w:rFonts w:ascii="Arial" w:eastAsia="Arial" w:hAnsi="Arial" w:cs="Arial"/>
          <w:bCs/>
          <w:sz w:val="20"/>
          <w:szCs w:val="20"/>
        </w:rPr>
        <w:t xml:space="preserve"> </w:t>
      </w:r>
      <w:r w:rsidR="0044158C">
        <w:rPr>
          <w:rFonts w:ascii="Arial" w:eastAsia="Arial" w:hAnsi="Arial" w:cs="Arial"/>
          <w:bCs/>
          <w:sz w:val="20"/>
          <w:szCs w:val="20"/>
        </w:rPr>
        <w:t xml:space="preserve">while making car financing options convenient and hassle free.  </w:t>
      </w:r>
    </w:p>
    <w:p w14:paraId="2084600A" w14:textId="77777777" w:rsidR="00963EA0" w:rsidRPr="001B6180" w:rsidRDefault="00963EA0" w:rsidP="00EF2C0F">
      <w:pPr>
        <w:spacing w:after="0" w:line="360" w:lineRule="auto"/>
        <w:rPr>
          <w:rFonts w:ascii="Arial" w:eastAsia="Arial" w:hAnsi="Arial" w:cs="Arial"/>
          <w:sz w:val="20"/>
          <w:szCs w:val="20"/>
          <w:lang w:val="en-IN"/>
        </w:rPr>
      </w:pPr>
    </w:p>
    <w:p w14:paraId="7D664CA9" w14:textId="3EAFC25A" w:rsidR="00417486" w:rsidRPr="009D03CE" w:rsidRDefault="0044158C" w:rsidP="00417486">
      <w:pPr>
        <w:spacing w:after="0" w:line="360" w:lineRule="auto"/>
        <w:rPr>
          <w:rFonts w:ascii="Arial" w:eastAsia="Arial" w:hAnsi="Arial" w:cs="Arial"/>
          <w:bCs/>
          <w:sz w:val="20"/>
          <w:szCs w:val="20"/>
        </w:rPr>
      </w:pPr>
      <w:r w:rsidRPr="0044158C">
        <w:rPr>
          <w:rFonts w:ascii="Arial" w:eastAsia="Arial" w:hAnsi="Arial" w:cs="Arial"/>
          <w:sz w:val="20"/>
          <w:szCs w:val="20"/>
          <w:lang w:val="en-IN"/>
        </w:rPr>
        <w:t>Having financed over 200,000 people</w:t>
      </w:r>
      <w:r w:rsidR="00951E9B">
        <w:rPr>
          <w:rFonts w:ascii="Arial" w:eastAsia="Arial" w:hAnsi="Arial" w:cs="Arial"/>
          <w:sz w:val="20"/>
          <w:szCs w:val="20"/>
          <w:lang w:val="en-IN"/>
        </w:rPr>
        <w:t xml:space="preserve">, </w:t>
      </w:r>
      <w:r w:rsidRPr="0044158C">
        <w:rPr>
          <w:rFonts w:ascii="Arial" w:eastAsia="Arial" w:hAnsi="Arial" w:cs="Arial"/>
          <w:sz w:val="20"/>
          <w:szCs w:val="20"/>
          <w:lang w:val="en-IN"/>
        </w:rPr>
        <w:t xml:space="preserve">MCMC </w:t>
      </w:r>
      <w:r w:rsidR="00951E9B">
        <w:rPr>
          <w:rFonts w:ascii="Arial" w:eastAsia="Arial" w:hAnsi="Arial" w:cs="Arial"/>
          <w:sz w:val="20"/>
          <w:szCs w:val="20"/>
          <w:lang w:val="en-IN"/>
        </w:rPr>
        <w:t>A</w:t>
      </w:r>
      <w:r w:rsidRPr="0044158C">
        <w:rPr>
          <w:rFonts w:ascii="Arial" w:eastAsia="Arial" w:hAnsi="Arial" w:cs="Arial"/>
          <w:sz w:val="20"/>
          <w:szCs w:val="20"/>
          <w:lang w:val="en-IN"/>
        </w:rPr>
        <w:t>uto has been driving Texas for generations.</w:t>
      </w:r>
      <w:r>
        <w:rPr>
          <w:rFonts w:ascii="Arial" w:eastAsia="Arial" w:hAnsi="Arial" w:cs="Arial"/>
          <w:sz w:val="20"/>
          <w:szCs w:val="20"/>
          <w:lang w:val="en-IN"/>
        </w:rPr>
        <w:t xml:space="preserve"> </w:t>
      </w:r>
      <w:r w:rsidR="00B47E3E" w:rsidRPr="00B47E3E">
        <w:rPr>
          <w:rFonts w:ascii="Arial" w:eastAsia="Arial" w:hAnsi="Arial" w:cs="Arial"/>
          <w:sz w:val="20"/>
          <w:szCs w:val="20"/>
          <w:lang w:val="en-IN"/>
        </w:rPr>
        <w:t xml:space="preserve">Customers of all credit backgrounds have options at Texas’ best </w:t>
      </w:r>
      <w:r w:rsidR="00111E09">
        <w:rPr>
          <w:rFonts w:ascii="Arial" w:eastAsia="Arial" w:hAnsi="Arial" w:cs="Arial"/>
          <w:sz w:val="20"/>
          <w:szCs w:val="20"/>
          <w:lang w:val="en-IN"/>
        </w:rPr>
        <w:t>“</w:t>
      </w:r>
      <w:r w:rsidR="00B47E3E" w:rsidRPr="00B47E3E">
        <w:rPr>
          <w:rFonts w:ascii="Arial" w:eastAsia="Arial" w:hAnsi="Arial" w:cs="Arial"/>
          <w:sz w:val="20"/>
          <w:szCs w:val="20"/>
          <w:lang w:val="en-IN"/>
        </w:rPr>
        <w:t>Buy Here Pay Here</w:t>
      </w:r>
      <w:r w:rsidR="00111E09">
        <w:rPr>
          <w:rFonts w:ascii="Arial" w:eastAsia="Arial" w:hAnsi="Arial" w:cs="Arial"/>
          <w:sz w:val="20"/>
          <w:szCs w:val="20"/>
          <w:lang w:val="en-IN"/>
        </w:rPr>
        <w:t xml:space="preserve">” </w:t>
      </w:r>
      <w:r w:rsidR="00B47E3E" w:rsidRPr="00B47E3E">
        <w:rPr>
          <w:rFonts w:ascii="Arial" w:eastAsia="Arial" w:hAnsi="Arial" w:cs="Arial"/>
          <w:sz w:val="20"/>
          <w:szCs w:val="20"/>
          <w:lang w:val="en-IN"/>
        </w:rPr>
        <w:t xml:space="preserve">dealer. </w:t>
      </w:r>
      <w:r>
        <w:rPr>
          <w:rFonts w:ascii="Arial" w:eastAsia="Arial" w:hAnsi="Arial" w:cs="Arial"/>
          <w:sz w:val="20"/>
          <w:szCs w:val="20"/>
          <w:lang w:val="en-IN"/>
        </w:rPr>
        <w:t>Through</w:t>
      </w:r>
      <w:r w:rsidR="00417486">
        <w:rPr>
          <w:rFonts w:ascii="Arial" w:eastAsia="Arial" w:hAnsi="Arial" w:cs="Arial"/>
          <w:sz w:val="20"/>
          <w:szCs w:val="20"/>
          <w:lang w:val="en-IN"/>
        </w:rPr>
        <w:t xml:space="preserve"> Scienaptic’s </w:t>
      </w:r>
      <w:r w:rsidR="00417486" w:rsidRPr="00417486">
        <w:rPr>
          <w:rFonts w:ascii="Arial" w:eastAsia="Arial" w:hAnsi="Arial" w:cs="Arial"/>
          <w:bCs/>
          <w:sz w:val="20"/>
          <w:szCs w:val="20"/>
        </w:rPr>
        <w:t>cloud-based SaaS implementation</w:t>
      </w:r>
      <w:r w:rsidR="00B47E3E">
        <w:rPr>
          <w:rFonts w:ascii="Arial" w:eastAsia="Arial" w:hAnsi="Arial" w:cs="Arial"/>
          <w:bCs/>
          <w:sz w:val="20"/>
          <w:szCs w:val="20"/>
        </w:rPr>
        <w:t xml:space="preserve">, </w:t>
      </w:r>
      <w:r w:rsidR="00417486">
        <w:rPr>
          <w:rFonts w:ascii="Arial" w:eastAsia="Arial" w:hAnsi="Arial" w:cs="Arial"/>
          <w:bCs/>
          <w:sz w:val="20"/>
          <w:szCs w:val="20"/>
        </w:rPr>
        <w:t>MCMC Auto will gain access to</w:t>
      </w:r>
      <w:r w:rsidR="00111E09">
        <w:rPr>
          <w:rFonts w:ascii="Arial" w:eastAsia="Arial" w:hAnsi="Arial" w:cs="Arial"/>
          <w:bCs/>
          <w:sz w:val="20"/>
          <w:szCs w:val="20"/>
        </w:rPr>
        <w:t xml:space="preserve"> </w:t>
      </w:r>
      <w:r w:rsidR="00111E09" w:rsidRPr="00111E09">
        <w:rPr>
          <w:rFonts w:ascii="Arial" w:eastAsia="Arial" w:hAnsi="Arial" w:cs="Arial"/>
          <w:bCs/>
          <w:sz w:val="20"/>
          <w:szCs w:val="20"/>
        </w:rPr>
        <w:t>enhanced</w:t>
      </w:r>
      <w:r w:rsidR="00417486" w:rsidRPr="00417486">
        <w:rPr>
          <w:rFonts w:ascii="Arial" w:eastAsia="Arial" w:hAnsi="Arial" w:cs="Arial"/>
          <w:bCs/>
          <w:sz w:val="20"/>
          <w:szCs w:val="20"/>
        </w:rPr>
        <w:t xml:space="preserve"> </w:t>
      </w:r>
      <w:r w:rsidR="00417486">
        <w:rPr>
          <w:rFonts w:ascii="Arial" w:eastAsia="Arial" w:hAnsi="Arial" w:cs="Arial"/>
          <w:bCs/>
          <w:sz w:val="20"/>
          <w:szCs w:val="20"/>
        </w:rPr>
        <w:t xml:space="preserve">credit </w:t>
      </w:r>
      <w:r w:rsidR="00417486" w:rsidRPr="00417486">
        <w:rPr>
          <w:rFonts w:ascii="Arial" w:eastAsia="Arial" w:hAnsi="Arial" w:cs="Arial"/>
          <w:bCs/>
          <w:sz w:val="20"/>
          <w:szCs w:val="20"/>
        </w:rPr>
        <w:t>risk signal</w:t>
      </w:r>
      <w:r w:rsidR="00417486">
        <w:rPr>
          <w:rFonts w:ascii="Arial" w:eastAsia="Arial" w:hAnsi="Arial" w:cs="Arial"/>
          <w:bCs/>
          <w:sz w:val="20"/>
          <w:szCs w:val="20"/>
        </w:rPr>
        <w:t>s</w:t>
      </w:r>
      <w:r w:rsidR="00417486" w:rsidRPr="00417486">
        <w:rPr>
          <w:rFonts w:ascii="Arial" w:eastAsia="Arial" w:hAnsi="Arial" w:cs="Arial"/>
          <w:bCs/>
          <w:sz w:val="20"/>
          <w:szCs w:val="20"/>
        </w:rPr>
        <w:t xml:space="preserve"> for every </w:t>
      </w:r>
      <w:r w:rsidR="003130CF">
        <w:rPr>
          <w:rFonts w:ascii="Arial" w:eastAsia="Arial" w:hAnsi="Arial" w:cs="Arial"/>
          <w:bCs/>
          <w:sz w:val="20"/>
          <w:szCs w:val="20"/>
        </w:rPr>
        <w:t xml:space="preserve">loan </w:t>
      </w:r>
      <w:r w:rsidR="00417486" w:rsidRPr="00417486">
        <w:rPr>
          <w:rFonts w:ascii="Arial" w:eastAsia="Arial" w:hAnsi="Arial" w:cs="Arial"/>
          <w:bCs/>
          <w:sz w:val="20"/>
          <w:szCs w:val="20"/>
        </w:rPr>
        <w:t>application</w:t>
      </w:r>
      <w:r w:rsidR="00417486">
        <w:rPr>
          <w:rFonts w:ascii="Arial" w:eastAsia="Arial" w:hAnsi="Arial" w:cs="Arial"/>
          <w:bCs/>
          <w:sz w:val="20"/>
          <w:szCs w:val="20"/>
        </w:rPr>
        <w:t xml:space="preserve">, </w:t>
      </w:r>
      <w:r w:rsidR="00CC7D21" w:rsidRPr="00CC7D21">
        <w:rPr>
          <w:rFonts w:ascii="Arial" w:eastAsia="Arial" w:hAnsi="Arial" w:cs="Arial"/>
          <w:bCs/>
          <w:sz w:val="20"/>
          <w:szCs w:val="20"/>
        </w:rPr>
        <w:t xml:space="preserve">especially </w:t>
      </w:r>
      <w:r w:rsidR="00CC7D21">
        <w:rPr>
          <w:rFonts w:ascii="Arial" w:eastAsia="Arial" w:hAnsi="Arial" w:cs="Arial"/>
          <w:bCs/>
          <w:sz w:val="20"/>
          <w:szCs w:val="20"/>
        </w:rPr>
        <w:t>benefiting</w:t>
      </w:r>
      <w:r w:rsidR="00CC7D21" w:rsidRPr="00CC7D21">
        <w:rPr>
          <w:rFonts w:ascii="Arial" w:eastAsia="Arial" w:hAnsi="Arial" w:cs="Arial"/>
          <w:bCs/>
          <w:sz w:val="20"/>
          <w:szCs w:val="20"/>
        </w:rPr>
        <w:t xml:space="preserve"> customers with no credit history or a bad credit history.</w:t>
      </w:r>
      <w:r w:rsidR="00CC7D21">
        <w:rPr>
          <w:rFonts w:ascii="Arial" w:eastAsia="Arial" w:hAnsi="Arial" w:cs="Arial"/>
          <w:bCs/>
          <w:sz w:val="20"/>
          <w:szCs w:val="20"/>
        </w:rPr>
        <w:t xml:space="preserve"> These risk signals will </w:t>
      </w:r>
      <w:r w:rsidR="00417486" w:rsidRPr="00417486">
        <w:rPr>
          <w:rFonts w:ascii="Arial" w:eastAsia="Arial" w:hAnsi="Arial" w:cs="Arial"/>
          <w:bCs/>
          <w:sz w:val="20"/>
          <w:szCs w:val="20"/>
        </w:rPr>
        <w:t>seamlessly integrate</w:t>
      </w:r>
      <w:r w:rsidR="00CC7D21">
        <w:rPr>
          <w:rFonts w:ascii="Arial" w:eastAsia="Arial" w:hAnsi="Arial" w:cs="Arial"/>
          <w:bCs/>
          <w:sz w:val="20"/>
          <w:szCs w:val="20"/>
        </w:rPr>
        <w:t xml:space="preserve"> </w:t>
      </w:r>
      <w:r w:rsidR="00417486" w:rsidRPr="00417486">
        <w:rPr>
          <w:rFonts w:ascii="Arial" w:eastAsia="Arial" w:hAnsi="Arial" w:cs="Arial"/>
          <w:bCs/>
          <w:sz w:val="20"/>
          <w:szCs w:val="20"/>
        </w:rPr>
        <w:t xml:space="preserve">with </w:t>
      </w:r>
      <w:r w:rsidR="00CC7D21">
        <w:rPr>
          <w:rFonts w:ascii="Arial" w:eastAsia="Arial" w:hAnsi="Arial" w:cs="Arial"/>
          <w:bCs/>
          <w:sz w:val="20"/>
          <w:szCs w:val="20"/>
        </w:rPr>
        <w:t>MCMC Auto’s</w:t>
      </w:r>
      <w:r w:rsidR="00111E09">
        <w:rPr>
          <w:rFonts w:ascii="Arial" w:eastAsia="Arial" w:hAnsi="Arial" w:cs="Arial"/>
          <w:bCs/>
          <w:sz w:val="20"/>
          <w:szCs w:val="20"/>
        </w:rPr>
        <w:t xml:space="preserve"> existing loan origination system, </w:t>
      </w:r>
      <w:proofErr w:type="spellStart"/>
      <w:r w:rsidR="00111E09">
        <w:rPr>
          <w:rFonts w:ascii="Arial" w:eastAsia="Arial" w:hAnsi="Arial" w:cs="Arial"/>
          <w:bCs/>
          <w:sz w:val="20"/>
          <w:szCs w:val="20"/>
        </w:rPr>
        <w:t>MagiLoop</w:t>
      </w:r>
      <w:proofErr w:type="spellEnd"/>
      <w:r w:rsidR="00111E09">
        <w:rPr>
          <w:rFonts w:ascii="Arial" w:eastAsia="Arial" w:hAnsi="Arial" w:cs="Arial"/>
          <w:bCs/>
          <w:sz w:val="20"/>
          <w:szCs w:val="20"/>
        </w:rPr>
        <w:t>.</w:t>
      </w:r>
      <w:r w:rsidR="00417486" w:rsidRPr="00565F0C">
        <w:rPr>
          <w:rFonts w:ascii="Arial" w:eastAsia="Arial" w:hAnsi="Arial" w:cs="Arial"/>
          <w:bCs/>
          <w:color w:val="FF0000"/>
          <w:sz w:val="20"/>
          <w:szCs w:val="20"/>
        </w:rPr>
        <w:t xml:space="preserve"> </w:t>
      </w:r>
      <w:r w:rsidR="00417486">
        <w:rPr>
          <w:rFonts w:ascii="Arial" w:eastAsia="Arial" w:hAnsi="Arial" w:cs="Arial"/>
          <w:bCs/>
          <w:sz w:val="20"/>
          <w:szCs w:val="20"/>
        </w:rPr>
        <w:t>T</w:t>
      </w:r>
      <w:r w:rsidR="00417486" w:rsidRPr="00417486">
        <w:rPr>
          <w:rFonts w:ascii="Arial" w:eastAsia="Arial" w:hAnsi="Arial" w:cs="Arial"/>
          <w:bCs/>
          <w:sz w:val="20"/>
          <w:szCs w:val="20"/>
        </w:rPr>
        <w:t>his deployment</w:t>
      </w:r>
      <w:r w:rsidR="00417486">
        <w:rPr>
          <w:rFonts w:ascii="Arial" w:eastAsia="Arial" w:hAnsi="Arial" w:cs="Arial"/>
          <w:bCs/>
          <w:sz w:val="20"/>
          <w:szCs w:val="20"/>
        </w:rPr>
        <w:t xml:space="preserve"> positions MCMC Auto to further streamline</w:t>
      </w:r>
      <w:r w:rsidR="00417486" w:rsidRPr="00417486">
        <w:rPr>
          <w:rFonts w:ascii="Arial" w:eastAsia="Arial" w:hAnsi="Arial" w:cs="Arial"/>
          <w:bCs/>
          <w:sz w:val="20"/>
          <w:szCs w:val="20"/>
        </w:rPr>
        <w:t xml:space="preserve"> their loan decisioning process</w:t>
      </w:r>
      <w:r w:rsidR="00111E09">
        <w:rPr>
          <w:rFonts w:ascii="Arial" w:eastAsia="Arial" w:hAnsi="Arial" w:cs="Arial"/>
          <w:bCs/>
          <w:sz w:val="20"/>
          <w:szCs w:val="20"/>
        </w:rPr>
        <w:t xml:space="preserve"> </w:t>
      </w:r>
      <w:r w:rsidR="00417486" w:rsidRPr="00417486">
        <w:rPr>
          <w:rFonts w:ascii="Arial" w:eastAsia="Arial" w:hAnsi="Arial" w:cs="Arial"/>
          <w:bCs/>
          <w:sz w:val="20"/>
          <w:szCs w:val="20"/>
        </w:rPr>
        <w:t xml:space="preserve">and drive higher automation. </w:t>
      </w:r>
    </w:p>
    <w:p w14:paraId="51F4CA98" w14:textId="0F42B5B6" w:rsidR="00AF38AE" w:rsidRDefault="00AF38AE" w:rsidP="00417486">
      <w:pPr>
        <w:spacing w:after="0" w:line="360" w:lineRule="auto"/>
        <w:rPr>
          <w:rFonts w:ascii="Arial" w:eastAsia="Arial" w:hAnsi="Arial" w:cs="Arial"/>
          <w:bCs/>
          <w:sz w:val="20"/>
          <w:szCs w:val="20"/>
        </w:rPr>
      </w:pPr>
    </w:p>
    <w:p w14:paraId="2D836C2F" w14:textId="3E541A52" w:rsidR="00AF38AE" w:rsidRDefault="00AF38AE" w:rsidP="00AF38AE">
      <w:pPr>
        <w:spacing w:after="0" w:line="360" w:lineRule="auto"/>
        <w:rPr>
          <w:rFonts w:ascii="Arial" w:eastAsia="Arial" w:hAnsi="Arial" w:cs="Arial"/>
          <w:bCs/>
          <w:sz w:val="20"/>
          <w:szCs w:val="20"/>
        </w:rPr>
      </w:pPr>
      <w:r w:rsidRPr="001B6180">
        <w:rPr>
          <w:rFonts w:ascii="Arial" w:eastAsia="Arial" w:hAnsi="Arial" w:cs="Arial"/>
          <w:sz w:val="20"/>
          <w:szCs w:val="20"/>
          <w:lang w:val="en-IN"/>
        </w:rPr>
        <w:t>“</w:t>
      </w:r>
      <w:r>
        <w:rPr>
          <w:rFonts w:ascii="Arial" w:eastAsia="Arial" w:hAnsi="Arial" w:cs="Arial"/>
          <w:sz w:val="20"/>
          <w:szCs w:val="20"/>
          <w:lang w:val="en-IN"/>
        </w:rPr>
        <w:t xml:space="preserve">As we continue navigating the COVID-19 pandemic, our customers are increasingly looking to us for quicker access to </w:t>
      </w:r>
      <w:r w:rsidR="00565F0C" w:rsidRPr="00111E09">
        <w:rPr>
          <w:rFonts w:ascii="Arial" w:eastAsia="Arial" w:hAnsi="Arial" w:cs="Arial"/>
          <w:sz w:val="20"/>
          <w:szCs w:val="20"/>
          <w:lang w:val="en-IN"/>
        </w:rPr>
        <w:t>vehicle financing</w:t>
      </w:r>
      <w:r w:rsidRPr="00111E09">
        <w:rPr>
          <w:rFonts w:ascii="Arial" w:eastAsia="Arial" w:hAnsi="Arial" w:cs="Arial"/>
          <w:sz w:val="20"/>
          <w:szCs w:val="20"/>
          <w:lang w:val="en-IN"/>
        </w:rPr>
        <w:t xml:space="preserve"> </w:t>
      </w:r>
      <w:r>
        <w:rPr>
          <w:rFonts w:ascii="Arial" w:eastAsia="Arial" w:hAnsi="Arial" w:cs="Arial"/>
          <w:sz w:val="20"/>
          <w:szCs w:val="20"/>
          <w:lang w:val="en-IN"/>
        </w:rPr>
        <w:t xml:space="preserve">and enhanced lending support,” </w:t>
      </w:r>
      <w:r w:rsidRPr="001B6180">
        <w:rPr>
          <w:rFonts w:ascii="Arial" w:eastAsia="Arial" w:hAnsi="Arial" w:cs="Arial"/>
          <w:sz w:val="20"/>
          <w:szCs w:val="20"/>
          <w:lang w:val="en-IN"/>
        </w:rPr>
        <w:t xml:space="preserve">said </w:t>
      </w:r>
      <w:r w:rsidRPr="00417486">
        <w:rPr>
          <w:rFonts w:ascii="Arial" w:eastAsia="Arial" w:hAnsi="Arial" w:cs="Arial"/>
          <w:bCs/>
          <w:sz w:val="20"/>
          <w:szCs w:val="20"/>
        </w:rPr>
        <w:t xml:space="preserve">Phillip Thomasson, </w:t>
      </w:r>
      <w:r w:rsidR="007E736E" w:rsidRPr="00111E09">
        <w:rPr>
          <w:rFonts w:ascii="Arial" w:eastAsia="Arial" w:hAnsi="Arial" w:cs="Arial"/>
          <w:bCs/>
          <w:sz w:val="20"/>
          <w:szCs w:val="20"/>
        </w:rPr>
        <w:t>D</w:t>
      </w:r>
      <w:r w:rsidRPr="00111E09">
        <w:rPr>
          <w:rFonts w:ascii="Arial" w:eastAsia="Arial" w:hAnsi="Arial" w:cs="Arial"/>
          <w:bCs/>
          <w:sz w:val="20"/>
          <w:szCs w:val="20"/>
        </w:rPr>
        <w:t xml:space="preserve">irector of </w:t>
      </w:r>
      <w:r w:rsidR="007E736E" w:rsidRPr="00111E09">
        <w:rPr>
          <w:rFonts w:ascii="Arial" w:eastAsia="Arial" w:hAnsi="Arial" w:cs="Arial"/>
          <w:bCs/>
          <w:sz w:val="20"/>
          <w:szCs w:val="20"/>
        </w:rPr>
        <w:t>F</w:t>
      </w:r>
      <w:r w:rsidRPr="00111E09">
        <w:rPr>
          <w:rFonts w:ascii="Arial" w:eastAsia="Arial" w:hAnsi="Arial" w:cs="Arial"/>
          <w:bCs/>
          <w:sz w:val="20"/>
          <w:szCs w:val="20"/>
        </w:rPr>
        <w:t>inance and BDC, MCMC Auto</w:t>
      </w:r>
      <w:r>
        <w:rPr>
          <w:rFonts w:ascii="Arial" w:eastAsia="Arial" w:hAnsi="Arial" w:cs="Arial"/>
          <w:bCs/>
          <w:sz w:val="20"/>
          <w:szCs w:val="20"/>
        </w:rPr>
        <w:t>. “</w:t>
      </w:r>
      <w:r w:rsidRPr="00CB6D67">
        <w:rPr>
          <w:rFonts w:ascii="Arial" w:eastAsia="Arial" w:hAnsi="Arial" w:cs="Arial"/>
          <w:bCs/>
          <w:sz w:val="20"/>
          <w:szCs w:val="20"/>
        </w:rPr>
        <w:t xml:space="preserve">For </w:t>
      </w:r>
      <w:r>
        <w:rPr>
          <w:rFonts w:ascii="Arial" w:eastAsia="Arial" w:hAnsi="Arial" w:cs="Arial"/>
          <w:bCs/>
          <w:sz w:val="20"/>
          <w:szCs w:val="20"/>
        </w:rPr>
        <w:t>our</w:t>
      </w:r>
      <w:r w:rsidRPr="00CB6D67">
        <w:rPr>
          <w:rFonts w:ascii="Arial" w:eastAsia="Arial" w:hAnsi="Arial" w:cs="Arial"/>
          <w:bCs/>
          <w:sz w:val="20"/>
          <w:szCs w:val="20"/>
        </w:rPr>
        <w:t xml:space="preserve"> customers</w:t>
      </w:r>
      <w:r>
        <w:rPr>
          <w:rFonts w:ascii="Arial" w:eastAsia="Arial" w:hAnsi="Arial" w:cs="Arial"/>
          <w:bCs/>
          <w:sz w:val="20"/>
          <w:szCs w:val="20"/>
        </w:rPr>
        <w:t>,</w:t>
      </w:r>
      <w:r w:rsidRPr="00CB6D67">
        <w:rPr>
          <w:rFonts w:ascii="Arial" w:eastAsia="Arial" w:hAnsi="Arial" w:cs="Arial"/>
          <w:bCs/>
          <w:sz w:val="20"/>
          <w:szCs w:val="20"/>
        </w:rPr>
        <w:t xml:space="preserve"> </w:t>
      </w:r>
      <w:r>
        <w:rPr>
          <w:rFonts w:ascii="Arial" w:eastAsia="Arial" w:hAnsi="Arial" w:cs="Arial"/>
          <w:bCs/>
          <w:sz w:val="20"/>
          <w:szCs w:val="20"/>
        </w:rPr>
        <w:t>working with Scienaptic</w:t>
      </w:r>
      <w:r w:rsidR="00CC7D21">
        <w:rPr>
          <w:rFonts w:ascii="Arial" w:eastAsia="Arial" w:hAnsi="Arial" w:cs="Arial"/>
          <w:bCs/>
          <w:sz w:val="20"/>
          <w:szCs w:val="20"/>
        </w:rPr>
        <w:t>’s AI powered credit decision</w:t>
      </w:r>
      <w:r w:rsidR="00951E9B">
        <w:rPr>
          <w:rFonts w:ascii="Arial" w:eastAsia="Arial" w:hAnsi="Arial" w:cs="Arial"/>
          <w:bCs/>
          <w:sz w:val="20"/>
          <w:szCs w:val="20"/>
        </w:rPr>
        <w:t>ing</w:t>
      </w:r>
      <w:r>
        <w:rPr>
          <w:rFonts w:ascii="Arial" w:eastAsia="Arial" w:hAnsi="Arial" w:cs="Arial"/>
          <w:bCs/>
          <w:sz w:val="20"/>
          <w:szCs w:val="20"/>
        </w:rPr>
        <w:t xml:space="preserve"> </w:t>
      </w:r>
      <w:r w:rsidRPr="00CB6D67">
        <w:rPr>
          <w:rFonts w:ascii="Arial" w:eastAsia="Arial" w:hAnsi="Arial" w:cs="Arial"/>
          <w:bCs/>
          <w:sz w:val="20"/>
          <w:szCs w:val="20"/>
        </w:rPr>
        <w:t xml:space="preserve">means that more </w:t>
      </w:r>
      <w:r w:rsidR="007E736E">
        <w:rPr>
          <w:rFonts w:ascii="Arial" w:eastAsia="Arial" w:hAnsi="Arial" w:cs="Arial"/>
          <w:bCs/>
          <w:sz w:val="20"/>
          <w:szCs w:val="20"/>
        </w:rPr>
        <w:t xml:space="preserve">applicants </w:t>
      </w:r>
      <w:r w:rsidRPr="00CB6D67">
        <w:rPr>
          <w:rFonts w:ascii="Arial" w:eastAsia="Arial" w:hAnsi="Arial" w:cs="Arial"/>
          <w:bCs/>
          <w:sz w:val="20"/>
          <w:szCs w:val="20"/>
        </w:rPr>
        <w:t xml:space="preserve">will be able to </w:t>
      </w:r>
      <w:r>
        <w:rPr>
          <w:rFonts w:ascii="Arial" w:eastAsia="Arial" w:hAnsi="Arial" w:cs="Arial"/>
          <w:bCs/>
          <w:sz w:val="20"/>
          <w:szCs w:val="20"/>
        </w:rPr>
        <w:t>responsibly purchase vehicles through</w:t>
      </w:r>
      <w:r w:rsidR="007E736E">
        <w:rPr>
          <w:rFonts w:ascii="Arial" w:eastAsia="Arial" w:hAnsi="Arial" w:cs="Arial"/>
          <w:bCs/>
          <w:sz w:val="20"/>
          <w:szCs w:val="20"/>
        </w:rPr>
        <w:t xml:space="preserve"> </w:t>
      </w:r>
      <w:r w:rsidR="007E736E" w:rsidRPr="00111E09">
        <w:rPr>
          <w:rFonts w:ascii="Arial" w:eastAsia="Arial" w:hAnsi="Arial" w:cs="Arial"/>
          <w:bCs/>
          <w:sz w:val="20"/>
          <w:szCs w:val="20"/>
        </w:rPr>
        <w:t xml:space="preserve">enhanced </w:t>
      </w:r>
      <w:r w:rsidR="00111E09" w:rsidRPr="00111E09">
        <w:rPr>
          <w:rFonts w:ascii="Arial" w:eastAsia="Arial" w:hAnsi="Arial" w:cs="Arial"/>
          <w:bCs/>
          <w:sz w:val="20"/>
          <w:szCs w:val="20"/>
        </w:rPr>
        <w:t>decision-making</w:t>
      </w:r>
      <w:r w:rsidR="007E736E" w:rsidRPr="00111E09">
        <w:rPr>
          <w:rFonts w:ascii="Arial" w:eastAsia="Arial" w:hAnsi="Arial" w:cs="Arial"/>
          <w:bCs/>
          <w:sz w:val="20"/>
          <w:szCs w:val="20"/>
        </w:rPr>
        <w:t xml:space="preserve"> capabilities</w:t>
      </w:r>
      <w:r>
        <w:rPr>
          <w:rFonts w:ascii="Arial" w:eastAsia="Arial" w:hAnsi="Arial" w:cs="Arial"/>
          <w:bCs/>
          <w:sz w:val="20"/>
          <w:szCs w:val="20"/>
        </w:rPr>
        <w:t>.”</w:t>
      </w:r>
    </w:p>
    <w:p w14:paraId="78874BFD" w14:textId="77777777" w:rsidR="00EB4EDF" w:rsidRPr="001B6180" w:rsidRDefault="00EB4EDF" w:rsidP="00EB4EDF">
      <w:pPr>
        <w:spacing w:after="0" w:line="360" w:lineRule="auto"/>
        <w:rPr>
          <w:rFonts w:ascii="Arial" w:eastAsia="Arial" w:hAnsi="Arial" w:cs="Arial"/>
          <w:sz w:val="20"/>
          <w:szCs w:val="20"/>
          <w:lang w:val="en-IN"/>
        </w:rPr>
      </w:pPr>
    </w:p>
    <w:p w14:paraId="41BFA145" w14:textId="42B795CF" w:rsidR="00F705D5" w:rsidRPr="00565F0C" w:rsidRDefault="00EB4EDF" w:rsidP="00D11ABB">
      <w:pPr>
        <w:spacing w:line="360" w:lineRule="auto"/>
        <w:rPr>
          <w:rFonts w:ascii="Arial" w:eastAsia="Arial" w:hAnsi="Arial" w:cs="Arial"/>
          <w:bCs/>
          <w:sz w:val="20"/>
          <w:szCs w:val="20"/>
        </w:rPr>
      </w:pPr>
      <w:r w:rsidRPr="001B6180">
        <w:rPr>
          <w:rFonts w:ascii="Arial" w:eastAsia="Arial" w:hAnsi="Arial" w:cs="Arial"/>
          <w:sz w:val="20"/>
          <w:szCs w:val="20"/>
          <w:lang w:val="en-IN"/>
        </w:rPr>
        <w:t>"</w:t>
      </w:r>
      <w:r w:rsidR="00CB6D67">
        <w:rPr>
          <w:rFonts w:ascii="Arial" w:eastAsia="Arial" w:hAnsi="Arial" w:cs="Arial"/>
          <w:bCs/>
          <w:sz w:val="20"/>
          <w:szCs w:val="20"/>
        </w:rPr>
        <w:t>By</w:t>
      </w:r>
      <w:r w:rsidR="00CB6D67" w:rsidRPr="00CB6D67">
        <w:rPr>
          <w:rFonts w:ascii="Arial" w:eastAsia="Arial" w:hAnsi="Arial" w:cs="Arial"/>
          <w:bCs/>
          <w:sz w:val="20"/>
          <w:szCs w:val="20"/>
        </w:rPr>
        <w:t xml:space="preserve"> deploy</w:t>
      </w:r>
      <w:r w:rsidR="00CB6D67">
        <w:rPr>
          <w:rFonts w:ascii="Arial" w:eastAsia="Arial" w:hAnsi="Arial" w:cs="Arial"/>
          <w:bCs/>
          <w:sz w:val="20"/>
          <w:szCs w:val="20"/>
        </w:rPr>
        <w:t xml:space="preserve">ing Scienaptic’s </w:t>
      </w:r>
      <w:r w:rsidR="00CB6D67" w:rsidRPr="001B6180">
        <w:rPr>
          <w:rFonts w:ascii="Arial" w:eastAsia="Arial" w:hAnsi="Arial" w:cs="Arial"/>
          <w:sz w:val="20"/>
          <w:szCs w:val="20"/>
          <w:lang w:val="en-IN"/>
        </w:rPr>
        <w:t>AI-driven credit underwriting platform</w:t>
      </w:r>
      <w:r w:rsidR="00CB6D67">
        <w:rPr>
          <w:rFonts w:ascii="Arial" w:eastAsia="Arial" w:hAnsi="Arial" w:cs="Arial"/>
          <w:sz w:val="20"/>
          <w:szCs w:val="20"/>
          <w:lang w:val="en-IN"/>
        </w:rPr>
        <w:t xml:space="preserve">, MCMC Auto can </w:t>
      </w:r>
      <w:r w:rsidR="00AF38AE">
        <w:rPr>
          <w:rFonts w:ascii="Arial" w:eastAsia="Arial" w:hAnsi="Arial" w:cs="Arial"/>
          <w:sz w:val="20"/>
          <w:szCs w:val="20"/>
          <w:lang w:val="en-IN"/>
        </w:rPr>
        <w:t xml:space="preserve">leverage </w:t>
      </w:r>
      <w:r w:rsidR="004C6B77">
        <w:rPr>
          <w:rFonts w:ascii="Arial" w:eastAsia="Arial" w:hAnsi="Arial" w:cs="Arial"/>
          <w:sz w:val="20"/>
          <w:szCs w:val="20"/>
          <w:lang w:val="en-IN"/>
        </w:rPr>
        <w:t>adaptive AI that</w:t>
      </w:r>
      <w:r w:rsidR="00AF38AE">
        <w:rPr>
          <w:rFonts w:ascii="Arial" w:eastAsia="Arial" w:hAnsi="Arial" w:cs="Arial"/>
          <w:sz w:val="20"/>
          <w:szCs w:val="20"/>
          <w:lang w:val="en-IN"/>
        </w:rPr>
        <w:t xml:space="preserve"> </w:t>
      </w:r>
      <w:r w:rsidR="00CB6D67">
        <w:rPr>
          <w:rFonts w:ascii="Arial" w:eastAsia="Arial" w:hAnsi="Arial" w:cs="Arial"/>
          <w:sz w:val="20"/>
          <w:szCs w:val="20"/>
          <w:lang w:val="en-IN"/>
        </w:rPr>
        <w:t>enable</w:t>
      </w:r>
      <w:r w:rsidR="004C6B77">
        <w:rPr>
          <w:rFonts w:ascii="Arial" w:eastAsia="Arial" w:hAnsi="Arial" w:cs="Arial"/>
          <w:sz w:val="20"/>
          <w:szCs w:val="20"/>
          <w:lang w:val="en-IN"/>
        </w:rPr>
        <w:t>s</w:t>
      </w:r>
      <w:r w:rsidR="00CB6D67">
        <w:rPr>
          <w:rFonts w:ascii="Arial" w:eastAsia="Arial" w:hAnsi="Arial" w:cs="Arial"/>
          <w:sz w:val="20"/>
          <w:szCs w:val="20"/>
          <w:lang w:val="en-IN"/>
        </w:rPr>
        <w:t xml:space="preserve"> a more streamlined, efficient</w:t>
      </w:r>
      <w:r w:rsidR="00CB6D67" w:rsidRPr="00CB6D67">
        <w:rPr>
          <w:rFonts w:ascii="Arial" w:eastAsia="Arial" w:hAnsi="Arial" w:cs="Arial"/>
          <w:bCs/>
          <w:sz w:val="20"/>
          <w:szCs w:val="20"/>
        </w:rPr>
        <w:t xml:space="preserve"> loan decisioning process</w:t>
      </w:r>
      <w:r w:rsidR="00CB6D67">
        <w:rPr>
          <w:rFonts w:ascii="Arial" w:eastAsia="Arial" w:hAnsi="Arial" w:cs="Arial"/>
          <w:bCs/>
          <w:sz w:val="20"/>
          <w:szCs w:val="20"/>
        </w:rPr>
        <w:t xml:space="preserve">,” </w:t>
      </w:r>
      <w:r w:rsidR="00CB6D67" w:rsidRPr="001B6180">
        <w:rPr>
          <w:rFonts w:ascii="Arial" w:eastAsia="Arial" w:hAnsi="Arial" w:cs="Arial"/>
          <w:sz w:val="20"/>
          <w:szCs w:val="20"/>
          <w:lang w:val="en-IN"/>
        </w:rPr>
        <w:t xml:space="preserve">said </w:t>
      </w:r>
      <w:r w:rsidR="00CC7D21">
        <w:rPr>
          <w:rFonts w:ascii="Arial" w:eastAsia="Arial" w:hAnsi="Arial" w:cs="Arial"/>
          <w:sz w:val="20"/>
          <w:szCs w:val="20"/>
          <w:lang w:val="en-IN"/>
        </w:rPr>
        <w:t>Pankaj Jain</w:t>
      </w:r>
      <w:r w:rsidR="00CB6D67" w:rsidRPr="001B6180">
        <w:rPr>
          <w:rFonts w:ascii="Arial" w:eastAsia="Arial" w:hAnsi="Arial" w:cs="Arial"/>
          <w:sz w:val="20"/>
          <w:szCs w:val="20"/>
          <w:lang w:val="en-IN"/>
        </w:rPr>
        <w:t xml:space="preserve">, </w:t>
      </w:r>
      <w:r w:rsidR="004C6B77">
        <w:rPr>
          <w:rFonts w:ascii="Arial" w:eastAsia="Arial" w:hAnsi="Arial" w:cs="Arial"/>
          <w:sz w:val="20"/>
          <w:szCs w:val="20"/>
          <w:lang w:val="en-IN"/>
        </w:rPr>
        <w:t>President</w:t>
      </w:r>
      <w:r w:rsidR="00CB6D67">
        <w:rPr>
          <w:rFonts w:ascii="Arial" w:eastAsia="Arial" w:hAnsi="Arial" w:cs="Arial"/>
          <w:sz w:val="20"/>
          <w:szCs w:val="20"/>
          <w:lang w:val="en-IN"/>
        </w:rPr>
        <w:t xml:space="preserve">, </w:t>
      </w:r>
      <w:r w:rsidR="00CB6D67" w:rsidRPr="001B6180">
        <w:rPr>
          <w:rFonts w:ascii="Arial" w:eastAsia="Arial" w:hAnsi="Arial" w:cs="Arial"/>
          <w:sz w:val="20"/>
          <w:szCs w:val="20"/>
          <w:lang w:val="en-IN"/>
        </w:rPr>
        <w:t xml:space="preserve">Scienaptic. </w:t>
      </w:r>
      <w:r w:rsidR="00CB6D67">
        <w:rPr>
          <w:rFonts w:ascii="Arial" w:eastAsia="Arial" w:hAnsi="Arial" w:cs="Arial"/>
          <w:bCs/>
          <w:sz w:val="20"/>
          <w:szCs w:val="20"/>
        </w:rPr>
        <w:t>“</w:t>
      </w:r>
      <w:r w:rsidR="00ED5F7D" w:rsidRPr="00111E09">
        <w:rPr>
          <w:rFonts w:ascii="Arial" w:eastAsia="Arial" w:hAnsi="Arial" w:cs="Arial"/>
          <w:bCs/>
          <w:sz w:val="20"/>
          <w:szCs w:val="20"/>
        </w:rPr>
        <w:t>This partnership will allow MCMC Auto to significantly improve their capacity to decision their applicants, translating to better finance management without increasing risk</w:t>
      </w:r>
      <w:r w:rsidR="00111E09" w:rsidRPr="00111E09">
        <w:rPr>
          <w:rFonts w:ascii="Arial" w:eastAsia="Arial" w:hAnsi="Arial" w:cs="Arial"/>
          <w:bCs/>
          <w:sz w:val="20"/>
          <w:szCs w:val="20"/>
        </w:rPr>
        <w:t>.</w:t>
      </w:r>
      <w:r w:rsidR="00ED5F7D" w:rsidRPr="00111E09">
        <w:rPr>
          <w:rFonts w:ascii="Arial" w:eastAsia="Arial" w:hAnsi="Arial" w:cs="Arial"/>
          <w:bCs/>
          <w:sz w:val="20"/>
          <w:szCs w:val="20"/>
        </w:rPr>
        <w:t>”</w:t>
      </w:r>
    </w:p>
    <w:p w14:paraId="6F9AA55C" w14:textId="7DE9F1A5" w:rsidR="00F705D5" w:rsidRPr="001B6180" w:rsidRDefault="00F705D5" w:rsidP="00F705D5">
      <w:pPr>
        <w:spacing w:after="0" w:line="360" w:lineRule="auto"/>
        <w:rPr>
          <w:rFonts w:ascii="Arial" w:eastAsia="Arial" w:hAnsi="Arial" w:cs="Arial"/>
          <w:b/>
          <w:bCs/>
          <w:sz w:val="20"/>
          <w:szCs w:val="20"/>
          <w:lang w:val="en-IN"/>
        </w:rPr>
      </w:pPr>
      <w:r w:rsidRPr="001B6180">
        <w:rPr>
          <w:rFonts w:ascii="Arial" w:eastAsia="Arial" w:hAnsi="Arial" w:cs="Arial"/>
          <w:b/>
          <w:bCs/>
          <w:sz w:val="20"/>
          <w:szCs w:val="20"/>
          <w:lang w:val="en-IN"/>
        </w:rPr>
        <w:t>About Scienaptic</w:t>
      </w:r>
      <w:r w:rsidR="00385069">
        <w:rPr>
          <w:rFonts w:ascii="Arial" w:eastAsia="Arial" w:hAnsi="Arial" w:cs="Arial"/>
          <w:b/>
          <w:bCs/>
          <w:sz w:val="20"/>
          <w:szCs w:val="20"/>
          <w:lang w:val="en-IN"/>
        </w:rPr>
        <w:t xml:space="preserve"> </w:t>
      </w:r>
    </w:p>
    <w:p w14:paraId="56B0B7D5" w14:textId="17FB0510" w:rsidR="00AE0443" w:rsidRPr="00111E09" w:rsidRDefault="00F705D5" w:rsidP="00111E09">
      <w:pPr>
        <w:spacing w:after="0" w:line="360" w:lineRule="auto"/>
        <w:rPr>
          <w:rFonts w:ascii="Arial" w:eastAsia="Arial" w:hAnsi="Arial" w:cs="Arial"/>
          <w:sz w:val="20"/>
          <w:szCs w:val="20"/>
          <w:lang w:val="en-IN"/>
        </w:rPr>
      </w:pPr>
      <w:r w:rsidRPr="001B6180">
        <w:rPr>
          <w:rFonts w:ascii="Arial" w:eastAsia="Arial" w:hAnsi="Arial" w:cs="Arial"/>
          <w:sz w:val="20"/>
          <w:szCs w:val="20"/>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w:t>
      </w:r>
      <w:r w:rsidRPr="001B6180">
        <w:rPr>
          <w:rFonts w:ascii="Arial" w:eastAsia="Arial" w:hAnsi="Arial" w:cs="Arial"/>
          <w:sz w:val="20"/>
          <w:szCs w:val="20"/>
          <w:lang w:val="en-IN"/>
        </w:rPr>
        <w:lastRenderedPageBreak/>
        <w:t xml:space="preserve">improve the quality of underwriting decisions. This enables them to say ‘yes’ to borrowers more often and faster. For more information, visit </w:t>
      </w:r>
      <w:hyperlink r:id="rId12" w:history="1">
        <w:r w:rsidRPr="001B6180">
          <w:rPr>
            <w:rStyle w:val="Hyperlink"/>
            <w:rFonts w:ascii="Arial" w:eastAsia="Arial" w:hAnsi="Arial" w:cs="Arial"/>
            <w:sz w:val="20"/>
            <w:szCs w:val="20"/>
            <w:lang w:val="en-IN"/>
          </w:rPr>
          <w:t>www.scienaptic.ai</w:t>
        </w:r>
      </w:hyperlink>
      <w:r w:rsidRPr="001B6180">
        <w:rPr>
          <w:rFonts w:ascii="Arial" w:eastAsia="Arial" w:hAnsi="Arial" w:cs="Arial"/>
          <w:sz w:val="20"/>
          <w:szCs w:val="20"/>
          <w:lang w:val="en-IN"/>
        </w:rPr>
        <w:t>.</w:t>
      </w:r>
      <w:r w:rsidR="00094C51" w:rsidRPr="001B6180">
        <w:rPr>
          <w:rFonts w:ascii="Arial" w:eastAsia="Arial" w:hAnsi="Arial" w:cs="Arial"/>
          <w:sz w:val="20"/>
          <w:szCs w:val="20"/>
          <w:lang w:val="en-IN"/>
        </w:rPr>
        <w:t xml:space="preserve"> </w:t>
      </w:r>
    </w:p>
    <w:p w14:paraId="306BB647" w14:textId="61995315" w:rsidR="00AE0443" w:rsidRDefault="006038B3" w:rsidP="00EF2C0F">
      <w:pPr>
        <w:spacing w:after="0"/>
        <w:jc w:val="center"/>
        <w:rPr>
          <w:rFonts w:ascii="Arial" w:eastAsia="Arial" w:hAnsi="Arial" w:cs="Arial"/>
          <w:sz w:val="20"/>
          <w:szCs w:val="20"/>
        </w:rPr>
      </w:pPr>
      <w:r>
        <w:rPr>
          <w:rFonts w:ascii="Arial" w:eastAsia="Arial" w:hAnsi="Arial" w:cs="Arial"/>
          <w:sz w:val="20"/>
          <w:szCs w:val="20"/>
        </w:rPr>
        <w:t>###</w:t>
      </w:r>
    </w:p>
    <w:sectPr w:rsidR="00AE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45E2E"/>
    <w:rsid w:val="00056F5F"/>
    <w:rsid w:val="0005716C"/>
    <w:rsid w:val="00094C51"/>
    <w:rsid w:val="000E2C64"/>
    <w:rsid w:val="00111E09"/>
    <w:rsid w:val="00135157"/>
    <w:rsid w:val="0013602D"/>
    <w:rsid w:val="0016016B"/>
    <w:rsid w:val="0019527E"/>
    <w:rsid w:val="001A265B"/>
    <w:rsid w:val="001B6180"/>
    <w:rsid w:val="001F27CE"/>
    <w:rsid w:val="002B2EB3"/>
    <w:rsid w:val="002F5ED8"/>
    <w:rsid w:val="003130CF"/>
    <w:rsid w:val="00323460"/>
    <w:rsid w:val="0034092C"/>
    <w:rsid w:val="00346EB7"/>
    <w:rsid w:val="00351F96"/>
    <w:rsid w:val="00385069"/>
    <w:rsid w:val="003A7C5B"/>
    <w:rsid w:val="003D0FDC"/>
    <w:rsid w:val="003E632A"/>
    <w:rsid w:val="003F4044"/>
    <w:rsid w:val="00417486"/>
    <w:rsid w:val="00433DE7"/>
    <w:rsid w:val="0044158C"/>
    <w:rsid w:val="004C6B77"/>
    <w:rsid w:val="005464E8"/>
    <w:rsid w:val="00565F0C"/>
    <w:rsid w:val="006038B3"/>
    <w:rsid w:val="00692611"/>
    <w:rsid w:val="006C1767"/>
    <w:rsid w:val="006D0321"/>
    <w:rsid w:val="006F091F"/>
    <w:rsid w:val="00702902"/>
    <w:rsid w:val="0070646E"/>
    <w:rsid w:val="0074539F"/>
    <w:rsid w:val="007E736E"/>
    <w:rsid w:val="00821A92"/>
    <w:rsid w:val="0082730A"/>
    <w:rsid w:val="008800D4"/>
    <w:rsid w:val="008F352F"/>
    <w:rsid w:val="00951E9B"/>
    <w:rsid w:val="00963EA0"/>
    <w:rsid w:val="00977B92"/>
    <w:rsid w:val="00986133"/>
    <w:rsid w:val="009C3CD0"/>
    <w:rsid w:val="009C59AA"/>
    <w:rsid w:val="009D03CE"/>
    <w:rsid w:val="00A11AC3"/>
    <w:rsid w:val="00AE0443"/>
    <w:rsid w:val="00AF38AE"/>
    <w:rsid w:val="00B23B6D"/>
    <w:rsid w:val="00B47E3E"/>
    <w:rsid w:val="00B54D75"/>
    <w:rsid w:val="00BA63AD"/>
    <w:rsid w:val="00C10D98"/>
    <w:rsid w:val="00C12C72"/>
    <w:rsid w:val="00C151CE"/>
    <w:rsid w:val="00C37EF4"/>
    <w:rsid w:val="00C54711"/>
    <w:rsid w:val="00C73165"/>
    <w:rsid w:val="00CA0318"/>
    <w:rsid w:val="00CB6D67"/>
    <w:rsid w:val="00CC7D21"/>
    <w:rsid w:val="00CE2B54"/>
    <w:rsid w:val="00CF754A"/>
    <w:rsid w:val="00D0513E"/>
    <w:rsid w:val="00D11ABB"/>
    <w:rsid w:val="00D51E81"/>
    <w:rsid w:val="00D54B00"/>
    <w:rsid w:val="00D562D0"/>
    <w:rsid w:val="00E10EE0"/>
    <w:rsid w:val="00E17880"/>
    <w:rsid w:val="00E3343D"/>
    <w:rsid w:val="00E5045D"/>
    <w:rsid w:val="00E92D2C"/>
    <w:rsid w:val="00E9742B"/>
    <w:rsid w:val="00EB4EDF"/>
    <w:rsid w:val="00ED5F7D"/>
    <w:rsid w:val="00ED66EE"/>
    <w:rsid w:val="00EF2C0F"/>
    <w:rsid w:val="00F60734"/>
    <w:rsid w:val="00F705D5"/>
    <w:rsid w:val="00F752C4"/>
    <w:rsid w:val="00F83C27"/>
    <w:rsid w:val="00FC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mcauto.com/"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2.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4</cp:revision>
  <dcterms:created xsi:type="dcterms:W3CDTF">2021-03-26T15:01:00Z</dcterms:created>
  <dcterms:modified xsi:type="dcterms:W3CDTF">2021-03-26T21:20:00Z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