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A37C9E"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56FB4256" w14:textId="2CE5C981" w:rsidR="009A6ECA" w:rsidRPr="009A6ECA" w:rsidRDefault="00431680" w:rsidP="009A6ECA">
      <w:pPr>
        <w:spacing w:after="0"/>
        <w:jc w:val="center"/>
        <w:rPr>
          <w:rFonts w:ascii="Arial" w:eastAsia="Arial" w:hAnsi="Arial" w:cs="Arial"/>
          <w:b/>
          <w:bCs/>
          <w:sz w:val="24"/>
          <w:szCs w:val="24"/>
          <w:lang w:val="en-IN"/>
        </w:rPr>
      </w:pPr>
      <w:r w:rsidRPr="00431680">
        <w:rPr>
          <w:rFonts w:ascii="Arial" w:eastAsia="Arial" w:hAnsi="Arial" w:cs="Arial"/>
          <w:b/>
          <w:bCs/>
          <w:sz w:val="24"/>
          <w:szCs w:val="24"/>
          <w:lang w:val="en-IN"/>
        </w:rPr>
        <w:t xml:space="preserve">Northern Credit Union Now Live </w:t>
      </w:r>
      <w:r w:rsidR="0006621A">
        <w:rPr>
          <w:rFonts w:ascii="Arial" w:eastAsia="Arial" w:hAnsi="Arial" w:cs="Arial"/>
          <w:b/>
          <w:bCs/>
          <w:sz w:val="24"/>
          <w:szCs w:val="24"/>
          <w:lang w:val="en-IN"/>
        </w:rPr>
        <w:t>O</w:t>
      </w:r>
      <w:r w:rsidRPr="00431680">
        <w:rPr>
          <w:rFonts w:ascii="Arial" w:eastAsia="Arial" w:hAnsi="Arial" w:cs="Arial"/>
          <w:b/>
          <w:bCs/>
          <w:sz w:val="24"/>
          <w:szCs w:val="24"/>
          <w:lang w:val="en-IN"/>
        </w:rPr>
        <w:t xml:space="preserve">n </w:t>
      </w:r>
      <w:r w:rsidR="0006621A">
        <w:rPr>
          <w:rFonts w:ascii="Arial" w:eastAsia="Arial" w:hAnsi="Arial" w:cs="Arial"/>
          <w:b/>
          <w:bCs/>
          <w:sz w:val="24"/>
          <w:szCs w:val="24"/>
          <w:lang w:val="en-IN"/>
        </w:rPr>
        <w:br/>
      </w:r>
      <w:r w:rsidRPr="00431680">
        <w:rPr>
          <w:rFonts w:ascii="Arial" w:eastAsia="Arial" w:hAnsi="Arial" w:cs="Arial"/>
          <w:b/>
          <w:bCs/>
          <w:sz w:val="24"/>
          <w:szCs w:val="24"/>
          <w:lang w:val="en-IN"/>
        </w:rPr>
        <w:t>Scienaptic’s AI-Powered Credit Decisioning Platform</w:t>
      </w:r>
      <w:r w:rsidR="00084DA6">
        <w:rPr>
          <w:rFonts w:ascii="Arial" w:eastAsia="Arial" w:hAnsi="Arial" w:cs="Arial"/>
          <w:b/>
          <w:bCs/>
          <w:sz w:val="24"/>
          <w:szCs w:val="24"/>
          <w:lang w:val="en-IN"/>
        </w:rPr>
        <w:br/>
      </w:r>
    </w:p>
    <w:p w14:paraId="6F18D2F7" w14:textId="600E76BB" w:rsidR="00C438AF" w:rsidRPr="00C438AF" w:rsidRDefault="00C438AF" w:rsidP="00C438AF">
      <w:pPr>
        <w:spacing w:after="0"/>
        <w:rPr>
          <w:rFonts w:ascii="Arial" w:eastAsia="Arial" w:hAnsi="Arial" w:cs="Arial"/>
          <w:i/>
          <w:iCs/>
          <w:sz w:val="24"/>
          <w:szCs w:val="24"/>
          <w:lang w:val="en-IN"/>
        </w:rPr>
      </w:pPr>
      <w:r w:rsidRPr="00C438AF">
        <w:rPr>
          <w:rFonts w:ascii="Arial" w:eastAsia="Arial" w:hAnsi="Arial" w:cs="Arial"/>
          <w:i/>
          <w:iCs/>
          <w:sz w:val="24"/>
          <w:szCs w:val="24"/>
          <w:lang w:val="en-IN"/>
        </w:rPr>
        <w:t xml:space="preserve">More member approvals and better member experience for </w:t>
      </w:r>
      <w:r w:rsidRPr="00A2570F">
        <w:rPr>
          <w:rFonts w:ascii="Arial" w:eastAsia="Arial" w:hAnsi="Arial" w:cs="Arial"/>
          <w:i/>
          <w:iCs/>
          <w:sz w:val="24"/>
          <w:szCs w:val="24"/>
          <w:lang w:val="en-IN"/>
        </w:rPr>
        <w:t>a</w:t>
      </w:r>
      <w:r w:rsidRPr="00C438AF">
        <w:rPr>
          <w:rFonts w:ascii="Arial" w:eastAsia="Arial" w:hAnsi="Arial" w:cs="Arial"/>
          <w:i/>
          <w:iCs/>
          <w:sz w:val="24"/>
          <w:szCs w:val="24"/>
          <w:lang w:val="en-IN"/>
        </w:rPr>
        <w:t xml:space="preserve">uto and </w:t>
      </w:r>
      <w:r w:rsidRPr="00A2570F">
        <w:rPr>
          <w:rFonts w:ascii="Arial" w:eastAsia="Arial" w:hAnsi="Arial" w:cs="Arial"/>
          <w:i/>
          <w:iCs/>
          <w:sz w:val="24"/>
          <w:szCs w:val="24"/>
          <w:lang w:val="en-IN"/>
        </w:rPr>
        <w:t>l</w:t>
      </w:r>
      <w:r w:rsidRPr="00C438AF">
        <w:rPr>
          <w:rFonts w:ascii="Arial" w:eastAsia="Arial" w:hAnsi="Arial" w:cs="Arial"/>
          <w:i/>
          <w:iCs/>
          <w:sz w:val="24"/>
          <w:szCs w:val="24"/>
          <w:lang w:val="en-IN"/>
        </w:rPr>
        <w:t>oan portfolios</w:t>
      </w:r>
    </w:p>
    <w:p w14:paraId="45CBD13A" w14:textId="77777777" w:rsidR="00C02308" w:rsidRPr="00A2570F" w:rsidRDefault="00C02308" w:rsidP="00C02308">
      <w:pPr>
        <w:spacing w:after="0"/>
        <w:rPr>
          <w:rFonts w:ascii="Arial" w:eastAsia="Arial" w:hAnsi="Arial" w:cs="Arial"/>
          <w:b/>
          <w:bCs/>
          <w:sz w:val="24"/>
          <w:szCs w:val="24"/>
          <w:lang w:val="en-IN"/>
        </w:rPr>
      </w:pPr>
    </w:p>
    <w:p w14:paraId="07DDDB51" w14:textId="7EB9E5AE" w:rsidR="00916440" w:rsidRPr="00A2570F" w:rsidRDefault="00461155" w:rsidP="00916440">
      <w:pPr>
        <w:jc w:val="both"/>
        <w:rPr>
          <w:rFonts w:ascii="Arial" w:hAnsi="Arial" w:cs="Arial"/>
          <w:shd w:val="clear" w:color="auto" w:fill="FEFEFE"/>
        </w:rPr>
      </w:pPr>
      <w:r w:rsidRPr="00A2570F">
        <w:rPr>
          <w:rFonts w:ascii="Arial" w:eastAsia="Arial" w:hAnsi="Arial" w:cs="Arial"/>
          <w:b/>
        </w:rPr>
        <w:t>NEW YORK</w:t>
      </w:r>
      <w:r w:rsidR="00102F7F" w:rsidRPr="00A2570F">
        <w:rPr>
          <w:rFonts w:ascii="Arial" w:eastAsia="Arial" w:hAnsi="Arial" w:cs="Arial"/>
          <w:b/>
        </w:rPr>
        <w:t xml:space="preserve"> </w:t>
      </w:r>
      <w:r w:rsidRPr="00A2570F">
        <w:rPr>
          <w:rFonts w:ascii="Arial" w:eastAsia="Arial" w:hAnsi="Arial" w:cs="Arial"/>
          <w:b/>
        </w:rPr>
        <w:t xml:space="preserve">– </w:t>
      </w:r>
      <w:r w:rsidR="0034380D" w:rsidRPr="00A2570F">
        <w:rPr>
          <w:rFonts w:ascii="Arial" w:eastAsia="Arial" w:hAnsi="Arial" w:cs="Arial"/>
          <w:b/>
        </w:rPr>
        <w:t>Feb</w:t>
      </w:r>
      <w:r w:rsidR="000D3DD9" w:rsidRPr="00A2570F">
        <w:rPr>
          <w:rFonts w:ascii="Arial" w:eastAsia="Arial" w:hAnsi="Arial" w:cs="Arial"/>
          <w:b/>
        </w:rPr>
        <w:t xml:space="preserve">. </w:t>
      </w:r>
      <w:r w:rsidR="0034380D" w:rsidRPr="00A2570F">
        <w:rPr>
          <w:rFonts w:ascii="Arial" w:eastAsia="Arial" w:hAnsi="Arial" w:cs="Arial"/>
          <w:b/>
        </w:rPr>
        <w:t>14</w:t>
      </w:r>
      <w:r w:rsidRPr="00A2570F">
        <w:rPr>
          <w:rFonts w:ascii="Arial" w:eastAsia="Arial" w:hAnsi="Arial" w:cs="Arial"/>
          <w:b/>
        </w:rPr>
        <w:t>, 202</w:t>
      </w:r>
      <w:r w:rsidR="00FC2DDC" w:rsidRPr="00A2570F">
        <w:rPr>
          <w:rFonts w:ascii="Arial" w:eastAsia="Arial" w:hAnsi="Arial" w:cs="Arial"/>
          <w:b/>
        </w:rPr>
        <w:t>2</w:t>
      </w:r>
      <w:r w:rsidRPr="00A2570F">
        <w:rPr>
          <w:rFonts w:ascii="Arial" w:eastAsia="Arial" w:hAnsi="Arial" w:cs="Arial"/>
          <w:b/>
        </w:rPr>
        <w:t xml:space="preserve"> </w:t>
      </w:r>
      <w:r w:rsidRPr="00A2570F">
        <w:rPr>
          <w:rFonts w:ascii="Arial" w:eastAsia="Arial" w:hAnsi="Arial" w:cs="Arial"/>
        </w:rPr>
        <w:t>–</w:t>
      </w:r>
      <w:r w:rsidRPr="00A2570F">
        <w:rPr>
          <w:rFonts w:ascii="Arial" w:hAnsi="Arial" w:cs="Arial"/>
        </w:rPr>
        <w:t xml:space="preserve"> </w:t>
      </w:r>
      <w:r w:rsidR="00916440" w:rsidRPr="00A2570F">
        <w:rPr>
          <w:rFonts w:ascii="Arial" w:hAnsi="Arial" w:cs="Arial"/>
          <w:shd w:val="clear" w:color="auto" w:fill="FEFEFE"/>
        </w:rPr>
        <w:t>Leading global AI-powered credit decision platform provider, </w:t>
      </w:r>
      <w:hyperlink r:id="rId9" w:history="1">
        <w:r w:rsidR="00916440" w:rsidRPr="00633CBF">
          <w:rPr>
            <w:rStyle w:val="Hyperlink"/>
            <w:rFonts w:ascii="Arial" w:hAnsi="Arial" w:cs="Arial"/>
            <w:shd w:val="clear" w:color="auto" w:fill="FEFEFE"/>
          </w:rPr>
          <w:t>Scienaptic AI </w:t>
        </w:r>
      </w:hyperlink>
      <w:r w:rsidR="00916440" w:rsidRPr="00A2570F">
        <w:rPr>
          <w:rFonts w:ascii="Arial" w:hAnsi="Arial" w:cs="Arial"/>
          <w:shd w:val="clear" w:color="auto" w:fill="FEFEFE"/>
        </w:rPr>
        <w:t>announced that deployment of its platform at </w:t>
      </w:r>
      <w:hyperlink r:id="rId10" w:history="1">
        <w:r w:rsidR="00916440" w:rsidRPr="00633CBF">
          <w:rPr>
            <w:rStyle w:val="Hyperlink"/>
            <w:rFonts w:ascii="Arial" w:hAnsi="Arial" w:cs="Arial"/>
            <w:shd w:val="clear" w:color="auto" w:fill="FEFEFE"/>
          </w:rPr>
          <w:t>Northern Credit Union</w:t>
        </w:r>
      </w:hyperlink>
      <w:r w:rsidR="00916440" w:rsidRPr="00A2570F">
        <w:rPr>
          <w:rFonts w:ascii="Arial" w:hAnsi="Arial" w:cs="Arial"/>
        </w:rPr>
        <w:t xml:space="preserve"> is now live</w:t>
      </w:r>
      <w:r w:rsidR="00916440" w:rsidRPr="00A2570F">
        <w:rPr>
          <w:rFonts w:ascii="Arial" w:hAnsi="Arial" w:cs="Arial"/>
          <w:shd w:val="clear" w:color="auto" w:fill="FEFEFE"/>
        </w:rPr>
        <w:t>. This deployment will enhance and augment Northern Credit Union’s credit decisioning and underwriting capabilities for new and prospective members.</w:t>
      </w:r>
    </w:p>
    <w:p w14:paraId="653371E3" w14:textId="2B2ABAEB" w:rsidR="00916440" w:rsidRPr="00A2570F" w:rsidRDefault="00916440" w:rsidP="00916440">
      <w:pPr>
        <w:jc w:val="both"/>
        <w:rPr>
          <w:rFonts w:ascii="Arial" w:hAnsi="Arial" w:cs="Arial"/>
          <w:shd w:val="clear" w:color="auto" w:fill="FEFEFE"/>
        </w:rPr>
      </w:pPr>
      <w:r w:rsidRPr="00A2570F">
        <w:rPr>
          <w:rFonts w:ascii="Arial" w:hAnsi="Arial" w:cs="Arial"/>
          <w:shd w:val="clear" w:color="auto" w:fill="FEFEFE"/>
        </w:rPr>
        <w:t xml:space="preserve">Founded in 1955 by a group of New York Air Brake employees, Northern Credit Union serves more than 36,000 members through </w:t>
      </w:r>
      <w:r w:rsidR="001E30BE">
        <w:rPr>
          <w:rFonts w:ascii="Arial" w:hAnsi="Arial" w:cs="Arial"/>
          <w:shd w:val="clear" w:color="auto" w:fill="FEFEFE"/>
        </w:rPr>
        <w:t>n</w:t>
      </w:r>
      <w:r w:rsidRPr="00A2570F">
        <w:rPr>
          <w:rFonts w:ascii="Arial" w:hAnsi="Arial" w:cs="Arial"/>
          <w:shd w:val="clear" w:color="auto" w:fill="FEFEFE"/>
        </w:rPr>
        <w:t>ine Relationship Center locations across the North Country and a comprehensive online and mobile banking program. Throughout its history, Northern Credit Union has helped its members by providing the financial services, resources and education they need to achieve their financial goals. From its beginning and far into its future, this has been and will remain Northern Credit Union's foremost commitment.</w:t>
      </w:r>
    </w:p>
    <w:p w14:paraId="01A50BE7" w14:textId="77777777" w:rsidR="00916440" w:rsidRPr="00A2570F" w:rsidRDefault="00916440" w:rsidP="00916440">
      <w:pPr>
        <w:jc w:val="both"/>
        <w:rPr>
          <w:rFonts w:ascii="Arial" w:hAnsi="Arial" w:cs="Arial"/>
          <w:shd w:val="clear" w:color="auto" w:fill="FEFEFE"/>
        </w:rPr>
      </w:pPr>
      <w:r w:rsidRPr="00A2570F">
        <w:rPr>
          <w:rFonts w:ascii="Arial" w:hAnsi="Arial" w:cs="Arial"/>
          <w:shd w:val="clear" w:color="auto" w:fill="FEFEFE"/>
        </w:rPr>
        <w:t xml:space="preserve">“As an organization that aspires to be the recognized standard of excellence in all our markets, we humbly embrace the higher expectations and responsibility to continuously improve for the betterment of our members,” said Dan St. Hilaire, CEO at Northern Credit Union. “Northern is blessed to have partnered with a forward-thinking organization whose mission, vision and culture, uniquely aligns with ours. Working with Scienaptic has been effortless, educational and a whole lot of fun! Our collaborative success will be premised on this foundational advantage. We are excitedly eager to release our pent-up excitement for the profound impact this platform will surely have on the financial well-being of our members and organization.” </w:t>
      </w:r>
    </w:p>
    <w:p w14:paraId="11421C18" w14:textId="28E901D2" w:rsidR="00EA5E5E" w:rsidRPr="00A2570F" w:rsidRDefault="00916440" w:rsidP="00916440">
      <w:pPr>
        <w:spacing w:line="276" w:lineRule="auto"/>
        <w:jc w:val="both"/>
        <w:rPr>
          <w:rFonts w:ascii="Arial" w:hAnsi="Arial" w:cs="Arial"/>
        </w:rPr>
      </w:pPr>
      <w:r w:rsidRPr="00A2570F">
        <w:rPr>
          <w:rFonts w:ascii="Arial" w:hAnsi="Arial" w:cs="Arial"/>
          <w:shd w:val="clear" w:color="auto" w:fill="FEFEFE"/>
        </w:rPr>
        <w:t>"We are driven to improve the financial lives of members Northern Credit Union serves through credit empowerment and personalized decisions</w:t>
      </w:r>
      <w:r w:rsidR="00AD7495">
        <w:rPr>
          <w:rFonts w:ascii="Arial" w:hAnsi="Arial" w:cs="Arial"/>
          <w:shd w:val="clear" w:color="auto" w:fill="FEFEFE"/>
        </w:rPr>
        <w:t>,</w:t>
      </w:r>
      <w:r w:rsidR="0064480C">
        <w:rPr>
          <w:rFonts w:ascii="Arial" w:hAnsi="Arial" w:cs="Arial"/>
          <w:shd w:val="clear" w:color="auto" w:fill="FEFEFE"/>
        </w:rPr>
        <w:t>”</w:t>
      </w:r>
      <w:r w:rsidRPr="00A2570F">
        <w:rPr>
          <w:rFonts w:ascii="Arial" w:hAnsi="Arial" w:cs="Arial"/>
          <w:shd w:val="clear" w:color="auto" w:fill="FEFEFE"/>
        </w:rPr>
        <w:t xml:space="preserve"> said</w:t>
      </w:r>
      <w:r w:rsidR="0064480C">
        <w:rPr>
          <w:rFonts w:ascii="Arial" w:hAnsi="Arial" w:cs="Arial"/>
          <w:shd w:val="clear" w:color="auto" w:fill="FEFEFE"/>
        </w:rPr>
        <w:t xml:space="preserve"> </w:t>
      </w:r>
      <w:r w:rsidRPr="00A2570F">
        <w:rPr>
          <w:rFonts w:ascii="Arial" w:hAnsi="Arial" w:cs="Arial"/>
          <w:shd w:val="clear" w:color="auto" w:fill="FEFEFE"/>
        </w:rPr>
        <w:t>Pankaj Jain, Co</w:t>
      </w:r>
      <w:r w:rsidR="0064480C">
        <w:rPr>
          <w:rFonts w:ascii="Arial" w:hAnsi="Arial" w:cs="Arial"/>
          <w:shd w:val="clear" w:color="auto" w:fill="FEFEFE"/>
        </w:rPr>
        <w:t>-</w:t>
      </w:r>
      <w:r w:rsidRPr="00A2570F">
        <w:rPr>
          <w:rFonts w:ascii="Arial" w:hAnsi="Arial" w:cs="Arial"/>
          <w:shd w:val="clear" w:color="auto" w:fill="FEFEFE"/>
        </w:rPr>
        <w:t>founder</w:t>
      </w:r>
      <w:r w:rsidRPr="00A2570F">
        <w:rPr>
          <w:rFonts w:ascii="Arial" w:hAnsi="Arial" w:cs="Arial"/>
        </w:rPr>
        <w:t xml:space="preserve"> </w:t>
      </w:r>
      <w:r w:rsidRPr="00A2570F">
        <w:rPr>
          <w:rFonts w:ascii="Arial" w:hAnsi="Arial" w:cs="Arial"/>
          <w:shd w:val="clear" w:color="auto" w:fill="FEFEFE"/>
        </w:rPr>
        <w:t>and President of Scienaptic.</w:t>
      </w:r>
      <w:r w:rsidR="0064480C">
        <w:rPr>
          <w:rFonts w:ascii="Arial" w:hAnsi="Arial" w:cs="Arial"/>
          <w:shd w:val="clear" w:color="auto" w:fill="FEFEFE"/>
        </w:rPr>
        <w:t xml:space="preserve"> </w:t>
      </w:r>
      <w:r w:rsidRPr="00A2570F">
        <w:rPr>
          <w:rFonts w:ascii="Arial" w:hAnsi="Arial" w:cs="Arial"/>
          <w:shd w:val="clear" w:color="auto" w:fill="FEFEFE"/>
        </w:rPr>
        <w:t>“In our shared passion to WOW members and exceed their expectations, we feel privileged that our AI is increasing credit access and supporting Northern Credit Union members in fulfilling their dreams</w:t>
      </w:r>
      <w:r w:rsidR="002D1FB8">
        <w:rPr>
          <w:rFonts w:ascii="Arial" w:hAnsi="Arial" w:cs="Arial"/>
          <w:shd w:val="clear" w:color="auto" w:fill="FEFEFE"/>
        </w:rPr>
        <w:t>.</w:t>
      </w:r>
      <w:r w:rsidRPr="00A2570F">
        <w:rPr>
          <w:rFonts w:ascii="Arial" w:hAnsi="Arial" w:cs="Arial"/>
          <w:shd w:val="clear" w:color="auto" w:fill="FEFEFE"/>
        </w:rPr>
        <w:t>”</w:t>
      </w:r>
    </w:p>
    <w:p w14:paraId="570684AB" w14:textId="77777777" w:rsidR="00ED02C4" w:rsidRPr="00EA5E5E" w:rsidRDefault="00ED02C4" w:rsidP="00154B9C">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w:t>
      </w:r>
      <w:r w:rsidRPr="00F3098A">
        <w:rPr>
          <w:rFonts w:ascii="Arial" w:hAnsi="Arial" w:cs="Arial"/>
        </w:rPr>
        <w:lastRenderedPageBreak/>
        <w:t>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11C11"/>
    <w:rsid w:val="00022DC7"/>
    <w:rsid w:val="000511F8"/>
    <w:rsid w:val="00056E4B"/>
    <w:rsid w:val="0006621A"/>
    <w:rsid w:val="00070C51"/>
    <w:rsid w:val="00071EA0"/>
    <w:rsid w:val="000846CB"/>
    <w:rsid w:val="00084DA6"/>
    <w:rsid w:val="000919E3"/>
    <w:rsid w:val="000C3A22"/>
    <w:rsid w:val="000C54C2"/>
    <w:rsid w:val="000D3DD9"/>
    <w:rsid w:val="000F1AD4"/>
    <w:rsid w:val="000F59AD"/>
    <w:rsid w:val="000F78ED"/>
    <w:rsid w:val="001000A2"/>
    <w:rsid w:val="00102F7F"/>
    <w:rsid w:val="0012037D"/>
    <w:rsid w:val="00120D69"/>
    <w:rsid w:val="00147262"/>
    <w:rsid w:val="00154B9C"/>
    <w:rsid w:val="00154BCF"/>
    <w:rsid w:val="00154D5D"/>
    <w:rsid w:val="001817EA"/>
    <w:rsid w:val="0018670A"/>
    <w:rsid w:val="001965C4"/>
    <w:rsid w:val="001A3A0C"/>
    <w:rsid w:val="001A43FC"/>
    <w:rsid w:val="001A4651"/>
    <w:rsid w:val="001B5938"/>
    <w:rsid w:val="001C58E2"/>
    <w:rsid w:val="001C6ED8"/>
    <w:rsid w:val="001D1050"/>
    <w:rsid w:val="001E30BE"/>
    <w:rsid w:val="001F723F"/>
    <w:rsid w:val="002029AA"/>
    <w:rsid w:val="002148E2"/>
    <w:rsid w:val="0021585C"/>
    <w:rsid w:val="00235C86"/>
    <w:rsid w:val="0024574C"/>
    <w:rsid w:val="00250F43"/>
    <w:rsid w:val="002518A2"/>
    <w:rsid w:val="002635D5"/>
    <w:rsid w:val="00275CE4"/>
    <w:rsid w:val="002864E7"/>
    <w:rsid w:val="002926FF"/>
    <w:rsid w:val="002C52EF"/>
    <w:rsid w:val="002C576D"/>
    <w:rsid w:val="002C76B0"/>
    <w:rsid w:val="002D1FB8"/>
    <w:rsid w:val="002E24A5"/>
    <w:rsid w:val="002F0058"/>
    <w:rsid w:val="00317E65"/>
    <w:rsid w:val="00325076"/>
    <w:rsid w:val="0032615A"/>
    <w:rsid w:val="0034380D"/>
    <w:rsid w:val="00347D55"/>
    <w:rsid w:val="00376507"/>
    <w:rsid w:val="00391157"/>
    <w:rsid w:val="003924AA"/>
    <w:rsid w:val="00393527"/>
    <w:rsid w:val="003A14E2"/>
    <w:rsid w:val="003A15E4"/>
    <w:rsid w:val="003B0465"/>
    <w:rsid w:val="003B5509"/>
    <w:rsid w:val="00431680"/>
    <w:rsid w:val="00445681"/>
    <w:rsid w:val="00452CFB"/>
    <w:rsid w:val="00454687"/>
    <w:rsid w:val="00461155"/>
    <w:rsid w:val="00486875"/>
    <w:rsid w:val="00492CE7"/>
    <w:rsid w:val="004945E9"/>
    <w:rsid w:val="004B3245"/>
    <w:rsid w:val="004C248A"/>
    <w:rsid w:val="004D18F3"/>
    <w:rsid w:val="004E6CDD"/>
    <w:rsid w:val="004F54B3"/>
    <w:rsid w:val="005109C6"/>
    <w:rsid w:val="0055009C"/>
    <w:rsid w:val="005C246A"/>
    <w:rsid w:val="005D041F"/>
    <w:rsid w:val="005E1913"/>
    <w:rsid w:val="00600752"/>
    <w:rsid w:val="0060373D"/>
    <w:rsid w:val="0060632F"/>
    <w:rsid w:val="00613E6D"/>
    <w:rsid w:val="00614C4E"/>
    <w:rsid w:val="0062655A"/>
    <w:rsid w:val="006306B5"/>
    <w:rsid w:val="00633CBF"/>
    <w:rsid w:val="00643242"/>
    <w:rsid w:val="00643CC6"/>
    <w:rsid w:val="0064480C"/>
    <w:rsid w:val="00671F62"/>
    <w:rsid w:val="0068624D"/>
    <w:rsid w:val="00690773"/>
    <w:rsid w:val="00692525"/>
    <w:rsid w:val="006A6FC3"/>
    <w:rsid w:val="006B0E18"/>
    <w:rsid w:val="006B37AF"/>
    <w:rsid w:val="006D0CEE"/>
    <w:rsid w:val="006D3746"/>
    <w:rsid w:val="006E7046"/>
    <w:rsid w:val="006F68F0"/>
    <w:rsid w:val="00704F10"/>
    <w:rsid w:val="00710DE4"/>
    <w:rsid w:val="007273DC"/>
    <w:rsid w:val="00732DD5"/>
    <w:rsid w:val="0074350D"/>
    <w:rsid w:val="00760B67"/>
    <w:rsid w:val="0078538C"/>
    <w:rsid w:val="007A4521"/>
    <w:rsid w:val="007B220B"/>
    <w:rsid w:val="007B5F8B"/>
    <w:rsid w:val="007E3D77"/>
    <w:rsid w:val="007E5D7F"/>
    <w:rsid w:val="007F5BA3"/>
    <w:rsid w:val="0080146B"/>
    <w:rsid w:val="00813D24"/>
    <w:rsid w:val="00813EC4"/>
    <w:rsid w:val="008154E0"/>
    <w:rsid w:val="00816063"/>
    <w:rsid w:val="0085601B"/>
    <w:rsid w:val="0089644F"/>
    <w:rsid w:val="008B3550"/>
    <w:rsid w:val="008C52B5"/>
    <w:rsid w:val="008D7A4A"/>
    <w:rsid w:val="008E5964"/>
    <w:rsid w:val="009115F2"/>
    <w:rsid w:val="0091565B"/>
    <w:rsid w:val="00916440"/>
    <w:rsid w:val="00934FF7"/>
    <w:rsid w:val="00970BA7"/>
    <w:rsid w:val="009750DF"/>
    <w:rsid w:val="00977013"/>
    <w:rsid w:val="00980812"/>
    <w:rsid w:val="009835F2"/>
    <w:rsid w:val="00987A6C"/>
    <w:rsid w:val="009970CA"/>
    <w:rsid w:val="009A6ECA"/>
    <w:rsid w:val="009B2223"/>
    <w:rsid w:val="009C6C63"/>
    <w:rsid w:val="009E5E7A"/>
    <w:rsid w:val="009F5600"/>
    <w:rsid w:val="00A06A69"/>
    <w:rsid w:val="00A07D36"/>
    <w:rsid w:val="00A1033B"/>
    <w:rsid w:val="00A12F7B"/>
    <w:rsid w:val="00A2570F"/>
    <w:rsid w:val="00A37C9E"/>
    <w:rsid w:val="00A43737"/>
    <w:rsid w:val="00A46D5C"/>
    <w:rsid w:val="00A523FC"/>
    <w:rsid w:val="00A5465E"/>
    <w:rsid w:val="00A55B6B"/>
    <w:rsid w:val="00A80EC7"/>
    <w:rsid w:val="00AA1276"/>
    <w:rsid w:val="00AA2A1D"/>
    <w:rsid w:val="00AB08CC"/>
    <w:rsid w:val="00AB60F6"/>
    <w:rsid w:val="00AB7580"/>
    <w:rsid w:val="00AD4E7E"/>
    <w:rsid w:val="00AD7495"/>
    <w:rsid w:val="00AF16DE"/>
    <w:rsid w:val="00AF605E"/>
    <w:rsid w:val="00B1055B"/>
    <w:rsid w:val="00B11F8F"/>
    <w:rsid w:val="00B2734A"/>
    <w:rsid w:val="00B43AD3"/>
    <w:rsid w:val="00B57E98"/>
    <w:rsid w:val="00B6450D"/>
    <w:rsid w:val="00B66C85"/>
    <w:rsid w:val="00BA0607"/>
    <w:rsid w:val="00BA20C3"/>
    <w:rsid w:val="00BA580B"/>
    <w:rsid w:val="00BB376E"/>
    <w:rsid w:val="00BC33AB"/>
    <w:rsid w:val="00BE7E41"/>
    <w:rsid w:val="00C02308"/>
    <w:rsid w:val="00C15978"/>
    <w:rsid w:val="00C164C1"/>
    <w:rsid w:val="00C17290"/>
    <w:rsid w:val="00C427C3"/>
    <w:rsid w:val="00C438AF"/>
    <w:rsid w:val="00C65DE9"/>
    <w:rsid w:val="00C6782E"/>
    <w:rsid w:val="00C71B27"/>
    <w:rsid w:val="00C758AA"/>
    <w:rsid w:val="00C81CAA"/>
    <w:rsid w:val="00C9229C"/>
    <w:rsid w:val="00CA04DF"/>
    <w:rsid w:val="00CA3C7A"/>
    <w:rsid w:val="00CA5DD9"/>
    <w:rsid w:val="00CE2FCB"/>
    <w:rsid w:val="00CF306C"/>
    <w:rsid w:val="00D045BD"/>
    <w:rsid w:val="00D04986"/>
    <w:rsid w:val="00D10C66"/>
    <w:rsid w:val="00D21726"/>
    <w:rsid w:val="00D333F1"/>
    <w:rsid w:val="00D62A29"/>
    <w:rsid w:val="00D62CFC"/>
    <w:rsid w:val="00D64EFB"/>
    <w:rsid w:val="00DD2E37"/>
    <w:rsid w:val="00E373B1"/>
    <w:rsid w:val="00E655FC"/>
    <w:rsid w:val="00E7629F"/>
    <w:rsid w:val="00E83700"/>
    <w:rsid w:val="00E83B21"/>
    <w:rsid w:val="00E84AF1"/>
    <w:rsid w:val="00E9642F"/>
    <w:rsid w:val="00EA04BC"/>
    <w:rsid w:val="00EA5E5E"/>
    <w:rsid w:val="00ED02C4"/>
    <w:rsid w:val="00ED46D6"/>
    <w:rsid w:val="00EE507B"/>
    <w:rsid w:val="00EE72C8"/>
    <w:rsid w:val="00EF1658"/>
    <w:rsid w:val="00EF79BE"/>
    <w:rsid w:val="00F034D4"/>
    <w:rsid w:val="00F12D1A"/>
    <w:rsid w:val="00F17EA9"/>
    <w:rsid w:val="00F3098A"/>
    <w:rsid w:val="00F3748A"/>
    <w:rsid w:val="00F4701C"/>
    <w:rsid w:val="00F52570"/>
    <w:rsid w:val="00F63A6E"/>
    <w:rsid w:val="00F647FC"/>
    <w:rsid w:val="00F66C28"/>
    <w:rsid w:val="00F8012C"/>
    <w:rsid w:val="00F82061"/>
    <w:rsid w:val="00F839F3"/>
    <w:rsid w:val="00FB5ED3"/>
    <w:rsid w:val="00FC05F9"/>
    <w:rsid w:val="00FC2DDC"/>
    <w:rsid w:val="00FC34CC"/>
    <w:rsid w:val="00FD09F3"/>
    <w:rsid w:val="00FD1E0B"/>
    <w:rsid w:val="00FD7569"/>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6440"/>
    <w:rPr>
      <w:sz w:val="16"/>
      <w:szCs w:val="16"/>
    </w:rPr>
  </w:style>
  <w:style w:type="paragraph" w:styleId="CommentText">
    <w:name w:val="annotation text"/>
    <w:basedOn w:val="Normal"/>
    <w:link w:val="CommentTextChar"/>
    <w:uiPriority w:val="99"/>
    <w:semiHidden/>
    <w:unhideWhenUsed/>
    <w:rsid w:val="00916440"/>
    <w:pPr>
      <w:spacing w:line="240" w:lineRule="auto"/>
    </w:pPr>
    <w:rPr>
      <w:sz w:val="20"/>
      <w:szCs w:val="20"/>
      <w:lang w:val="en-IN"/>
    </w:rPr>
  </w:style>
  <w:style w:type="character" w:customStyle="1" w:styleId="CommentTextChar">
    <w:name w:val="Comment Text Char"/>
    <w:basedOn w:val="DefaultParagraphFont"/>
    <w:link w:val="CommentText"/>
    <w:uiPriority w:val="99"/>
    <w:semiHidden/>
    <w:rsid w:val="00916440"/>
    <w:rP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aptic.ai/" TargetMode="External"/><Relationship Id="rId5" Type="http://schemas.openxmlformats.org/officeDocument/2006/relationships/settings" Target="settings.xml"/><Relationship Id="rId10" Type="http://schemas.openxmlformats.org/officeDocument/2006/relationships/hyperlink" Target="https://www.mynorthern.com/"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ACA779FB-ECF2-4029-8316-09D74CCA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167</cp:revision>
  <dcterms:created xsi:type="dcterms:W3CDTF">2021-12-21T21:53:00Z</dcterms:created>
  <dcterms:modified xsi:type="dcterms:W3CDTF">2022-02-11T15:34:00Z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