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83B7" w14:textId="77777777" w:rsidR="00AE0443" w:rsidRPr="00F47134" w:rsidRDefault="00F705D5">
      <w:pPr>
        <w:pBdr>
          <w:top w:val="nil"/>
          <w:left w:val="nil"/>
          <w:bottom w:val="nil"/>
          <w:right w:val="nil"/>
          <w:between w:val="nil"/>
        </w:pBdr>
        <w:spacing w:after="0" w:line="240" w:lineRule="auto"/>
        <w:rPr>
          <w:rFonts w:ascii="Arial" w:eastAsia="Arial" w:hAnsi="Arial" w:cs="Arial"/>
          <w:color w:val="000000"/>
          <w:sz w:val="18"/>
          <w:szCs w:val="18"/>
          <w:lang w:val="es-ES"/>
        </w:rPr>
      </w:pPr>
      <w:r w:rsidRPr="00B90B1A">
        <w:rPr>
          <w:rFonts w:ascii="Arial" w:eastAsia="Arial" w:hAnsi="Arial" w:cs="Arial"/>
          <w:noProof/>
          <w:color w:val="000000"/>
          <w:sz w:val="18"/>
          <w:szCs w:val="18"/>
        </w:rPr>
        <w:drawing>
          <wp:anchor distT="0" distB="0" distL="114300" distR="114300" simplePos="0" relativeHeight="251658240" behindDoc="0" locked="0" layoutInCell="1" allowOverlap="1" wp14:anchorId="494E1EDB" wp14:editId="5502A447">
            <wp:simplePos x="0" y="0"/>
            <wp:positionH relativeFrom="margin">
              <wp:posOffset>3593547</wp:posOffset>
            </wp:positionH>
            <wp:positionV relativeFrom="margin">
              <wp:posOffset>-283596</wp:posOffset>
            </wp:positionV>
            <wp:extent cx="2439035" cy="53911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39035" cy="539115"/>
                    </a:xfrm>
                    <a:prstGeom prst="rect">
                      <a:avLst/>
                    </a:prstGeom>
                  </pic:spPr>
                </pic:pic>
              </a:graphicData>
            </a:graphic>
            <wp14:sizeRelH relativeFrom="margin">
              <wp14:pctWidth>0</wp14:pctWidth>
            </wp14:sizeRelH>
            <wp14:sizeRelV relativeFrom="margin">
              <wp14:pctHeight>0</wp14:pctHeight>
            </wp14:sizeRelV>
          </wp:anchor>
        </w:drawing>
      </w:r>
      <w:r w:rsidR="006038B3" w:rsidRPr="00F47134">
        <w:rPr>
          <w:rFonts w:ascii="Arial" w:eastAsia="Arial" w:hAnsi="Arial" w:cs="Arial"/>
          <w:b/>
          <w:color w:val="000000"/>
          <w:sz w:val="20"/>
          <w:szCs w:val="20"/>
          <w:lang w:val="es-ES"/>
        </w:rPr>
        <w:t>MEDIA CONTACT:</w:t>
      </w:r>
      <w:r w:rsidR="006038B3" w:rsidRPr="00F47134">
        <w:rPr>
          <w:rFonts w:ascii="Arial" w:eastAsia="Arial" w:hAnsi="Arial" w:cs="Arial"/>
          <w:color w:val="000000"/>
          <w:sz w:val="18"/>
          <w:szCs w:val="18"/>
          <w:lang w:val="es-ES"/>
        </w:rPr>
        <w:t>  </w:t>
      </w:r>
    </w:p>
    <w:p w14:paraId="625DCFAE" w14:textId="77777777" w:rsidR="00AE0443" w:rsidRPr="00F47134" w:rsidRDefault="006038B3">
      <w:pPr>
        <w:pBdr>
          <w:top w:val="nil"/>
          <w:left w:val="nil"/>
          <w:bottom w:val="nil"/>
          <w:right w:val="nil"/>
          <w:between w:val="nil"/>
        </w:pBdr>
        <w:spacing w:after="0" w:line="240" w:lineRule="auto"/>
        <w:rPr>
          <w:rFonts w:ascii="Arial" w:eastAsia="Arial" w:hAnsi="Arial" w:cs="Arial"/>
          <w:color w:val="000000"/>
          <w:sz w:val="18"/>
          <w:szCs w:val="18"/>
          <w:lang w:val="es-ES"/>
        </w:rPr>
      </w:pPr>
      <w:r w:rsidRPr="00F47134">
        <w:rPr>
          <w:rFonts w:ascii="Arial" w:eastAsia="Arial" w:hAnsi="Arial" w:cs="Arial"/>
          <w:color w:val="000000"/>
          <w:sz w:val="20"/>
          <w:szCs w:val="20"/>
          <w:lang w:val="es-ES"/>
        </w:rPr>
        <w:t>Augusta Bauknight </w:t>
      </w:r>
    </w:p>
    <w:p w14:paraId="43F53C00" w14:textId="77777777" w:rsidR="00AE0443" w:rsidRPr="00F47134" w:rsidRDefault="00801C6E">
      <w:pPr>
        <w:pBdr>
          <w:top w:val="nil"/>
          <w:left w:val="nil"/>
          <w:bottom w:val="nil"/>
          <w:right w:val="nil"/>
          <w:between w:val="nil"/>
        </w:pBdr>
        <w:spacing w:after="0" w:line="240" w:lineRule="auto"/>
        <w:rPr>
          <w:rFonts w:ascii="Arial" w:eastAsia="Arial" w:hAnsi="Arial" w:cs="Arial"/>
          <w:color w:val="000000"/>
          <w:sz w:val="18"/>
          <w:szCs w:val="18"/>
          <w:lang w:val="es-ES"/>
        </w:rPr>
      </w:pPr>
      <w:hyperlink r:id="rId9">
        <w:r w:rsidR="006038B3" w:rsidRPr="00F47134">
          <w:rPr>
            <w:rFonts w:ascii="Arial" w:eastAsia="Arial" w:hAnsi="Arial" w:cs="Arial"/>
            <w:color w:val="0000FF"/>
            <w:sz w:val="20"/>
            <w:szCs w:val="20"/>
            <w:u w:val="single"/>
            <w:lang w:val="es-ES"/>
          </w:rPr>
          <w:t>augusta@williammills.com</w:t>
        </w:r>
      </w:hyperlink>
      <w:r w:rsidR="006038B3" w:rsidRPr="00F47134">
        <w:rPr>
          <w:rFonts w:ascii="Arial" w:eastAsia="Arial" w:hAnsi="Arial" w:cs="Arial"/>
          <w:color w:val="000000"/>
          <w:sz w:val="20"/>
          <w:szCs w:val="20"/>
          <w:lang w:val="es-ES"/>
        </w:rPr>
        <w:t> </w:t>
      </w:r>
    </w:p>
    <w:p w14:paraId="320B9428" w14:textId="77777777" w:rsidR="00AE0443" w:rsidRPr="00B90B1A" w:rsidRDefault="006038B3">
      <w:pPr>
        <w:pBdr>
          <w:top w:val="nil"/>
          <w:left w:val="nil"/>
          <w:bottom w:val="nil"/>
          <w:right w:val="nil"/>
          <w:between w:val="nil"/>
        </w:pBdr>
        <w:spacing w:after="0" w:line="240" w:lineRule="auto"/>
        <w:rPr>
          <w:rFonts w:ascii="Arial" w:eastAsia="Arial" w:hAnsi="Arial" w:cs="Arial"/>
          <w:color w:val="000000"/>
          <w:sz w:val="18"/>
          <w:szCs w:val="18"/>
        </w:rPr>
      </w:pPr>
      <w:r w:rsidRPr="00B90B1A">
        <w:rPr>
          <w:rFonts w:ascii="Arial" w:eastAsia="Arial" w:hAnsi="Arial" w:cs="Arial"/>
          <w:color w:val="000000"/>
          <w:sz w:val="20"/>
          <w:szCs w:val="20"/>
        </w:rPr>
        <w:t>678-781-7214 </w:t>
      </w:r>
    </w:p>
    <w:p w14:paraId="013F994D" w14:textId="77777777" w:rsidR="00DA41C1" w:rsidRDefault="00DA41C1" w:rsidP="00EF2C0F">
      <w:pPr>
        <w:spacing w:after="0" w:line="240" w:lineRule="auto"/>
        <w:rPr>
          <w:rFonts w:ascii="Arial" w:eastAsia="Arial" w:hAnsi="Arial" w:cs="Arial"/>
          <w:bCs/>
          <w:sz w:val="20"/>
          <w:szCs w:val="20"/>
        </w:rPr>
      </w:pPr>
    </w:p>
    <w:p w14:paraId="7FE8DF7B" w14:textId="77777777" w:rsidR="001F1D26" w:rsidRDefault="001F1D26" w:rsidP="00B476A6">
      <w:pPr>
        <w:spacing w:after="0" w:line="240" w:lineRule="auto"/>
        <w:rPr>
          <w:rFonts w:ascii="Arial" w:eastAsia="Arial" w:hAnsi="Arial" w:cs="Arial"/>
          <w:b/>
          <w:bCs/>
          <w:sz w:val="24"/>
          <w:szCs w:val="24"/>
        </w:rPr>
      </w:pPr>
    </w:p>
    <w:p w14:paraId="4BE2D335" w14:textId="43377954" w:rsidR="00990C0B" w:rsidRPr="00990C0B" w:rsidRDefault="00990C0B" w:rsidP="00990C0B">
      <w:pPr>
        <w:shd w:val="clear" w:color="auto" w:fill="FFFFFF"/>
        <w:spacing w:before="100" w:beforeAutospacing="1" w:after="0" w:line="240" w:lineRule="auto"/>
        <w:jc w:val="center"/>
        <w:rPr>
          <w:rFonts w:ascii="Arial" w:eastAsia="Arial" w:hAnsi="Arial" w:cs="Arial"/>
          <w:b/>
          <w:bCs/>
          <w:sz w:val="24"/>
          <w:szCs w:val="24"/>
          <w:lang w:val="en-GB"/>
        </w:rPr>
      </w:pPr>
      <w:r w:rsidRPr="00990C0B">
        <w:rPr>
          <w:rFonts w:ascii="Arial" w:eastAsia="Arial" w:hAnsi="Arial" w:cs="Arial"/>
          <w:b/>
          <w:bCs/>
          <w:sz w:val="24"/>
          <w:szCs w:val="24"/>
          <w:lang w:val="en-GB"/>
        </w:rPr>
        <w:t>NuMark Credit Union Selects Scienaptic’s Credit Decisioning Platform</w:t>
      </w:r>
      <w:r w:rsidR="00CB4105">
        <w:rPr>
          <w:rFonts w:ascii="Arial" w:eastAsia="Arial" w:hAnsi="Arial" w:cs="Arial"/>
          <w:b/>
          <w:bCs/>
          <w:sz w:val="24"/>
          <w:szCs w:val="24"/>
          <w:lang w:val="en-GB"/>
        </w:rPr>
        <w:br/>
      </w:r>
    </w:p>
    <w:p w14:paraId="52855F36" w14:textId="50115004" w:rsidR="0047549D" w:rsidRPr="00CB4105" w:rsidRDefault="00CB4105" w:rsidP="00CB4105">
      <w:pPr>
        <w:spacing w:after="0" w:line="360" w:lineRule="auto"/>
        <w:jc w:val="center"/>
        <w:rPr>
          <w:rFonts w:ascii="Arial" w:eastAsia="Times New Roman" w:hAnsi="Arial" w:cs="Arial"/>
          <w:b/>
          <w:i/>
          <w:iCs/>
          <w:color w:val="000000"/>
          <w:lang w:val="en-GB" w:eastAsia="en-IN"/>
        </w:rPr>
      </w:pPr>
      <w:r w:rsidRPr="00CB4105">
        <w:rPr>
          <w:rFonts w:ascii="Arial" w:eastAsia="Times New Roman" w:hAnsi="Arial" w:cs="Arial"/>
          <w:i/>
          <w:iCs/>
          <w:color w:val="000000"/>
          <w:lang w:val="en-GB" w:eastAsia="en-IN"/>
        </w:rPr>
        <w:t>Platform deployment aims to significantly improve ‘look-to-book’ and automated decisions</w:t>
      </w:r>
      <w:r>
        <w:rPr>
          <w:rFonts w:ascii="Arial" w:eastAsia="Times New Roman" w:hAnsi="Arial" w:cs="Arial"/>
          <w:b/>
          <w:i/>
          <w:iCs/>
          <w:color w:val="000000"/>
          <w:lang w:val="en-GB" w:eastAsia="en-IN"/>
        </w:rPr>
        <w:br/>
      </w:r>
    </w:p>
    <w:p w14:paraId="4A1E9936" w14:textId="3E98BD04" w:rsidR="00007BC8" w:rsidRPr="00007BC8" w:rsidRDefault="00F705D5" w:rsidP="00007BC8">
      <w:pPr>
        <w:spacing w:after="0" w:line="360" w:lineRule="auto"/>
        <w:rPr>
          <w:rFonts w:ascii="Arial" w:eastAsia="Arial" w:hAnsi="Arial" w:cs="Arial"/>
          <w:lang w:val="en-GB"/>
        </w:rPr>
      </w:pPr>
      <w:r w:rsidRPr="00F47134">
        <w:rPr>
          <w:rFonts w:ascii="Arial" w:eastAsia="Arial" w:hAnsi="Arial" w:cs="Arial"/>
          <w:b/>
        </w:rPr>
        <w:t>NEW YORK</w:t>
      </w:r>
      <w:r w:rsidR="006038B3" w:rsidRPr="00F47134">
        <w:rPr>
          <w:rFonts w:ascii="Arial" w:eastAsia="Arial" w:hAnsi="Arial" w:cs="Arial"/>
          <w:b/>
        </w:rPr>
        <w:t xml:space="preserve"> – </w:t>
      </w:r>
      <w:r w:rsidR="00BC49F6">
        <w:rPr>
          <w:rFonts w:ascii="Arial" w:eastAsia="Arial" w:hAnsi="Arial" w:cs="Arial"/>
          <w:b/>
        </w:rPr>
        <w:t>Mar</w:t>
      </w:r>
      <w:r w:rsidR="006038B3" w:rsidRPr="00F47134">
        <w:rPr>
          <w:rFonts w:ascii="Arial" w:eastAsia="Arial" w:hAnsi="Arial" w:cs="Arial"/>
          <w:b/>
        </w:rPr>
        <w:t xml:space="preserve">. </w:t>
      </w:r>
      <w:r w:rsidR="00BC49F6">
        <w:rPr>
          <w:rFonts w:ascii="Arial" w:eastAsia="Arial" w:hAnsi="Arial" w:cs="Arial"/>
          <w:b/>
        </w:rPr>
        <w:t>1</w:t>
      </w:r>
      <w:r w:rsidR="006038B3" w:rsidRPr="00F47134">
        <w:rPr>
          <w:rFonts w:ascii="Arial" w:eastAsia="Arial" w:hAnsi="Arial" w:cs="Arial"/>
          <w:b/>
        </w:rPr>
        <w:t>, 202</w:t>
      </w:r>
      <w:r w:rsidR="00003893" w:rsidRPr="00F47134">
        <w:rPr>
          <w:rFonts w:ascii="Arial" w:eastAsia="Arial" w:hAnsi="Arial" w:cs="Arial"/>
          <w:b/>
        </w:rPr>
        <w:t>2</w:t>
      </w:r>
      <w:r w:rsidR="006038B3" w:rsidRPr="00F47134">
        <w:rPr>
          <w:rFonts w:ascii="Arial" w:eastAsia="Arial" w:hAnsi="Arial" w:cs="Arial"/>
          <w:b/>
        </w:rPr>
        <w:t xml:space="preserve"> </w:t>
      </w:r>
      <w:r w:rsidR="006038B3" w:rsidRPr="00F47134">
        <w:rPr>
          <w:rFonts w:ascii="Arial" w:eastAsia="Arial" w:hAnsi="Arial" w:cs="Arial"/>
        </w:rPr>
        <w:t>–</w:t>
      </w:r>
      <w:r w:rsidRPr="00F47134">
        <w:rPr>
          <w:rFonts w:ascii="Arial" w:hAnsi="Arial" w:cs="Arial"/>
        </w:rPr>
        <w:t xml:space="preserve"> </w:t>
      </w:r>
      <w:r w:rsidR="00691FCF" w:rsidRPr="00F47134">
        <w:rPr>
          <w:rFonts w:ascii="Arial" w:eastAsia="Arial" w:hAnsi="Arial" w:cs="Arial"/>
        </w:rPr>
        <w:t xml:space="preserve">Leading global AI-powered credit decision platform provider, </w:t>
      </w:r>
      <w:hyperlink r:id="rId10">
        <w:r w:rsidR="00691FCF" w:rsidRPr="00F47134">
          <w:rPr>
            <w:rFonts w:ascii="Arial" w:eastAsia="Arial" w:hAnsi="Arial" w:cs="Arial"/>
            <w:color w:val="0000FF"/>
            <w:u w:val="single"/>
          </w:rPr>
          <w:t>Scienaptic AI</w:t>
        </w:r>
      </w:hyperlink>
      <w:r w:rsidR="00691FCF" w:rsidRPr="00F47134">
        <w:rPr>
          <w:rFonts w:ascii="Arial" w:eastAsia="Arial" w:hAnsi="Arial" w:cs="Arial"/>
        </w:rPr>
        <w:t xml:space="preserve"> announced </w:t>
      </w:r>
      <w:r w:rsidR="00007BC8" w:rsidRPr="00007BC8">
        <w:rPr>
          <w:rFonts w:ascii="Arial" w:eastAsia="Arial" w:hAnsi="Arial" w:cs="Arial"/>
          <w:lang w:val="en-GB"/>
        </w:rPr>
        <w:t xml:space="preserve">today that </w:t>
      </w:r>
      <w:hyperlink r:id="rId11" w:history="1">
        <w:r w:rsidR="00007BC8" w:rsidRPr="00947C96">
          <w:rPr>
            <w:rStyle w:val="Hyperlink"/>
            <w:rFonts w:ascii="Arial" w:eastAsia="Arial" w:hAnsi="Arial" w:cs="Arial"/>
            <w:lang w:val="en-GB"/>
          </w:rPr>
          <w:t>NuMark Credit Union</w:t>
        </w:r>
      </w:hyperlink>
      <w:r w:rsidR="00007BC8" w:rsidRPr="00007BC8">
        <w:rPr>
          <w:rFonts w:ascii="Arial" w:eastAsia="Arial" w:hAnsi="Arial" w:cs="Arial"/>
          <w:lang w:val="en-GB"/>
        </w:rPr>
        <w:t xml:space="preserve"> has chosen its AI-based underwriting platform to provide enhanced and faster credit decisions to its members.</w:t>
      </w:r>
    </w:p>
    <w:p w14:paraId="12E88C01" w14:textId="77777777" w:rsidR="00007BC8" w:rsidRPr="00007BC8" w:rsidRDefault="00007BC8" w:rsidP="00007BC8">
      <w:pPr>
        <w:spacing w:after="0" w:line="360" w:lineRule="auto"/>
        <w:rPr>
          <w:rFonts w:ascii="Arial" w:eastAsia="Arial" w:hAnsi="Arial" w:cs="Arial"/>
          <w:lang w:val="en-GB"/>
        </w:rPr>
      </w:pPr>
      <w:r w:rsidRPr="00007BC8">
        <w:rPr>
          <w:rFonts w:ascii="Arial" w:eastAsia="Arial" w:hAnsi="Arial" w:cs="Arial"/>
          <w:lang w:val="en-GB"/>
        </w:rPr>
        <w:t xml:space="preserve"> </w:t>
      </w:r>
    </w:p>
    <w:p w14:paraId="7E4FCA11" w14:textId="15E6E856" w:rsidR="00007BC8" w:rsidRPr="00007BC8" w:rsidRDefault="00007BC8" w:rsidP="00007BC8">
      <w:pPr>
        <w:spacing w:after="0" w:line="360" w:lineRule="auto"/>
        <w:rPr>
          <w:rFonts w:ascii="Arial" w:eastAsia="Arial" w:hAnsi="Arial" w:cs="Arial"/>
          <w:lang w:val="en-GB"/>
        </w:rPr>
      </w:pPr>
      <w:r w:rsidRPr="00007BC8">
        <w:rPr>
          <w:rFonts w:ascii="Arial" w:eastAsia="Arial" w:hAnsi="Arial" w:cs="Arial"/>
          <w:lang w:val="en-GB"/>
        </w:rPr>
        <w:t>NuMark Credit Union has a long history of treating its members like family, and they diligently follow their philosophy of “people helping people</w:t>
      </w:r>
      <w:r w:rsidR="00DD5D7C">
        <w:rPr>
          <w:rFonts w:ascii="Arial" w:eastAsia="Arial" w:hAnsi="Arial" w:cs="Arial"/>
          <w:lang w:val="en-GB"/>
        </w:rPr>
        <w:t>.</w:t>
      </w:r>
      <w:r w:rsidRPr="00007BC8">
        <w:rPr>
          <w:rFonts w:ascii="Arial" w:eastAsia="Arial" w:hAnsi="Arial" w:cs="Arial"/>
          <w:lang w:val="en-GB"/>
        </w:rPr>
        <w:t>”</w:t>
      </w:r>
      <w:r w:rsidR="00DD5D7C">
        <w:rPr>
          <w:rFonts w:ascii="Arial" w:eastAsia="Arial" w:hAnsi="Arial" w:cs="Arial"/>
          <w:lang w:val="en-GB"/>
        </w:rPr>
        <w:t xml:space="preserve"> </w:t>
      </w:r>
      <w:r w:rsidRPr="00007BC8">
        <w:rPr>
          <w:rFonts w:ascii="Arial" w:eastAsia="Arial" w:hAnsi="Arial" w:cs="Arial"/>
          <w:lang w:val="en-GB"/>
        </w:rPr>
        <w:t xml:space="preserve">The credit union believes in enriching the financial lives of its members. NuMark Credit Union serves more than 50,000 members from nine branches. By using Scienaptic’s AI-powered loan decisioning platform, the credit union looks to enhance </w:t>
      </w:r>
      <w:r w:rsidR="00412C7D">
        <w:rPr>
          <w:rFonts w:ascii="Arial" w:eastAsia="Arial" w:hAnsi="Arial" w:cs="Arial"/>
          <w:lang w:val="en-GB"/>
        </w:rPr>
        <w:t>its</w:t>
      </w:r>
      <w:r w:rsidRPr="00007BC8">
        <w:rPr>
          <w:rFonts w:ascii="Arial" w:eastAsia="Arial" w:hAnsi="Arial" w:cs="Arial"/>
          <w:lang w:val="en-GB"/>
        </w:rPr>
        <w:t xml:space="preserve"> member experience with faster lending decisions to help members finance their dreams and do more with their money.</w:t>
      </w:r>
    </w:p>
    <w:p w14:paraId="5607E7DC" w14:textId="77777777" w:rsidR="00007BC8" w:rsidRPr="00007BC8" w:rsidRDefault="00007BC8" w:rsidP="00007BC8">
      <w:pPr>
        <w:spacing w:after="0" w:line="360" w:lineRule="auto"/>
        <w:rPr>
          <w:rFonts w:ascii="Arial" w:eastAsia="Arial" w:hAnsi="Arial" w:cs="Arial"/>
          <w:lang w:val="en-GB"/>
        </w:rPr>
      </w:pPr>
      <w:r w:rsidRPr="00007BC8">
        <w:rPr>
          <w:rFonts w:ascii="Arial" w:eastAsia="Arial" w:hAnsi="Arial" w:cs="Arial"/>
          <w:lang w:val="en-GB"/>
        </w:rPr>
        <w:t xml:space="preserve"> </w:t>
      </w:r>
    </w:p>
    <w:p w14:paraId="0856BC2A" w14:textId="6ACD9669" w:rsidR="00007BC8" w:rsidRPr="00007BC8" w:rsidRDefault="00007BC8" w:rsidP="00007BC8">
      <w:pPr>
        <w:spacing w:after="0" w:line="360" w:lineRule="auto"/>
        <w:rPr>
          <w:rFonts w:ascii="Arial" w:eastAsia="Arial" w:hAnsi="Arial" w:cs="Arial"/>
          <w:lang w:val="en-GB"/>
        </w:rPr>
      </w:pPr>
      <w:r w:rsidRPr="00007BC8">
        <w:rPr>
          <w:rFonts w:ascii="Arial" w:eastAsia="Arial" w:hAnsi="Arial" w:cs="Arial"/>
          <w:lang w:val="en-GB"/>
        </w:rPr>
        <w:t>“At NuMark CU, we have multi-generational clients and members who have had accounts with us for more than three decades, and this trust is our biggest asset</w:t>
      </w:r>
      <w:r w:rsidR="00882970">
        <w:rPr>
          <w:rFonts w:ascii="Arial" w:eastAsia="Arial" w:hAnsi="Arial" w:cs="Arial"/>
          <w:lang w:val="en-GB"/>
        </w:rPr>
        <w:t>,</w:t>
      </w:r>
      <w:r w:rsidRPr="00007BC8">
        <w:rPr>
          <w:rFonts w:ascii="Arial" w:eastAsia="Arial" w:hAnsi="Arial" w:cs="Arial"/>
          <w:lang w:val="en-GB"/>
        </w:rPr>
        <w:t>” said Steve Clark, Chief Lending Officer of NuMark Credit Union. “With Scienaptic’s AI-powered credit underwriting platform, we will be able to better serve members who we consider to be an extension of our family. The AI platform will enable us to maintain a deep commitment to member relationships while improving member financial lives through smarter, more personalized credit decisions</w:t>
      </w:r>
      <w:r w:rsidR="00946EF7">
        <w:rPr>
          <w:rFonts w:ascii="Arial" w:eastAsia="Arial" w:hAnsi="Arial" w:cs="Arial"/>
          <w:lang w:val="en-GB"/>
        </w:rPr>
        <w:t>.</w:t>
      </w:r>
      <w:r w:rsidRPr="00007BC8">
        <w:rPr>
          <w:rFonts w:ascii="Arial" w:eastAsia="Arial" w:hAnsi="Arial" w:cs="Arial"/>
          <w:lang w:val="en-GB"/>
        </w:rPr>
        <w:t xml:space="preserve">” </w:t>
      </w:r>
    </w:p>
    <w:p w14:paraId="027D578D" w14:textId="77777777" w:rsidR="00007BC8" w:rsidRPr="00007BC8" w:rsidRDefault="00007BC8" w:rsidP="00007BC8">
      <w:pPr>
        <w:spacing w:after="0" w:line="360" w:lineRule="auto"/>
        <w:rPr>
          <w:rFonts w:ascii="Arial" w:eastAsia="Arial" w:hAnsi="Arial" w:cs="Arial"/>
          <w:lang w:val="en-GB"/>
        </w:rPr>
      </w:pPr>
      <w:r w:rsidRPr="00007BC8">
        <w:rPr>
          <w:rFonts w:ascii="Arial" w:eastAsia="Arial" w:hAnsi="Arial" w:cs="Arial"/>
          <w:lang w:val="en-GB"/>
        </w:rPr>
        <w:t xml:space="preserve"> </w:t>
      </w:r>
    </w:p>
    <w:p w14:paraId="0BD0C988" w14:textId="0F560CA0" w:rsidR="002C57B9" w:rsidRDefault="00007BC8" w:rsidP="00007BC8">
      <w:pPr>
        <w:spacing w:after="0" w:line="360" w:lineRule="auto"/>
        <w:rPr>
          <w:rFonts w:ascii="Arial" w:eastAsia="Arial" w:hAnsi="Arial" w:cs="Arial"/>
          <w:color w:val="000000" w:themeColor="text1"/>
        </w:rPr>
      </w:pPr>
      <w:r w:rsidRPr="00007BC8">
        <w:rPr>
          <w:rFonts w:ascii="Arial" w:eastAsia="Arial" w:hAnsi="Arial" w:cs="Arial"/>
          <w:lang w:val="en-GB"/>
        </w:rPr>
        <w:t xml:space="preserve">“We are incredibly delighted to announce that we will be partnering with NuMark Credit Union. Our AI-powered credit underwriting platform will help unlock millions of dreams through better access to credit,” said Pankaj Jain, President of Scienaptic. “NuMark will be able to make personalized credit decisions for </w:t>
      </w:r>
      <w:r w:rsidR="001046DC">
        <w:rPr>
          <w:rFonts w:ascii="Arial" w:eastAsia="Arial" w:hAnsi="Arial" w:cs="Arial"/>
          <w:lang w:val="en-GB"/>
        </w:rPr>
        <w:t>its</w:t>
      </w:r>
      <w:r w:rsidRPr="00007BC8">
        <w:rPr>
          <w:rFonts w:ascii="Arial" w:eastAsia="Arial" w:hAnsi="Arial" w:cs="Arial"/>
          <w:lang w:val="en-GB"/>
        </w:rPr>
        <w:t xml:space="preserve"> members, approv</w:t>
      </w:r>
      <w:r w:rsidR="001046DC">
        <w:rPr>
          <w:rFonts w:ascii="Arial" w:eastAsia="Arial" w:hAnsi="Arial" w:cs="Arial"/>
          <w:lang w:val="en-GB"/>
        </w:rPr>
        <w:t>ing</w:t>
      </w:r>
      <w:r w:rsidRPr="00007BC8">
        <w:rPr>
          <w:rFonts w:ascii="Arial" w:eastAsia="Arial" w:hAnsi="Arial" w:cs="Arial"/>
          <w:lang w:val="en-GB"/>
        </w:rPr>
        <w:t xml:space="preserve"> more loans while minimizing risk.”</w:t>
      </w:r>
      <w:r w:rsidR="005818F0" w:rsidRPr="00F47134">
        <w:rPr>
          <w:rFonts w:ascii="Arial" w:eastAsia="Arial" w:hAnsi="Arial" w:cs="Arial"/>
        </w:rPr>
        <w:t xml:space="preserve"> </w:t>
      </w:r>
    </w:p>
    <w:p w14:paraId="4AF7FE66" w14:textId="77777777" w:rsidR="00007BC8" w:rsidRPr="00007BC8" w:rsidRDefault="00007BC8" w:rsidP="00007BC8">
      <w:pPr>
        <w:spacing w:after="0" w:line="360" w:lineRule="auto"/>
        <w:rPr>
          <w:rFonts w:ascii="Arial" w:eastAsia="Arial" w:hAnsi="Arial" w:cs="Arial"/>
          <w:color w:val="000000" w:themeColor="text1"/>
        </w:rPr>
      </w:pPr>
    </w:p>
    <w:p w14:paraId="0B722142" w14:textId="77777777" w:rsidR="003E5DA3" w:rsidRPr="00F47134" w:rsidRDefault="003E5DA3" w:rsidP="00F47134">
      <w:pPr>
        <w:spacing w:after="0" w:line="360" w:lineRule="auto"/>
        <w:rPr>
          <w:rFonts w:ascii="Arial" w:eastAsia="Arial" w:hAnsi="Arial" w:cs="Arial"/>
          <w:b/>
          <w:bCs/>
          <w:lang w:val="en-IN"/>
        </w:rPr>
      </w:pPr>
    </w:p>
    <w:p w14:paraId="347292CE" w14:textId="77777777" w:rsidR="00F705D5" w:rsidRPr="00F47134" w:rsidRDefault="00F705D5" w:rsidP="00F47134">
      <w:pPr>
        <w:spacing w:after="0" w:line="360" w:lineRule="auto"/>
        <w:rPr>
          <w:rFonts w:ascii="Arial" w:eastAsia="Arial" w:hAnsi="Arial" w:cs="Arial"/>
          <w:b/>
          <w:bCs/>
          <w:lang w:val="en-IN"/>
        </w:rPr>
      </w:pPr>
      <w:r w:rsidRPr="00F47134">
        <w:rPr>
          <w:rFonts w:ascii="Arial" w:eastAsia="Arial" w:hAnsi="Arial" w:cs="Arial"/>
          <w:b/>
          <w:bCs/>
          <w:lang w:val="en-IN"/>
        </w:rPr>
        <w:t>About Scienaptic</w:t>
      </w:r>
      <w:r w:rsidR="00385069" w:rsidRPr="00F47134">
        <w:rPr>
          <w:rFonts w:ascii="Arial" w:eastAsia="Arial" w:hAnsi="Arial" w:cs="Arial"/>
          <w:b/>
          <w:bCs/>
          <w:lang w:val="en-IN"/>
        </w:rPr>
        <w:t xml:space="preserve"> </w:t>
      </w:r>
    </w:p>
    <w:p w14:paraId="27E3A65C" w14:textId="10309262" w:rsidR="00AE0443" w:rsidRPr="00F47134" w:rsidRDefault="00F705D5" w:rsidP="00F47134">
      <w:pPr>
        <w:spacing w:after="0" w:line="360" w:lineRule="auto"/>
        <w:rPr>
          <w:rFonts w:ascii="Arial" w:eastAsia="Arial" w:hAnsi="Arial" w:cs="Arial"/>
          <w:lang w:val="en-IN"/>
        </w:rPr>
      </w:pPr>
      <w:r w:rsidRPr="00F47134">
        <w:rPr>
          <w:rFonts w:ascii="Arial" w:eastAsia="Arial" w:hAnsi="Arial" w:cs="Arial"/>
          <w:lang w:val="en-IN"/>
        </w:rPr>
        <w:lastRenderedPageBreak/>
        <w:t xml:space="preserve">Scienaptic is on a mission to increase credit availability by transforming technology used in credit decisioning. Over 150 years of credit experience is embedded in Scienaptic's AI native credit decision platform. Our clients across banks, credit unions, fintech, and other lenders use the platform to constantly improve the quality of underwriting decisions. This enables them to say ‘yes’ to borrowers more often and faster. </w:t>
      </w:r>
      <w:r w:rsidR="003E5DA3" w:rsidRPr="00F47134">
        <w:rPr>
          <w:rFonts w:ascii="Arial" w:eastAsia="Arial" w:hAnsi="Arial" w:cs="Arial"/>
          <w:lang w:val="en-IN"/>
        </w:rPr>
        <w:t>The platform is used by lenders with assets exceeding $100 billion, enabling them to process over $22 billion in credit decisions, benefitting over two million credit union members and millions of borrowers across banks, auto and online lenders.</w:t>
      </w:r>
      <w:r w:rsidR="00D84501">
        <w:rPr>
          <w:rFonts w:ascii="Arial" w:eastAsia="Arial" w:hAnsi="Arial" w:cs="Arial"/>
          <w:lang w:val="en-IN"/>
        </w:rPr>
        <w:t xml:space="preserve"> </w:t>
      </w:r>
      <w:r w:rsidRPr="00F47134">
        <w:rPr>
          <w:rFonts w:ascii="Arial" w:eastAsia="Arial" w:hAnsi="Arial" w:cs="Arial"/>
          <w:lang w:val="en-IN"/>
        </w:rPr>
        <w:t xml:space="preserve">For more information, visit </w:t>
      </w:r>
      <w:hyperlink r:id="rId12" w:history="1">
        <w:r w:rsidRPr="00F47134">
          <w:rPr>
            <w:rStyle w:val="Hyperlink"/>
            <w:rFonts w:ascii="Arial" w:eastAsia="Arial" w:hAnsi="Arial" w:cs="Arial"/>
            <w:lang w:val="en-IN"/>
          </w:rPr>
          <w:t>www.scienaptic.ai</w:t>
        </w:r>
      </w:hyperlink>
      <w:r w:rsidRPr="00F47134">
        <w:rPr>
          <w:rFonts w:ascii="Arial" w:eastAsia="Arial" w:hAnsi="Arial" w:cs="Arial"/>
          <w:lang w:val="en-IN"/>
        </w:rPr>
        <w:t>.</w:t>
      </w:r>
      <w:r w:rsidR="00094C51" w:rsidRPr="00F47134">
        <w:rPr>
          <w:rFonts w:ascii="Arial" w:eastAsia="Arial" w:hAnsi="Arial" w:cs="Arial"/>
          <w:lang w:val="en-IN"/>
        </w:rPr>
        <w:t xml:space="preserve"> </w:t>
      </w:r>
    </w:p>
    <w:p w14:paraId="6371DD67" w14:textId="77777777" w:rsidR="003E5DA3" w:rsidRPr="00F47134" w:rsidRDefault="003E5DA3" w:rsidP="00111E09">
      <w:pPr>
        <w:spacing w:after="0" w:line="360" w:lineRule="auto"/>
        <w:rPr>
          <w:rFonts w:ascii="Arial" w:eastAsia="Arial" w:hAnsi="Arial" w:cs="Arial"/>
          <w:lang w:val="en-IN"/>
        </w:rPr>
      </w:pPr>
    </w:p>
    <w:p w14:paraId="2247AB49" w14:textId="77777777" w:rsidR="00D867EB" w:rsidRPr="00F47134" w:rsidRDefault="00D867EB" w:rsidP="00111E09">
      <w:pPr>
        <w:spacing w:after="0" w:line="360" w:lineRule="auto"/>
        <w:rPr>
          <w:rFonts w:ascii="Arial" w:eastAsia="Arial" w:hAnsi="Arial" w:cs="Arial"/>
          <w:lang w:val="en-IN"/>
        </w:rPr>
      </w:pPr>
    </w:p>
    <w:p w14:paraId="3282D474" w14:textId="77777777" w:rsidR="00AE0443" w:rsidRPr="00F47134" w:rsidRDefault="006038B3" w:rsidP="00EF2C0F">
      <w:pPr>
        <w:spacing w:after="0"/>
        <w:jc w:val="center"/>
        <w:rPr>
          <w:rFonts w:ascii="Arial" w:eastAsia="Arial" w:hAnsi="Arial" w:cs="Arial"/>
        </w:rPr>
      </w:pPr>
      <w:r w:rsidRPr="00F47134">
        <w:rPr>
          <w:rFonts w:ascii="Arial" w:eastAsia="Arial" w:hAnsi="Arial" w:cs="Arial"/>
        </w:rPr>
        <w:t>###</w:t>
      </w:r>
    </w:p>
    <w:p w14:paraId="601D442D" w14:textId="77777777" w:rsidR="00D146AA" w:rsidRDefault="00D146AA" w:rsidP="00EF2C0F">
      <w:pPr>
        <w:spacing w:after="0"/>
        <w:jc w:val="center"/>
        <w:rPr>
          <w:rFonts w:ascii="Arial" w:eastAsia="Arial" w:hAnsi="Arial" w:cs="Arial"/>
        </w:rPr>
      </w:pPr>
    </w:p>
    <w:p w14:paraId="5DCD4A9D" w14:textId="77777777" w:rsidR="00D146AA" w:rsidRDefault="00D146AA" w:rsidP="00EF2C0F">
      <w:pPr>
        <w:spacing w:after="0"/>
        <w:jc w:val="center"/>
        <w:rPr>
          <w:rFonts w:ascii="Arial" w:eastAsia="Arial" w:hAnsi="Arial" w:cs="Arial"/>
        </w:rPr>
      </w:pPr>
    </w:p>
    <w:p w14:paraId="27B441D4" w14:textId="77777777" w:rsidR="00D146AA" w:rsidRPr="00B90B1A" w:rsidRDefault="00D146AA" w:rsidP="00D146AA">
      <w:pPr>
        <w:spacing w:after="0"/>
        <w:rPr>
          <w:rFonts w:ascii="Arial" w:eastAsia="Arial" w:hAnsi="Arial" w:cs="Arial"/>
        </w:rPr>
      </w:pPr>
    </w:p>
    <w:sectPr w:rsidR="00D146AA" w:rsidRPr="00B90B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DcxNjcwNDG1sDRW0lEKTi0uzszPAymwqAUAo1PdgSwAAAA="/>
  </w:docVars>
  <w:rsids>
    <w:rsidRoot w:val="00AE0443"/>
    <w:rsid w:val="00003893"/>
    <w:rsid w:val="00007BC8"/>
    <w:rsid w:val="00034A6F"/>
    <w:rsid w:val="00045E2E"/>
    <w:rsid w:val="00045FD8"/>
    <w:rsid w:val="00052620"/>
    <w:rsid w:val="00056F5F"/>
    <w:rsid w:val="0005716C"/>
    <w:rsid w:val="00070589"/>
    <w:rsid w:val="000752CD"/>
    <w:rsid w:val="0007674F"/>
    <w:rsid w:val="00080077"/>
    <w:rsid w:val="00094C51"/>
    <w:rsid w:val="000A4C97"/>
    <w:rsid w:val="000C69E8"/>
    <w:rsid w:val="000E2C64"/>
    <w:rsid w:val="000E62A9"/>
    <w:rsid w:val="001046DC"/>
    <w:rsid w:val="00105275"/>
    <w:rsid w:val="0010565E"/>
    <w:rsid w:val="001102B2"/>
    <w:rsid w:val="0011175E"/>
    <w:rsid w:val="00111E09"/>
    <w:rsid w:val="001138A1"/>
    <w:rsid w:val="00130FF2"/>
    <w:rsid w:val="00135157"/>
    <w:rsid w:val="0013602D"/>
    <w:rsid w:val="00140CE7"/>
    <w:rsid w:val="0016016B"/>
    <w:rsid w:val="00160EC3"/>
    <w:rsid w:val="00181823"/>
    <w:rsid w:val="00181D5A"/>
    <w:rsid w:val="001854D7"/>
    <w:rsid w:val="0019527E"/>
    <w:rsid w:val="001A265B"/>
    <w:rsid w:val="001B6180"/>
    <w:rsid w:val="001D4C07"/>
    <w:rsid w:val="001F1D26"/>
    <w:rsid w:val="001F27CE"/>
    <w:rsid w:val="00231783"/>
    <w:rsid w:val="00245BF5"/>
    <w:rsid w:val="00254435"/>
    <w:rsid w:val="00271AC8"/>
    <w:rsid w:val="00287418"/>
    <w:rsid w:val="002B2EB3"/>
    <w:rsid w:val="002C4731"/>
    <w:rsid w:val="002C57B9"/>
    <w:rsid w:val="002D3897"/>
    <w:rsid w:val="002F3AEA"/>
    <w:rsid w:val="002F5ED8"/>
    <w:rsid w:val="0030330C"/>
    <w:rsid w:val="003130CF"/>
    <w:rsid w:val="00323460"/>
    <w:rsid w:val="00324F24"/>
    <w:rsid w:val="0034092C"/>
    <w:rsid w:val="00346EB7"/>
    <w:rsid w:val="00351F96"/>
    <w:rsid w:val="003613CC"/>
    <w:rsid w:val="00373E8D"/>
    <w:rsid w:val="00385069"/>
    <w:rsid w:val="00392CAD"/>
    <w:rsid w:val="003A1F07"/>
    <w:rsid w:val="003A7C5B"/>
    <w:rsid w:val="003C2F22"/>
    <w:rsid w:val="003C6CD8"/>
    <w:rsid w:val="003D0FDC"/>
    <w:rsid w:val="003D306C"/>
    <w:rsid w:val="003E5DA3"/>
    <w:rsid w:val="003E632A"/>
    <w:rsid w:val="003F4044"/>
    <w:rsid w:val="00412C7D"/>
    <w:rsid w:val="00417486"/>
    <w:rsid w:val="00433DE7"/>
    <w:rsid w:val="00435919"/>
    <w:rsid w:val="0044158C"/>
    <w:rsid w:val="00445910"/>
    <w:rsid w:val="0047549D"/>
    <w:rsid w:val="00482125"/>
    <w:rsid w:val="00490952"/>
    <w:rsid w:val="004C6B77"/>
    <w:rsid w:val="00507988"/>
    <w:rsid w:val="00510F41"/>
    <w:rsid w:val="00524311"/>
    <w:rsid w:val="005464E8"/>
    <w:rsid w:val="0055404B"/>
    <w:rsid w:val="00565F0C"/>
    <w:rsid w:val="005818F0"/>
    <w:rsid w:val="005905C2"/>
    <w:rsid w:val="005F022D"/>
    <w:rsid w:val="00601870"/>
    <w:rsid w:val="006038B3"/>
    <w:rsid w:val="00622D3A"/>
    <w:rsid w:val="0063477D"/>
    <w:rsid w:val="006437BB"/>
    <w:rsid w:val="00691FCF"/>
    <w:rsid w:val="00692611"/>
    <w:rsid w:val="006A44C2"/>
    <w:rsid w:val="006A6954"/>
    <w:rsid w:val="006C1767"/>
    <w:rsid w:val="006D0321"/>
    <w:rsid w:val="006F091F"/>
    <w:rsid w:val="006F4E4F"/>
    <w:rsid w:val="006F582F"/>
    <w:rsid w:val="007007AE"/>
    <w:rsid w:val="007007C1"/>
    <w:rsid w:val="00702902"/>
    <w:rsid w:val="0070646E"/>
    <w:rsid w:val="00706557"/>
    <w:rsid w:val="0074539F"/>
    <w:rsid w:val="00773710"/>
    <w:rsid w:val="00774CD1"/>
    <w:rsid w:val="00776441"/>
    <w:rsid w:val="007D2A57"/>
    <w:rsid w:val="007E2EF3"/>
    <w:rsid w:val="007E736E"/>
    <w:rsid w:val="007F3798"/>
    <w:rsid w:val="00801C6E"/>
    <w:rsid w:val="00803E18"/>
    <w:rsid w:val="00817893"/>
    <w:rsid w:val="00821A92"/>
    <w:rsid w:val="0082730A"/>
    <w:rsid w:val="00827BB6"/>
    <w:rsid w:val="00844996"/>
    <w:rsid w:val="0086521D"/>
    <w:rsid w:val="008703C0"/>
    <w:rsid w:val="00873516"/>
    <w:rsid w:val="0087576C"/>
    <w:rsid w:val="00876776"/>
    <w:rsid w:val="008800D4"/>
    <w:rsid w:val="00882970"/>
    <w:rsid w:val="008A7A5A"/>
    <w:rsid w:val="008B3F27"/>
    <w:rsid w:val="008E7F36"/>
    <w:rsid w:val="008F352F"/>
    <w:rsid w:val="009017C5"/>
    <w:rsid w:val="00914DC9"/>
    <w:rsid w:val="00917EC6"/>
    <w:rsid w:val="009266C7"/>
    <w:rsid w:val="00943351"/>
    <w:rsid w:val="00946EF7"/>
    <w:rsid w:val="00947C96"/>
    <w:rsid w:val="00947CB7"/>
    <w:rsid w:val="00951E9B"/>
    <w:rsid w:val="0095607C"/>
    <w:rsid w:val="00957F8E"/>
    <w:rsid w:val="00963EA0"/>
    <w:rsid w:val="00977B92"/>
    <w:rsid w:val="00982A32"/>
    <w:rsid w:val="00986133"/>
    <w:rsid w:val="00990C0B"/>
    <w:rsid w:val="009B7894"/>
    <w:rsid w:val="009C3CD0"/>
    <w:rsid w:val="009C59AA"/>
    <w:rsid w:val="009C7F68"/>
    <w:rsid w:val="009D03CE"/>
    <w:rsid w:val="00A06221"/>
    <w:rsid w:val="00A11AC3"/>
    <w:rsid w:val="00A45DF2"/>
    <w:rsid w:val="00A616A5"/>
    <w:rsid w:val="00A927F5"/>
    <w:rsid w:val="00AB0234"/>
    <w:rsid w:val="00AD3376"/>
    <w:rsid w:val="00AD7E12"/>
    <w:rsid w:val="00AE0443"/>
    <w:rsid w:val="00AF254E"/>
    <w:rsid w:val="00AF38AE"/>
    <w:rsid w:val="00AF6F27"/>
    <w:rsid w:val="00B23B6D"/>
    <w:rsid w:val="00B476A6"/>
    <w:rsid w:val="00B47E3E"/>
    <w:rsid w:val="00B54D75"/>
    <w:rsid w:val="00B62E92"/>
    <w:rsid w:val="00B90B1A"/>
    <w:rsid w:val="00B919BD"/>
    <w:rsid w:val="00BA062F"/>
    <w:rsid w:val="00BA63AD"/>
    <w:rsid w:val="00BA63B7"/>
    <w:rsid w:val="00BC49F6"/>
    <w:rsid w:val="00BC662B"/>
    <w:rsid w:val="00BC69E9"/>
    <w:rsid w:val="00BF6B5C"/>
    <w:rsid w:val="00BF7F5C"/>
    <w:rsid w:val="00C10D98"/>
    <w:rsid w:val="00C12C72"/>
    <w:rsid w:val="00C151CE"/>
    <w:rsid w:val="00C20604"/>
    <w:rsid w:val="00C319DB"/>
    <w:rsid w:val="00C37EF4"/>
    <w:rsid w:val="00C416D2"/>
    <w:rsid w:val="00C455BA"/>
    <w:rsid w:val="00C53ABF"/>
    <w:rsid w:val="00C54711"/>
    <w:rsid w:val="00C63F36"/>
    <w:rsid w:val="00C71E79"/>
    <w:rsid w:val="00C73165"/>
    <w:rsid w:val="00C81883"/>
    <w:rsid w:val="00CA0318"/>
    <w:rsid w:val="00CA2AB1"/>
    <w:rsid w:val="00CB4105"/>
    <w:rsid w:val="00CB6D67"/>
    <w:rsid w:val="00CC158A"/>
    <w:rsid w:val="00CC7D21"/>
    <w:rsid w:val="00CE1DF0"/>
    <w:rsid w:val="00CE2B54"/>
    <w:rsid w:val="00CF754A"/>
    <w:rsid w:val="00D00A73"/>
    <w:rsid w:val="00D035E0"/>
    <w:rsid w:val="00D0513E"/>
    <w:rsid w:val="00D10FDE"/>
    <w:rsid w:val="00D11ABB"/>
    <w:rsid w:val="00D13C7F"/>
    <w:rsid w:val="00D146AA"/>
    <w:rsid w:val="00D250DA"/>
    <w:rsid w:val="00D27BC5"/>
    <w:rsid w:val="00D41B5C"/>
    <w:rsid w:val="00D51E81"/>
    <w:rsid w:val="00D54B00"/>
    <w:rsid w:val="00D562D0"/>
    <w:rsid w:val="00D81537"/>
    <w:rsid w:val="00D84501"/>
    <w:rsid w:val="00D867EB"/>
    <w:rsid w:val="00DA3739"/>
    <w:rsid w:val="00DA41C1"/>
    <w:rsid w:val="00DA4B9D"/>
    <w:rsid w:val="00DB5ADF"/>
    <w:rsid w:val="00DB5FED"/>
    <w:rsid w:val="00DC03B7"/>
    <w:rsid w:val="00DD5D7C"/>
    <w:rsid w:val="00DF1284"/>
    <w:rsid w:val="00DF3059"/>
    <w:rsid w:val="00E0761F"/>
    <w:rsid w:val="00E10DED"/>
    <w:rsid w:val="00E10EE0"/>
    <w:rsid w:val="00E1755E"/>
    <w:rsid w:val="00E17880"/>
    <w:rsid w:val="00E27D84"/>
    <w:rsid w:val="00E32656"/>
    <w:rsid w:val="00E3343D"/>
    <w:rsid w:val="00E3369D"/>
    <w:rsid w:val="00E377E2"/>
    <w:rsid w:val="00E41745"/>
    <w:rsid w:val="00E477D5"/>
    <w:rsid w:val="00E5045D"/>
    <w:rsid w:val="00E801B5"/>
    <w:rsid w:val="00E92D2C"/>
    <w:rsid w:val="00E9742B"/>
    <w:rsid w:val="00EB0893"/>
    <w:rsid w:val="00EB4EDF"/>
    <w:rsid w:val="00EB56EB"/>
    <w:rsid w:val="00EC6B77"/>
    <w:rsid w:val="00ED4B46"/>
    <w:rsid w:val="00ED5F7D"/>
    <w:rsid w:val="00ED6439"/>
    <w:rsid w:val="00ED66EE"/>
    <w:rsid w:val="00EE3FD5"/>
    <w:rsid w:val="00EF2C0F"/>
    <w:rsid w:val="00EF4D6D"/>
    <w:rsid w:val="00EF5D7B"/>
    <w:rsid w:val="00EF71D5"/>
    <w:rsid w:val="00F21F95"/>
    <w:rsid w:val="00F31D9B"/>
    <w:rsid w:val="00F407CD"/>
    <w:rsid w:val="00F44F28"/>
    <w:rsid w:val="00F46630"/>
    <w:rsid w:val="00F47134"/>
    <w:rsid w:val="00F60734"/>
    <w:rsid w:val="00F705D5"/>
    <w:rsid w:val="00F752C4"/>
    <w:rsid w:val="00F83C27"/>
    <w:rsid w:val="00FA0F30"/>
    <w:rsid w:val="00FA32D2"/>
    <w:rsid w:val="00FB42BF"/>
    <w:rsid w:val="00FB50AD"/>
    <w:rsid w:val="00FB6F85"/>
    <w:rsid w:val="00FC37D7"/>
    <w:rsid w:val="00FC4AF9"/>
    <w:rsid w:val="00FE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F359"/>
  <w15:docId w15:val="{C2F738E2-453B-BB47-92B6-301D19A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018D"/>
    <w:rPr>
      <w:color w:val="0000FF" w:themeColor="hyperlink"/>
      <w:u w:val="single"/>
    </w:rPr>
  </w:style>
  <w:style w:type="character" w:customStyle="1" w:styleId="UnresolvedMention1">
    <w:name w:val="Unresolved Mention1"/>
    <w:basedOn w:val="DefaultParagraphFont"/>
    <w:uiPriority w:val="99"/>
    <w:semiHidden/>
    <w:unhideWhenUsed/>
    <w:rsid w:val="00F4018D"/>
    <w:rPr>
      <w:color w:val="605E5C"/>
      <w:shd w:val="clear" w:color="auto" w:fill="E1DFDD"/>
    </w:rPr>
  </w:style>
  <w:style w:type="paragraph" w:styleId="NormalWeb">
    <w:name w:val="Normal (Web)"/>
    <w:basedOn w:val="Normal"/>
    <w:uiPriority w:val="99"/>
    <w:semiHidden/>
    <w:unhideWhenUsed/>
    <w:rsid w:val="007A11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2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34"/>
    <w:rPr>
      <w:rFonts w:ascii="Segoe UI" w:hAnsi="Segoe UI" w:cs="Segoe UI"/>
      <w:sz w:val="18"/>
      <w:szCs w:val="18"/>
    </w:rPr>
  </w:style>
  <w:style w:type="character" w:styleId="FollowedHyperlink">
    <w:name w:val="FollowedHyperlink"/>
    <w:basedOn w:val="DefaultParagraphFont"/>
    <w:uiPriority w:val="99"/>
    <w:semiHidden/>
    <w:unhideWhenUsed/>
    <w:rsid w:val="00986133"/>
    <w:rPr>
      <w:color w:val="800080" w:themeColor="followedHyperlink"/>
      <w:u w:val="single"/>
    </w:rPr>
  </w:style>
  <w:style w:type="character" w:styleId="Strong">
    <w:name w:val="Strong"/>
    <w:basedOn w:val="DefaultParagraphFont"/>
    <w:uiPriority w:val="22"/>
    <w:qFormat/>
    <w:rsid w:val="0070646E"/>
    <w:rPr>
      <w:b/>
      <w:bCs/>
    </w:rPr>
  </w:style>
  <w:style w:type="paragraph" w:styleId="ListParagraph">
    <w:name w:val="List Paragraph"/>
    <w:basedOn w:val="Normal"/>
    <w:uiPriority w:val="34"/>
    <w:qFormat/>
    <w:rsid w:val="00417486"/>
    <w:pPr>
      <w:ind w:left="720"/>
      <w:contextualSpacing/>
    </w:pPr>
  </w:style>
  <w:style w:type="character" w:styleId="CommentReference">
    <w:name w:val="annotation reference"/>
    <w:basedOn w:val="DefaultParagraphFont"/>
    <w:uiPriority w:val="99"/>
    <w:semiHidden/>
    <w:unhideWhenUsed/>
    <w:rsid w:val="00AF38AE"/>
    <w:rPr>
      <w:sz w:val="16"/>
      <w:szCs w:val="16"/>
    </w:rPr>
  </w:style>
  <w:style w:type="paragraph" w:styleId="CommentText">
    <w:name w:val="annotation text"/>
    <w:basedOn w:val="Normal"/>
    <w:link w:val="CommentTextChar"/>
    <w:uiPriority w:val="99"/>
    <w:semiHidden/>
    <w:unhideWhenUsed/>
    <w:rsid w:val="00AF38AE"/>
    <w:pPr>
      <w:spacing w:line="240" w:lineRule="auto"/>
    </w:pPr>
    <w:rPr>
      <w:sz w:val="20"/>
      <w:szCs w:val="20"/>
    </w:rPr>
  </w:style>
  <w:style w:type="character" w:customStyle="1" w:styleId="CommentTextChar">
    <w:name w:val="Comment Text Char"/>
    <w:basedOn w:val="DefaultParagraphFont"/>
    <w:link w:val="CommentText"/>
    <w:uiPriority w:val="99"/>
    <w:semiHidden/>
    <w:rsid w:val="00AF38AE"/>
    <w:rPr>
      <w:sz w:val="20"/>
      <w:szCs w:val="20"/>
    </w:rPr>
  </w:style>
  <w:style w:type="paragraph" w:styleId="CommentSubject">
    <w:name w:val="annotation subject"/>
    <w:basedOn w:val="CommentText"/>
    <w:next w:val="CommentText"/>
    <w:link w:val="CommentSubjectChar"/>
    <w:uiPriority w:val="99"/>
    <w:semiHidden/>
    <w:unhideWhenUsed/>
    <w:rsid w:val="00AF38AE"/>
    <w:rPr>
      <w:b/>
      <w:bCs/>
    </w:rPr>
  </w:style>
  <w:style w:type="character" w:customStyle="1" w:styleId="CommentSubjectChar">
    <w:name w:val="Comment Subject Char"/>
    <w:basedOn w:val="CommentTextChar"/>
    <w:link w:val="CommentSubject"/>
    <w:uiPriority w:val="99"/>
    <w:semiHidden/>
    <w:rsid w:val="00AF38AE"/>
    <w:rPr>
      <w:b/>
      <w:bCs/>
      <w:sz w:val="20"/>
      <w:szCs w:val="20"/>
    </w:rPr>
  </w:style>
  <w:style w:type="paragraph" w:styleId="Revision">
    <w:name w:val="Revision"/>
    <w:hidden/>
    <w:uiPriority w:val="99"/>
    <w:semiHidden/>
    <w:rsid w:val="00E477D5"/>
    <w:pPr>
      <w:spacing w:after="0" w:line="240" w:lineRule="auto"/>
    </w:pPr>
  </w:style>
  <w:style w:type="character" w:styleId="UnresolvedMention">
    <w:name w:val="Unresolved Mention"/>
    <w:basedOn w:val="DefaultParagraphFont"/>
    <w:uiPriority w:val="99"/>
    <w:semiHidden/>
    <w:unhideWhenUsed/>
    <w:rsid w:val="0094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59">
      <w:bodyDiv w:val="1"/>
      <w:marLeft w:val="0"/>
      <w:marRight w:val="0"/>
      <w:marTop w:val="0"/>
      <w:marBottom w:val="0"/>
      <w:divBdr>
        <w:top w:val="none" w:sz="0" w:space="0" w:color="auto"/>
        <w:left w:val="none" w:sz="0" w:space="0" w:color="auto"/>
        <w:bottom w:val="none" w:sz="0" w:space="0" w:color="auto"/>
        <w:right w:val="none" w:sz="0" w:space="0" w:color="auto"/>
      </w:divBdr>
    </w:div>
    <w:div w:id="206990356">
      <w:bodyDiv w:val="1"/>
      <w:marLeft w:val="0"/>
      <w:marRight w:val="0"/>
      <w:marTop w:val="0"/>
      <w:marBottom w:val="0"/>
      <w:divBdr>
        <w:top w:val="none" w:sz="0" w:space="0" w:color="auto"/>
        <w:left w:val="none" w:sz="0" w:space="0" w:color="auto"/>
        <w:bottom w:val="none" w:sz="0" w:space="0" w:color="auto"/>
        <w:right w:val="none" w:sz="0" w:space="0" w:color="auto"/>
      </w:divBdr>
    </w:div>
    <w:div w:id="413548173">
      <w:bodyDiv w:val="1"/>
      <w:marLeft w:val="0"/>
      <w:marRight w:val="0"/>
      <w:marTop w:val="0"/>
      <w:marBottom w:val="0"/>
      <w:divBdr>
        <w:top w:val="none" w:sz="0" w:space="0" w:color="auto"/>
        <w:left w:val="none" w:sz="0" w:space="0" w:color="auto"/>
        <w:bottom w:val="none" w:sz="0" w:space="0" w:color="auto"/>
        <w:right w:val="none" w:sz="0" w:space="0" w:color="auto"/>
      </w:divBdr>
    </w:div>
    <w:div w:id="577180956">
      <w:bodyDiv w:val="1"/>
      <w:marLeft w:val="0"/>
      <w:marRight w:val="0"/>
      <w:marTop w:val="0"/>
      <w:marBottom w:val="0"/>
      <w:divBdr>
        <w:top w:val="none" w:sz="0" w:space="0" w:color="auto"/>
        <w:left w:val="none" w:sz="0" w:space="0" w:color="auto"/>
        <w:bottom w:val="none" w:sz="0" w:space="0" w:color="auto"/>
        <w:right w:val="none" w:sz="0" w:space="0" w:color="auto"/>
      </w:divBdr>
      <w:divsChild>
        <w:div w:id="793014057">
          <w:marLeft w:val="0"/>
          <w:marRight w:val="0"/>
          <w:marTop w:val="0"/>
          <w:marBottom w:val="0"/>
          <w:divBdr>
            <w:top w:val="none" w:sz="0" w:space="0" w:color="auto"/>
            <w:left w:val="none" w:sz="0" w:space="0" w:color="auto"/>
            <w:bottom w:val="none" w:sz="0" w:space="0" w:color="auto"/>
            <w:right w:val="none" w:sz="0" w:space="0" w:color="auto"/>
          </w:divBdr>
        </w:div>
      </w:divsChild>
    </w:div>
    <w:div w:id="824128466">
      <w:bodyDiv w:val="1"/>
      <w:marLeft w:val="0"/>
      <w:marRight w:val="0"/>
      <w:marTop w:val="0"/>
      <w:marBottom w:val="0"/>
      <w:divBdr>
        <w:top w:val="none" w:sz="0" w:space="0" w:color="auto"/>
        <w:left w:val="none" w:sz="0" w:space="0" w:color="auto"/>
        <w:bottom w:val="none" w:sz="0" w:space="0" w:color="auto"/>
        <w:right w:val="none" w:sz="0" w:space="0" w:color="auto"/>
      </w:divBdr>
    </w:div>
    <w:div w:id="1213884880">
      <w:bodyDiv w:val="1"/>
      <w:marLeft w:val="0"/>
      <w:marRight w:val="0"/>
      <w:marTop w:val="0"/>
      <w:marBottom w:val="0"/>
      <w:divBdr>
        <w:top w:val="none" w:sz="0" w:space="0" w:color="auto"/>
        <w:left w:val="none" w:sz="0" w:space="0" w:color="auto"/>
        <w:bottom w:val="none" w:sz="0" w:space="0" w:color="auto"/>
        <w:right w:val="none" w:sz="0" w:space="0" w:color="auto"/>
      </w:divBdr>
    </w:div>
    <w:div w:id="1412463227">
      <w:bodyDiv w:val="1"/>
      <w:marLeft w:val="0"/>
      <w:marRight w:val="0"/>
      <w:marTop w:val="0"/>
      <w:marBottom w:val="0"/>
      <w:divBdr>
        <w:top w:val="none" w:sz="0" w:space="0" w:color="auto"/>
        <w:left w:val="none" w:sz="0" w:space="0" w:color="auto"/>
        <w:bottom w:val="none" w:sz="0" w:space="0" w:color="auto"/>
        <w:right w:val="none" w:sz="0" w:space="0" w:color="auto"/>
      </w:divBdr>
    </w:div>
    <w:div w:id="1633822866">
      <w:bodyDiv w:val="1"/>
      <w:marLeft w:val="0"/>
      <w:marRight w:val="0"/>
      <w:marTop w:val="0"/>
      <w:marBottom w:val="0"/>
      <w:divBdr>
        <w:top w:val="none" w:sz="0" w:space="0" w:color="auto"/>
        <w:left w:val="none" w:sz="0" w:space="0" w:color="auto"/>
        <w:bottom w:val="none" w:sz="0" w:space="0" w:color="auto"/>
        <w:right w:val="none" w:sz="0" w:space="0" w:color="auto"/>
      </w:divBdr>
    </w:div>
    <w:div w:id="1641766154">
      <w:bodyDiv w:val="1"/>
      <w:marLeft w:val="0"/>
      <w:marRight w:val="0"/>
      <w:marTop w:val="0"/>
      <w:marBottom w:val="0"/>
      <w:divBdr>
        <w:top w:val="none" w:sz="0" w:space="0" w:color="auto"/>
        <w:left w:val="none" w:sz="0" w:space="0" w:color="auto"/>
        <w:bottom w:val="none" w:sz="0" w:space="0" w:color="auto"/>
        <w:right w:val="none" w:sz="0" w:space="0" w:color="auto"/>
      </w:divBdr>
    </w:div>
    <w:div w:id="1876237003">
      <w:bodyDiv w:val="1"/>
      <w:marLeft w:val="0"/>
      <w:marRight w:val="0"/>
      <w:marTop w:val="0"/>
      <w:marBottom w:val="0"/>
      <w:divBdr>
        <w:top w:val="none" w:sz="0" w:space="0" w:color="auto"/>
        <w:left w:val="none" w:sz="0" w:space="0" w:color="auto"/>
        <w:bottom w:val="none" w:sz="0" w:space="0" w:color="auto"/>
        <w:right w:val="none" w:sz="0" w:space="0" w:color="auto"/>
      </w:divBdr>
    </w:div>
    <w:div w:id="212121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naptic.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umarkcu.org/" TargetMode="External"/><Relationship Id="rId5" Type="http://schemas.openxmlformats.org/officeDocument/2006/relationships/styles" Target="styles.xml"/><Relationship Id="rId10" Type="http://schemas.openxmlformats.org/officeDocument/2006/relationships/hyperlink" Target="https://www.scienaptic.ai/" TargetMode="External"/><Relationship Id="rId4" Type="http://schemas.openxmlformats.org/officeDocument/2006/relationships/customXml" Target="../customXml/item4.xml"/><Relationship Id="rId9" Type="http://schemas.openxmlformats.org/officeDocument/2006/relationships/hyperlink" Target="mailto:augusta@williammil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3+GrgGHNHOkxscBFo+Qclr1NeQ==">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8f41eb496ff33bfd8a14c2be2000696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be25425900f1280f9b13a41b6041a70d"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BE8EA3-0690-4C12-872B-60CC5A74A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1AEDC-4FB7-4DFE-BC53-A8C276EB03B0}">
  <ds:schemaRefs>
    <ds:schemaRef ds:uri="http://schemas.microsoft.com/sharepoint/v3/contenttype/forms"/>
  </ds:schemaRefs>
</ds:datastoreItem>
</file>

<file path=customXml/itemProps4.xml><?xml version="1.0" encoding="utf-8"?>
<ds:datastoreItem xmlns:ds="http://schemas.openxmlformats.org/officeDocument/2006/customXml" ds:itemID="{42BA9D9E-0041-4F1C-9A5A-DF1D8456C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Booshan Rengachari</dc:creator>
  <cp:lastModifiedBy>Derek Howard</cp:lastModifiedBy>
  <cp:revision>29</cp:revision>
  <dcterms:created xsi:type="dcterms:W3CDTF">2022-02-23T15:09:00Z</dcterms:created>
  <dcterms:modified xsi:type="dcterms:W3CDTF">2022-03-01T12:53:00Z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